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4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730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2839407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730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730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</w:rPr>
      </w:r>
      <w:r/>
    </w:p>
    <w:p>
      <w:pPr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730"/>
        <w:jc w:val="center"/>
        <w:rPr>
          <w:rFonts w:ascii="Arial" w:hAnsi="Arial"/>
          <w:b/>
          <w:sz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  <w:highlight w:val="none"/>
        </w:rPr>
      </w:r>
      <w:r/>
    </w:p>
    <w:p>
      <w:pPr>
        <w:pStyle w:val="730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30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30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30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30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730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730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730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730"/>
        <w:jc w:val="both"/>
        <w:rPr>
          <w:sz w:val="22"/>
        </w:rPr>
      </w:pPr>
      <w:r>
        <w:rPr>
          <w:b/>
          <w:sz w:val="22"/>
          <w:szCs w:val="18"/>
        </w:rPr>
        <w:t xml:space="preserve">«_27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__сентября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_651_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pStyle w:val="730"/>
        <w:jc w:val="center"/>
        <w:rPr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sz w:val="22"/>
        </w:rPr>
      </w:r>
    </w:p>
    <w:p>
      <w:pPr>
        <w:pStyle w:val="74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7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Грайворонского городского округа</w:t>
            </w:r>
            <w:r/>
          </w:p>
          <w:p>
            <w:pPr>
              <w:pStyle w:val="77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от 13 августа 2020 года № 521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74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ind w:firstLine="720"/>
        <w:jc w:val="both"/>
        <w:tabs>
          <w:tab w:val="left" w:pos="1080" w:leader="none"/>
          <w:tab w:val="left" w:pos="1134" w:leader="none"/>
        </w:tabs>
        <w:rPr>
          <w:b/>
          <w:spacing w:val="40"/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27 июля 2010 года № 210-ФЗ «Об организации предоставления государственных и муниципальных услуг», Земельным кодексом Российской Федерации, постановл</w:t>
      </w:r>
      <w:r>
        <w:rPr>
          <w:sz w:val="28"/>
          <w:szCs w:val="28"/>
        </w:rPr>
        <w:t xml:space="preserve">ением Правительства Российской Федерации от 16 мая 2011 года № 373 «О разработке </w:t>
        <w:br/>
        <w:t xml:space="preserve">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Дорожной ка</w:t>
      </w:r>
      <w:r>
        <w:rPr>
          <w:sz w:val="28"/>
          <w:szCs w:val="28"/>
        </w:rPr>
        <w:t xml:space="preserve">ртой внедрения </w:t>
        <w:br/>
        <w:t xml:space="preserve">в Белгородской области целевой модели «Технологическое присоединение </w:t>
        <w:br/>
        <w:t xml:space="preserve">к электрическим сетям энергопринимающих устройств с максимальной мощностью до 150 кВт включительно», утвержденной Губернатором Белгородской области 06 декабря 2021 года,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ю:</w:t>
      </w:r>
      <w:r>
        <w:rPr>
          <w:b/>
          <w:spacing w:val="40"/>
          <w:sz w:val="28"/>
          <w:szCs w:val="28"/>
        </w:rPr>
      </w:r>
      <w:r/>
    </w:p>
    <w:p>
      <w:pPr>
        <w:pStyle w:val="730"/>
        <w:ind w:firstLine="720"/>
        <w:jc w:val="both"/>
        <w:tabs>
          <w:tab w:val="left" w:pos="108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  <w:tab/>
        <w:t xml:space="preserve">Внести следующие изменения в постановление администрации Грайворонского городского округа от 13 августа 2020 года № 521 </w:t>
        <w:br/>
        <w:t xml:space="preserve">«Об утверждении административного регламента предоставления му</w:t>
      </w:r>
      <w:r>
        <w:rPr>
          <w:sz w:val="28"/>
          <w:szCs w:val="28"/>
        </w:rPr>
        <w:t xml:space="preserve">ниципальной услуги «Выдача разрешения на использование земель </w:t>
        <w:br/>
        <w:t xml:space="preserve">или земельных участков, находящихся в муниципальной собственности </w:t>
        <w:br/>
        <w:t xml:space="preserve">и государственная собственность на которые не разграничена, </w:t>
        <w:br/>
        <w:t xml:space="preserve">без предоставления земельных участков и установления сервитутов»: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Выдача разрешения на использование земель или земельных участков, находящихся в муниципальной собственности и государственная собственность на которые не разграничена, без предоставления земельных участков </w:t>
        <w:br/>
        <w:t xml:space="preserve">и установления сервитутов</w:t>
      </w:r>
      <w:r>
        <w:rPr>
          <w:rFonts w:ascii="Times New Roman" w:hAnsi="Times New Roman"/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утвержденный в пункте 1 </w:t>
      </w:r>
      <w:r>
        <w:rPr>
          <w:rFonts w:ascii="Times New Roman" w:hAnsi="Times New Roman"/>
          <w:sz w:val="28"/>
          <w:szCs w:val="28"/>
        </w:rPr>
        <w:t xml:space="preserve">выше</w:t>
      </w:r>
      <w:r>
        <w:rPr>
          <w:rFonts w:ascii="Times New Roman" w:hAnsi="Times New Roman"/>
          <w:sz w:val="28"/>
          <w:szCs w:val="28"/>
        </w:rPr>
        <w:t xml:space="preserve">названного постановления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2.4 раздела 2 административного регламента изложить </w:t>
        <w:br/>
        <w:t xml:space="preserve">в следующей редакции: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 </w:t>
      </w:r>
      <w:r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составляет 10 рабочих дней, с даты подачи в установленном порядке заявления.»;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3.2 раздела 3 административного регламента изложить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«3.2. Предоставление муниципальной услуги включает в себя следующие административные процедуры: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  <w:t xml:space="preserve">прием и регистрация заявления и прилагаемых к нему документов, необходимых для предоставления муниципальной услуги;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  <w:t xml:space="preserve">обработка и предварительное рассмотрение документов, необходимых для предоставления муниципальной услуги;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  <w:t xml:space="preserve">формирование и направление межведомственных запросов в органы (организации), участвующие в предоставлении муниципальной услуги;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  <w:t xml:space="preserve">выдача (направление) документов по результатам предоставления муниципальной услуги.»;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3.2.4 пункта 3.2 раздела 3 административного регламента исключить;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3.2.5 пункта 3.2 раздела 3 административного регламента считать подпунктом 3.2.4;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3.2.4 пункта 3.2 раздела 3 административного регламента изложить в следующей редакции: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«3.2.4. Выдача (направление) документов по результатам предоставления муниципальной услуги.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является: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  <w:t xml:space="preserve">выдача разрешения на использование земель или земельного участка;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  <w:t xml:space="preserve">выдача разрешения на размещение объекта;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  <w:t xml:space="preserve">решение об отказе в предоставлении услуги.</w:t>
      </w:r>
      <w:r/>
    </w:p>
    <w:p>
      <w:pPr>
        <w:pStyle w:val="778"/>
        <w:ind w:firstLine="720"/>
        <w:jc w:val="both"/>
        <w:tabs>
          <w:tab w:val="left" w:pos="1080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3 рабочих дней со дня принятия соответствующего решения оно направляется заявителю либо выдается нарочно.».</w:t>
      </w:r>
      <w:r/>
    </w:p>
    <w:p>
      <w:pPr>
        <w:pStyle w:val="730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</w:t>
        <w:tab/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(graivoron.ru).</w:t>
      </w:r>
      <w:r/>
    </w:p>
    <w:p>
      <w:pPr>
        <w:pStyle w:val="730"/>
        <w:ind w:firstLine="705"/>
        <w:jc w:val="both"/>
        <w:tabs>
          <w:tab w:val="left" w:pos="108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Контроль за исполнением постановления оставляю за собой.</w:t>
      </w:r>
      <w:r/>
    </w:p>
    <w:p>
      <w:pPr>
        <w:pStyle w:val="730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3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730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730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pStyle w:val="730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738"/>
      </w:rPr>
      <w:framePr w:wrap="around" w:vAnchor="text" w:hAnchor="margin" w:xAlign="center" w:y="1"/>
    </w:pPr>
    <w:r>
      <w:rPr>
        <w:rStyle w:val="738"/>
      </w:rPr>
      <w:fldChar w:fldCharType="begin"/>
    </w:r>
    <w:r>
      <w:rPr>
        <w:rStyle w:val="738"/>
      </w:rPr>
      <w:instrText xml:space="preserve">PAGE  </w:instrText>
    </w:r>
    <w:r>
      <w:rPr>
        <w:rStyle w:val="738"/>
      </w:rPr>
      <w:fldChar w:fldCharType="separate"/>
    </w:r>
    <w:r>
      <w:rPr>
        <w:rStyle w:val="738"/>
      </w:rPr>
      <w:t xml:space="preserve">2</w:t>
    </w:r>
    <w:r>
      <w:rPr>
        <w:rStyle w:val="738"/>
      </w:rPr>
      <w:fldChar w:fldCharType="end"/>
    </w:r>
    <w:r>
      <w:rPr>
        <w:rStyle w:val="738"/>
      </w:rPr>
    </w:r>
    <w:r/>
  </w:p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738"/>
      </w:rPr>
      <w:framePr w:wrap="around" w:vAnchor="text" w:hAnchor="margin" w:xAlign="center" w:y="1"/>
    </w:pPr>
    <w:r>
      <w:rPr>
        <w:rStyle w:val="738"/>
      </w:rPr>
      <w:fldChar w:fldCharType="begin"/>
    </w:r>
    <w:r>
      <w:rPr>
        <w:rStyle w:val="738"/>
      </w:rPr>
      <w:instrText xml:space="preserve">PAGE  </w:instrText>
    </w:r>
    <w:r>
      <w:rPr>
        <w:rStyle w:val="738"/>
      </w:rPr>
      <w:fldChar w:fldCharType="end"/>
    </w:r>
    <w:r>
      <w:rPr>
        <w:rStyle w:val="738"/>
      </w:rPr>
    </w:r>
    <w:r/>
  </w:p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pStyle w:val="730"/>
        <w:ind w:left="1080" w:hanging="360"/>
        <w:tabs>
          <w:tab w:val="num" w:pos="1080" w:leader="none"/>
        </w:tabs>
      </w:pPr>
    </w:lvl>
    <w:lvl w:ilvl="2">
      <w:start w:val="2"/>
      <w:numFmt w:val="decimal"/>
      <w:isLgl w:val="false"/>
      <w:suff w:val="tab"/>
      <w:lvlText w:val="%3."/>
      <w:lvlJc w:val="left"/>
      <w:pPr>
        <w:pStyle w:val="730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30"/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30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30"/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30"/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730"/>
        <w:ind w:left="1158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730"/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30"/>
        <w:ind w:left="178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30"/>
        <w:ind w:left="1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30"/>
        <w:ind w:left="214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30"/>
        <w:ind w:left="21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30"/>
        <w:ind w:left="250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30"/>
        <w:ind w:left="2868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0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pStyle w:val="730"/>
        <w:ind w:left="1308" w:hanging="600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730"/>
        <w:ind w:left="142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730"/>
        <w:ind w:left="1788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730"/>
        <w:ind w:left="178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730"/>
        <w:ind w:left="2148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730"/>
        <w:ind w:left="2148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30"/>
        <w:ind w:left="2508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30"/>
        <w:ind w:left="2868" w:hanging="2160"/>
      </w:pPr>
      <w:rPr>
        <w:color w:val="00000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28" w:hanging="180"/>
      </w:pPr>
    </w:lvl>
  </w:abstractNum>
  <w:abstractNum w:abstractNumId="10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1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0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0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0"/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540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8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8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70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4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1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8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8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3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40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74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4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903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6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  <w:lang w:val="en-US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3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0"/>
        <w:ind w:left="696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28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  <w:rPr>
        <w:b w:val="0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2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4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82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0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687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14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4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6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1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84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56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2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7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1128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7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7254" w:hanging="180"/>
      </w:pPr>
    </w:lvl>
  </w:abstractNum>
  <w:abstractNum w:abstractNumId="39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66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28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70" w:hanging="360"/>
      </w:pPr>
      <w:rPr>
        <w:b w:val="0"/>
        <w:i/>
      </w:rPr>
    </w:lvl>
    <w:lvl w:ilvl="1">
      <w:start w:val="1"/>
      <w:numFmt w:val="decimal"/>
      <w:isLgl w:val="false"/>
      <w:suff w:val="tab"/>
      <w:lvlText w:val="%2."/>
      <w:lvlJc w:val="left"/>
      <w:pPr>
        <w:pStyle w:val="730"/>
        <w:ind w:left="1790" w:hanging="360"/>
        <w:tabs>
          <w:tab w:val="num" w:pos="179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30"/>
        <w:ind w:left="2510" w:hanging="36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30" w:hanging="360"/>
        <w:tabs>
          <w:tab w:val="num" w:pos="323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30"/>
        <w:ind w:left="3950" w:hanging="360"/>
        <w:tabs>
          <w:tab w:val="num" w:pos="395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30"/>
        <w:ind w:left="4670" w:hanging="36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90" w:hanging="360"/>
        <w:tabs>
          <w:tab w:val="num" w:pos="539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30"/>
        <w:ind w:left="6110" w:hanging="360"/>
        <w:tabs>
          <w:tab w:val="num" w:pos="611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30"/>
        <w:ind w:left="6830" w:hanging="360"/>
        <w:tabs>
          <w:tab w:val="num" w:pos="683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0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0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7832" w:hanging="216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num w:numId="1">
    <w:abstractNumId w:val="24"/>
  </w:num>
  <w:num w:numId="2">
    <w:abstractNumId w:val="3"/>
  </w:num>
  <w:num w:numId="3">
    <w:abstractNumId w:val="46"/>
  </w:num>
  <w:num w:numId="4">
    <w:abstractNumId w:val="47"/>
  </w:num>
  <w:num w:numId="5">
    <w:abstractNumId w:val="37"/>
  </w:num>
  <w:num w:numId="6">
    <w:abstractNumId w:val="29"/>
  </w:num>
  <w:num w:numId="7">
    <w:abstractNumId w:val="1"/>
  </w:num>
  <w:num w:numId="8">
    <w:abstractNumId w:val="10"/>
  </w:num>
  <w:num w:numId="9">
    <w:abstractNumId w:val="36"/>
  </w:num>
  <w:num w:numId="10">
    <w:abstractNumId w:val="20"/>
  </w:num>
  <w:num w:numId="11">
    <w:abstractNumId w:val="43"/>
  </w:num>
  <w:num w:numId="12">
    <w:abstractNumId w:val="21"/>
  </w:num>
  <w:num w:numId="13">
    <w:abstractNumId w:val="25"/>
  </w:num>
  <w:num w:numId="14">
    <w:abstractNumId w:val="28"/>
  </w:num>
  <w:num w:numId="15">
    <w:abstractNumId w:val="31"/>
  </w:num>
  <w:num w:numId="16">
    <w:abstractNumId w:val="33"/>
  </w:num>
  <w:num w:numId="17">
    <w:abstractNumId w:val="35"/>
  </w:num>
  <w:num w:numId="18">
    <w:abstractNumId w:val="18"/>
  </w:num>
  <w:num w:numId="19">
    <w:abstractNumId w:val="13"/>
  </w:num>
  <w:num w:numId="20">
    <w:abstractNumId w:val="39"/>
  </w:num>
  <w:num w:numId="21">
    <w:abstractNumId w:val="6"/>
  </w:num>
  <w:num w:numId="22">
    <w:abstractNumId w:val="16"/>
  </w:num>
  <w:num w:numId="23">
    <w:abstractNumId w:val="23"/>
  </w:num>
  <w:num w:numId="24">
    <w:abstractNumId w:val="22"/>
  </w:num>
  <w:num w:numId="25">
    <w:abstractNumId w:val="30"/>
  </w:num>
  <w:num w:numId="26">
    <w:abstractNumId w:val="5"/>
  </w:num>
  <w:num w:numId="27">
    <w:abstractNumId w:val="17"/>
  </w:num>
  <w:num w:numId="28">
    <w:abstractNumId w:val="11"/>
  </w:num>
  <w:num w:numId="29">
    <w:abstractNumId w:val="44"/>
  </w:num>
  <w:num w:numId="30">
    <w:abstractNumId w:val="41"/>
  </w:num>
  <w:num w:numId="31">
    <w:abstractNumId w:val="4"/>
  </w:num>
  <w:num w:numId="32">
    <w:abstractNumId w:val="7"/>
  </w:num>
  <w:num w:numId="33">
    <w:abstractNumId w:val="34"/>
  </w:num>
  <w:num w:numId="34">
    <w:abstractNumId w:val="38"/>
  </w:num>
  <w:num w:numId="35">
    <w:abstractNumId w:val="12"/>
  </w:num>
  <w:num w:numId="36">
    <w:abstractNumId w:val="9"/>
  </w:num>
  <w:num w:numId="37">
    <w:abstractNumId w:val="14"/>
  </w:num>
  <w:num w:numId="38">
    <w:abstractNumId w:val="26"/>
  </w:num>
  <w:num w:numId="39">
    <w:abstractNumId w:val="19"/>
  </w:num>
  <w:num w:numId="40">
    <w:abstractNumId w:val="42"/>
  </w:num>
  <w:num w:numId="41">
    <w:abstractNumId w:val="0"/>
  </w:num>
  <w:num w:numId="42">
    <w:abstractNumId w:val="27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2"/>
  </w:num>
  <w:num w:numId="46">
    <w:abstractNumId w:val="40"/>
  </w:num>
  <w:num w:numId="47">
    <w:abstractNumId w:val="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30"/>
    <w:next w:val="73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30"/>
    <w:next w:val="73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30"/>
    <w:next w:val="73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30"/>
    <w:next w:val="73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30"/>
    <w:next w:val="73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30"/>
    <w:next w:val="73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30"/>
    <w:next w:val="73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30"/>
    <w:next w:val="73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30"/>
    <w:next w:val="73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30"/>
    <w:next w:val="73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730"/>
    <w:next w:val="73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730"/>
    <w:next w:val="73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30"/>
    <w:next w:val="73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73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73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730"/>
    <w:next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73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73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730"/>
    <w:next w:val="73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30"/>
    <w:next w:val="73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30"/>
    <w:next w:val="73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30"/>
    <w:next w:val="73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30"/>
    <w:next w:val="73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30"/>
    <w:next w:val="73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30"/>
    <w:next w:val="73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30"/>
    <w:next w:val="73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30"/>
    <w:next w:val="73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30"/>
    <w:next w:val="730"/>
    <w:uiPriority w:val="99"/>
    <w:unhideWhenUsed/>
    <w:pPr>
      <w:spacing w:after="0" w:afterAutospacing="0"/>
    </w:pPr>
  </w:style>
  <w:style w:type="paragraph" w:styleId="730" w:default="1">
    <w:name w:val="Normal"/>
    <w:next w:val="730"/>
    <w:link w:val="730"/>
    <w:rPr>
      <w:lang w:val="ru-RU" w:bidi="ar-SA" w:eastAsia="ru-RU"/>
    </w:rPr>
  </w:style>
  <w:style w:type="paragraph" w:styleId="731">
    <w:name w:val="Заголовок 1"/>
    <w:basedOn w:val="730"/>
    <w:next w:val="731"/>
    <w:link w:val="776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732">
    <w:name w:val="Основной шрифт абзаца"/>
    <w:next w:val="732"/>
    <w:link w:val="730"/>
    <w:semiHidden/>
  </w:style>
  <w:style w:type="table" w:styleId="733">
    <w:name w:val="Обычная таблица"/>
    <w:next w:val="733"/>
    <w:link w:val="730"/>
    <w:semiHidden/>
    <w:tblPr/>
  </w:style>
  <w:style w:type="numbering" w:styleId="734">
    <w:name w:val="Нет списка"/>
    <w:next w:val="734"/>
    <w:link w:val="730"/>
    <w:semiHidden/>
  </w:style>
  <w:style w:type="table" w:styleId="735">
    <w:name w:val="Сетка таблицы"/>
    <w:basedOn w:val="733"/>
    <w:next w:val="735"/>
    <w:link w:val="730"/>
    <w:tblPr/>
  </w:style>
  <w:style w:type="paragraph" w:styleId="736">
    <w:name w:val="Основной текст с отступом 2"/>
    <w:basedOn w:val="730"/>
    <w:next w:val="736"/>
    <w:link w:val="730"/>
    <w:pPr>
      <w:ind w:left="283"/>
      <w:spacing w:after="120" w:line="480" w:lineRule="auto"/>
    </w:pPr>
  </w:style>
  <w:style w:type="paragraph" w:styleId="737">
    <w:name w:val="Верхний колонтитул"/>
    <w:basedOn w:val="730"/>
    <w:next w:val="737"/>
    <w:link w:val="730"/>
    <w:pPr>
      <w:tabs>
        <w:tab w:val="center" w:pos="4677" w:leader="none"/>
        <w:tab w:val="right" w:pos="9355" w:leader="none"/>
      </w:tabs>
    </w:pPr>
  </w:style>
  <w:style w:type="character" w:styleId="738">
    <w:name w:val="Номер страницы"/>
    <w:basedOn w:val="732"/>
    <w:next w:val="738"/>
    <w:link w:val="730"/>
  </w:style>
  <w:style w:type="paragraph" w:styleId="739">
    <w:name w:val="Текст выноски"/>
    <w:basedOn w:val="730"/>
    <w:next w:val="739"/>
    <w:link w:val="730"/>
    <w:semiHidden/>
    <w:rPr>
      <w:rFonts w:ascii="Tahoma" w:hAnsi="Tahoma"/>
      <w:sz w:val="16"/>
      <w:szCs w:val="16"/>
    </w:rPr>
  </w:style>
  <w:style w:type="paragraph" w:styleId="740">
    <w:name w:val="Основной текст"/>
    <w:basedOn w:val="730"/>
    <w:next w:val="740"/>
    <w:link w:val="765"/>
    <w:pPr>
      <w:spacing w:after="120"/>
    </w:pPr>
  </w:style>
  <w:style w:type="paragraph" w:styleId="741">
    <w:name w:val="Обычный (веб)"/>
    <w:basedOn w:val="730"/>
    <w:next w:val="741"/>
    <w:link w:val="73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742">
    <w:name w:val="Основной текст с отступом Знак"/>
    <w:next w:val="742"/>
    <w:link w:val="743"/>
    <w:rPr>
      <w:sz w:val="24"/>
      <w:szCs w:val="24"/>
      <w:lang w:val="ru-RU" w:bidi="ar-SA" w:eastAsia="ru-RU"/>
    </w:rPr>
  </w:style>
  <w:style w:type="paragraph" w:styleId="743">
    <w:name w:val="Основной текст с отступом"/>
    <w:basedOn w:val="730"/>
    <w:next w:val="743"/>
    <w:link w:val="742"/>
    <w:pPr>
      <w:ind w:left="283"/>
      <w:spacing w:after="120"/>
    </w:pPr>
    <w:rPr>
      <w:sz w:val="24"/>
      <w:szCs w:val="24"/>
    </w:rPr>
  </w:style>
  <w:style w:type="paragraph" w:styleId="744">
    <w:name w:val="List Paragraph"/>
    <w:basedOn w:val="730"/>
    <w:next w:val="744"/>
    <w:link w:val="730"/>
    <w:pPr>
      <w:contextualSpacing/>
      <w:ind w:left="720"/>
    </w:pPr>
    <w:rPr>
      <w:rFonts w:eastAsia="Calibri"/>
      <w:sz w:val="24"/>
      <w:szCs w:val="24"/>
    </w:rPr>
  </w:style>
  <w:style w:type="paragraph" w:styleId="745">
    <w:name w:val="ConsPlusNormal"/>
    <w:next w:val="745"/>
    <w:link w:val="749"/>
    <w:pPr>
      <w:widowControl w:val="off"/>
    </w:pPr>
    <w:rPr>
      <w:rFonts w:ascii="Arial" w:hAnsi="Arial"/>
      <w:lang w:val="ru-RU" w:bidi="ar-SA" w:eastAsia="ru-RU"/>
    </w:rPr>
  </w:style>
  <w:style w:type="paragraph" w:styleId="746">
    <w:name w:val="Нижний колонтитул"/>
    <w:basedOn w:val="730"/>
    <w:next w:val="746"/>
    <w:link w:val="730"/>
    <w:pPr>
      <w:tabs>
        <w:tab w:val="center" w:pos="4677" w:leader="none"/>
        <w:tab w:val="right" w:pos="9355" w:leader="none"/>
      </w:tabs>
    </w:pPr>
  </w:style>
  <w:style w:type="character" w:styleId="747">
    <w:name w:val="Гиперссылка"/>
    <w:next w:val="747"/>
    <w:link w:val="730"/>
    <w:rPr>
      <w:color w:val="0000FF"/>
      <w:u w:val="single"/>
    </w:rPr>
  </w:style>
  <w:style w:type="character" w:styleId="748">
    <w:name w:val="Строгий"/>
    <w:next w:val="748"/>
    <w:link w:val="730"/>
    <w:rPr>
      <w:b/>
      <w:bCs/>
    </w:rPr>
  </w:style>
  <w:style w:type="character" w:styleId="749">
    <w:name w:val="ConsPlusNormal Знак"/>
    <w:next w:val="749"/>
    <w:link w:val="745"/>
    <w:rPr>
      <w:rFonts w:ascii="Arial" w:hAnsi="Arial"/>
      <w:lang w:val="ru-RU" w:bidi="ar-SA" w:eastAsia="ru-RU"/>
    </w:rPr>
  </w:style>
  <w:style w:type="paragraph" w:styleId="750">
    <w:name w:val="ConsPlusTitle"/>
    <w:next w:val="750"/>
    <w:link w:val="730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751">
    <w:name w:val="Основной текст 2"/>
    <w:basedOn w:val="730"/>
    <w:next w:val="751"/>
    <w:link w:val="752"/>
    <w:pPr>
      <w:spacing w:after="120" w:line="480" w:lineRule="auto"/>
    </w:pPr>
    <w:rPr>
      <w:rFonts w:eastAsia="Calibri"/>
      <w:sz w:val="24"/>
      <w:szCs w:val="24"/>
    </w:rPr>
  </w:style>
  <w:style w:type="character" w:styleId="752">
    <w:name w:val="Основной текст 2 Знак"/>
    <w:next w:val="752"/>
    <w:link w:val="751"/>
    <w:rPr>
      <w:rFonts w:eastAsia="Calibri"/>
      <w:sz w:val="24"/>
      <w:szCs w:val="24"/>
      <w:lang w:val="ru-RU" w:bidi="ar-SA" w:eastAsia="ru-RU"/>
    </w:rPr>
  </w:style>
  <w:style w:type="paragraph" w:styleId="753">
    <w:name w:val="Абзац списка"/>
    <w:basedOn w:val="730"/>
    <w:next w:val="753"/>
    <w:link w:val="730"/>
    <w:pPr>
      <w:contextualSpacing/>
      <w:ind w:left="720"/>
    </w:pPr>
    <w:rPr>
      <w:sz w:val="24"/>
      <w:szCs w:val="24"/>
    </w:rPr>
  </w:style>
  <w:style w:type="paragraph" w:styleId="754">
    <w:name w:val="western"/>
    <w:basedOn w:val="730"/>
    <w:next w:val="754"/>
    <w:link w:val="73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755">
    <w:name w:val="Основной текст с отступом 21"/>
    <w:basedOn w:val="730"/>
    <w:next w:val="755"/>
    <w:link w:val="730"/>
    <w:pPr>
      <w:ind w:left="720" w:hanging="851"/>
      <w:jc w:val="both"/>
    </w:pPr>
    <w:rPr>
      <w:sz w:val="28"/>
      <w:lang w:eastAsia="ar-SA"/>
    </w:rPr>
  </w:style>
  <w:style w:type="character" w:styleId="756">
    <w:name w:val="Body text_"/>
    <w:next w:val="756"/>
    <w:link w:val="757"/>
    <w:rPr>
      <w:sz w:val="25"/>
      <w:szCs w:val="25"/>
      <w:lang w:bidi="ar-SA"/>
    </w:rPr>
  </w:style>
  <w:style w:type="paragraph" w:styleId="757">
    <w:name w:val="Body text"/>
    <w:basedOn w:val="730"/>
    <w:next w:val="757"/>
    <w:link w:val="756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758">
    <w:name w:val="Название"/>
    <w:basedOn w:val="730"/>
    <w:next w:val="758"/>
    <w:link w:val="762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759">
    <w:name w:val="Font Style11"/>
    <w:next w:val="759"/>
    <w:link w:val="730"/>
    <w:rPr>
      <w:rFonts w:ascii="Times New Roman" w:hAnsi="Times New Roman"/>
      <w:sz w:val="24"/>
      <w:szCs w:val="24"/>
    </w:rPr>
  </w:style>
  <w:style w:type="paragraph" w:styleId="760">
    <w:name w:val="Основной текст 3"/>
    <w:basedOn w:val="730"/>
    <w:next w:val="760"/>
    <w:link w:val="730"/>
    <w:pPr>
      <w:spacing w:after="120"/>
    </w:pPr>
    <w:rPr>
      <w:sz w:val="16"/>
      <w:szCs w:val="16"/>
    </w:rPr>
  </w:style>
  <w:style w:type="paragraph" w:styleId="761">
    <w:name w:val="ConsPlusNonformat"/>
    <w:next w:val="761"/>
    <w:link w:val="730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762">
    <w:name w:val="Название Знак"/>
    <w:next w:val="762"/>
    <w:link w:val="758"/>
    <w:rPr>
      <w:b/>
      <w:bCs/>
      <w:sz w:val="40"/>
    </w:rPr>
  </w:style>
  <w:style w:type="character" w:styleId="763">
    <w:name w:val="Основной текст_"/>
    <w:next w:val="763"/>
    <w:link w:val="764"/>
    <w:rPr>
      <w:shd w:val="clear" w:color="auto" w:fill="ffffff"/>
    </w:rPr>
  </w:style>
  <w:style w:type="paragraph" w:styleId="764">
    <w:name w:val="Основной текст1"/>
    <w:basedOn w:val="730"/>
    <w:next w:val="764"/>
    <w:link w:val="763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765">
    <w:name w:val="Основной текст Знак"/>
    <w:next w:val="765"/>
    <w:link w:val="740"/>
  </w:style>
  <w:style w:type="paragraph" w:styleId="768">
    <w:name w:val="UserStyle_17"/>
    <w:basedOn w:val="730"/>
    <w:next w:val="758"/>
    <w:link w:val="730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69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730"/>
    <w:next w:val="769"/>
    <w:link w:val="730"/>
    <w:pPr>
      <w:spacing w:before="100" w:beforeAutospacing="1" w:after="100" w:afterAutospacing="1"/>
    </w:pPr>
    <w:rPr>
      <w:sz w:val="24"/>
      <w:szCs w:val="24"/>
    </w:rPr>
  </w:style>
  <w:style w:type="character" w:styleId="770">
    <w:name w:val="fontstyle01"/>
    <w:basedOn w:val="732"/>
    <w:next w:val="770"/>
    <w:link w:val="730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71">
    <w:name w:val="Основной текст 21"/>
    <w:basedOn w:val="730"/>
    <w:next w:val="771"/>
    <w:link w:val="730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772">
    <w:name w:val="Основной текст (4)"/>
    <w:next w:val="772"/>
    <w:link w:val="730"/>
    <w:rPr>
      <w:b/>
      <w:bCs/>
      <w:sz w:val="26"/>
      <w:szCs w:val="26"/>
      <w:lang w:bidi="ar-SA"/>
    </w:rPr>
  </w:style>
  <w:style w:type="character" w:styleId="773">
    <w:name w:val="Основной текст (2)_"/>
    <w:basedOn w:val="732"/>
    <w:next w:val="773"/>
    <w:link w:val="774"/>
    <w:rPr>
      <w:b/>
      <w:bCs/>
      <w:sz w:val="25"/>
      <w:szCs w:val="25"/>
      <w:shd w:val="clear" w:color="auto" w:fill="ffffff"/>
    </w:rPr>
  </w:style>
  <w:style w:type="paragraph" w:styleId="774">
    <w:name w:val="Основной текст (2)"/>
    <w:basedOn w:val="730"/>
    <w:next w:val="774"/>
    <w:link w:val="773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75">
    <w:name w:val="Обычный + По ширине"/>
    <w:basedOn w:val="730"/>
    <w:next w:val="775"/>
    <w:link w:val="730"/>
    <w:pPr>
      <w:jc w:val="both"/>
    </w:pPr>
    <w:rPr>
      <w:sz w:val="28"/>
      <w:szCs w:val="24"/>
    </w:rPr>
  </w:style>
  <w:style w:type="character" w:styleId="776">
    <w:name w:val="Заголовок 1 Знак"/>
    <w:basedOn w:val="732"/>
    <w:next w:val="776"/>
    <w:link w:val="731"/>
    <w:rPr>
      <w:b/>
      <w:bCs/>
      <w:sz w:val="48"/>
      <w:szCs w:val="48"/>
    </w:rPr>
  </w:style>
  <w:style w:type="character" w:styleId="777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732"/>
    <w:next w:val="777"/>
    <w:link w:val="730"/>
  </w:style>
  <w:style w:type="paragraph" w:styleId="778">
    <w:name w:val="Без интервала"/>
    <w:next w:val="778"/>
    <w:link w:val="730"/>
    <w:rPr>
      <w:rFonts w:ascii="Calibri" w:hAnsi="Calibri" w:eastAsia="Calibri"/>
      <w:sz w:val="22"/>
      <w:szCs w:val="22"/>
      <w:lang w:val="ru-RU" w:bidi="ar-SA" w:eastAsia="en-US"/>
    </w:rPr>
  </w:style>
  <w:style w:type="character" w:styleId="1004" w:default="1">
    <w:name w:val="Default Paragraph Font"/>
    <w:uiPriority w:val="1"/>
    <w:semiHidden/>
    <w:unhideWhenUsed/>
  </w:style>
  <w:style w:type="numbering" w:styleId="1005" w:default="1">
    <w:name w:val="No List"/>
    <w:uiPriority w:val="99"/>
    <w:semiHidden/>
    <w:unhideWhenUsed/>
  </w:style>
  <w:style w:type="table" w:styleId="10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2022-09-27T12:20:47Z</dcterms:modified>
</cp:coreProperties>
</file>