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1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5246776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961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961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961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961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61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61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61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61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961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961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961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961"/>
        <w:jc w:val="both"/>
        <w:rPr>
          <w:sz w:val="22"/>
        </w:rPr>
      </w:pPr>
      <w:r>
        <w:rPr>
          <w:b/>
          <w:sz w:val="22"/>
          <w:szCs w:val="18"/>
        </w:rPr>
        <w:t xml:space="preserve">«__10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_апреля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_232_</w:t>
      </w:r>
      <w:r>
        <w:rPr>
          <w:sz w:val="22"/>
        </w:rPr>
      </w:r>
      <w:r/>
    </w:p>
    <w:p>
      <w:pPr>
        <w:pStyle w:val="961"/>
        <w:jc w:val="center"/>
      </w:pPr>
      <w:r>
        <w:rPr>
          <w:b/>
        </w:rPr>
      </w:r>
      <w:r>
        <w:rPr>
          <w:b/>
        </w:rPr>
      </w:r>
      <w:r/>
    </w:p>
    <w:p>
      <w:pPr>
        <w:pStyle w:val="977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7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96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</w:t>
            </w:r>
            <w:r>
              <w:rPr>
                <w:b/>
                <w:sz w:val="28"/>
                <w:szCs w:val="28"/>
              </w:rPr>
              <w:t xml:space="preserve">У</w:t>
            </w:r>
            <w:r>
              <w:rPr>
                <w:b/>
                <w:sz w:val="28"/>
                <w:szCs w:val="28"/>
              </w:rPr>
              <w:t xml:space="preserve">става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961"/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«Козинская средняя общеобразовательная школа» Грайворонского района Белгородской области</w:t>
            </w:r>
            <w:r>
              <w:rPr>
                <w:b/>
                <w:szCs w:val="28"/>
              </w:rPr>
            </w:r>
            <w:r/>
          </w:p>
        </w:tc>
      </w:tr>
    </w:tbl>
    <w:p>
      <w:pPr>
        <w:pStyle w:val="977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61"/>
        <w:ind w:firstLine="709"/>
        <w:jc w:val="both"/>
        <w:widowControl w:val="off"/>
        <w:rPr>
          <w:sz w:val="28"/>
          <w:szCs w:val="28"/>
        </w:rPr>
        <w:outlineLvl w:val="1"/>
      </w:pPr>
      <w:r>
        <w:rPr>
          <w:iCs/>
          <w:sz w:val="28"/>
          <w:szCs w:val="28"/>
        </w:rPr>
        <w:t xml:space="preserve">В соответствии </w:t>
      </w:r>
      <w:r>
        <w:rPr>
          <w:iCs/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от 29 декабря 2012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№273-ФЗ «Об образовании в Российской Федерации»</w:t>
      </w:r>
      <w:r>
        <w:rPr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общеобразовательного учреждения «Козинская средняя общеобразовательная школа» Грайворонского района Белгородской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Устав, прилагается)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76"/>
        <w:ind w:left="0" w:firstLine="709"/>
        <w:jc w:val="both"/>
        <w:spacing w:after="0"/>
        <w:tabs>
          <w:tab w:val="left" w:pos="54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Комитету финансов и налоговой политики администрации</w:t>
      </w:r>
      <w:r>
        <w:rPr>
          <w:sz w:val="28"/>
          <w:szCs w:val="28"/>
        </w:rPr>
        <w:t xml:space="preserve"> Грайворонского</w:t>
      </w:r>
      <w:r>
        <w:rPr>
          <w:sz w:val="28"/>
          <w:szCs w:val="28"/>
        </w:rPr>
        <w:t xml:space="preserve"> городского округа (Ягич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И.Н.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обеспечить финансирование расходов по регистрации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</w:t>
      </w:r>
      <w:r>
        <w:rPr>
          <w:sz w:val="28"/>
          <w:szCs w:val="28"/>
        </w:rPr>
        <w:t xml:space="preserve">а.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540" w:leader="none"/>
          <w:tab w:val="left" w:pos="1134" w:leader="none"/>
        </w:tabs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Признать утратившим силу постановление администрации Грайворонского городского округа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января 2019 года №51 </w:t>
        <w:br/>
      </w:r>
      <w:r>
        <w:rPr>
          <w:sz w:val="28"/>
          <w:szCs w:val="28"/>
        </w:rPr>
        <w:t xml:space="preserve">«Об утверждении Устава </w:t>
      </w:r>
      <w:r>
        <w:rPr>
          <w:sz w:val="28"/>
          <w:szCs w:val="28"/>
        </w:rPr>
        <w:t xml:space="preserve">муниципального бюджетного общеобразовательного учреждения «Козинская средняя общеобразовательная школа» Грайворонского района Белгородской области</w:t>
      </w:r>
      <w:r>
        <w:rPr>
          <w:sz w:val="28"/>
          <w:szCs w:val="28"/>
        </w:rPr>
        <w:t xml:space="preserve">».</w:t>
      </w:r>
      <w:r>
        <w:rPr>
          <w:spacing w:val="-9"/>
          <w:sz w:val="28"/>
          <w:szCs w:val="28"/>
        </w:rPr>
      </w:r>
      <w:r/>
    </w:p>
    <w:p>
      <w:pPr>
        <w:pStyle w:val="976"/>
        <w:ind w:left="0" w:firstLine="709"/>
        <w:jc w:val="both"/>
        <w:spacing w:after="0"/>
        <w:tabs>
          <w:tab w:val="left" w:pos="54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</w:t>
      </w:r>
      <w:r>
        <w:rPr>
          <w:sz w:val="28"/>
          <w:szCs w:val="28"/>
        </w:rPr>
        <w:t xml:space="preserve"> за и</w:t>
      </w:r>
      <w:r>
        <w:rPr>
          <w:sz w:val="28"/>
          <w:szCs w:val="28"/>
        </w:rPr>
        <w:t xml:space="preserve">сполнением постановления</w:t>
      </w:r>
      <w:r>
        <w:rPr>
          <w:sz w:val="28"/>
          <w:szCs w:val="28"/>
        </w:rPr>
        <w:t xml:space="preserve"> возложить на</w:t>
      </w:r>
      <w:r>
        <w:rPr>
          <w:sz w:val="28"/>
          <w:szCs w:val="28"/>
        </w:rPr>
        <w:t xml:space="preserve"> заместителя </w:t>
      </w:r>
      <w:r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 xml:space="preserve">Грайворонского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 по социальной политике М.В. Ванину.</w:t>
      </w:r>
      <w:r>
        <w:rPr>
          <w:color w:val="000000"/>
          <w:sz w:val="28"/>
          <w:szCs w:val="28"/>
        </w:rPr>
      </w:r>
      <w:r/>
    </w:p>
    <w:p>
      <w:pPr>
        <w:pStyle w:val="961"/>
        <w:ind w:right="-1" w:firstLine="705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6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61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61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961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61"/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/>
    </w:p>
    <w:tbl>
      <w:tblPr>
        <w:tblW w:w="9640" w:type="dxa"/>
        <w:tblInd w:w="-17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395"/>
        <w:gridCol w:w="283"/>
        <w:gridCol w:w="4962"/>
      </w:tblGrid>
      <w:tr>
        <w:trPr>
          <w:trHeight w:val="323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961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961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61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Приложение </w:t>
            </w:r>
            <w:r/>
          </w:p>
          <w:p>
            <w:pPr>
              <w:pStyle w:val="961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  <w:p>
            <w:pPr>
              <w:pStyle w:val="961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УТВЕРЖДЕН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961"/>
              <w:ind w:hanging="108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постановлением администрации Грайворонского городского округа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961"/>
              <w:ind w:right="-108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от «_10_»_апреля_2023_ года №_232_</w:t>
            </w: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961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61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961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961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961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УСТАВ</w:t>
      </w:r>
      <w:r>
        <w:rPr>
          <w:b/>
          <w:sz w:val="28"/>
          <w:szCs w:val="28"/>
        </w:rPr>
      </w:r>
      <w:r/>
    </w:p>
    <w:p>
      <w:pPr>
        <w:pStyle w:val="961"/>
        <w:jc w:val="center"/>
        <w:tabs>
          <w:tab w:val="left" w:pos="540" w:leader="none"/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общеобразовательного учреждения «Козинская средняя общеобразовательная школа»</w:t>
      </w:r>
      <w:r>
        <w:rPr>
          <w:b/>
          <w:sz w:val="28"/>
          <w:szCs w:val="28"/>
        </w:rPr>
      </w:r>
      <w:r/>
    </w:p>
    <w:p>
      <w:pPr>
        <w:pStyle w:val="961"/>
        <w:jc w:val="center"/>
        <w:tabs>
          <w:tab w:val="left" w:pos="540" w:leader="none"/>
          <w:tab w:val="left" w:pos="1134" w:leader="none"/>
        </w:tabs>
        <w:rPr>
          <w:b/>
          <w:spacing w:val="-9"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района Белгородской области»</w:t>
      </w:r>
      <w:r>
        <w:rPr>
          <w:b/>
          <w:spacing w:val="-9"/>
          <w:sz w:val="28"/>
          <w:szCs w:val="28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shd w:val="clear" w:color="auto" w:fill="ffffff"/>
        <w:widowControl w:val="off"/>
        <w:tabs>
          <w:tab w:val="left" w:pos="3180" w:leader="none"/>
        </w:tabs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ab/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61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г. Грайворон, </w:t>
      </w:r>
      <w:r>
        <w:rPr>
          <w:b/>
          <w:color w:val="000000"/>
          <w:sz w:val="28"/>
          <w:szCs w:val="28"/>
        </w:rPr>
        <w:t xml:space="preserve">20</w:t>
      </w:r>
      <w:r>
        <w:rPr>
          <w:b/>
          <w:color w:val="000000"/>
          <w:sz w:val="28"/>
          <w:szCs w:val="28"/>
        </w:rPr>
        <w:t xml:space="preserve">23</w:t>
      </w:r>
      <w:r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</w:r>
      <w:r/>
    </w:p>
    <w:p>
      <w:pPr>
        <w:pStyle w:val="961"/>
        <w:ind w:left="4" w:right="18" w:hanging="4"/>
        <w:jc w:val="center"/>
        <w:shd w:val="clear" w:color="auto" w:fill="ffffff"/>
        <w:tabs>
          <w:tab w:val="left" w:pos="3686" w:leader="none"/>
        </w:tabs>
        <w:rPr>
          <w:sz w:val="28"/>
          <w:szCs w:val="28"/>
        </w:rPr>
      </w:pPr>
      <w:r>
        <w:rPr>
          <w:b/>
          <w:bCs/>
          <w:sz w:val="23"/>
          <w:szCs w:val="23"/>
        </w:rPr>
        <w:br w:type="page"/>
      </w:r>
      <w:r>
        <w:rPr>
          <w:b/>
          <w:bCs/>
          <w:sz w:val="28"/>
          <w:szCs w:val="28"/>
        </w:rPr>
        <w:t xml:space="preserve">1.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Общие</w:t>
      </w:r>
      <w:r>
        <w:rPr>
          <w:b/>
          <w:sz w:val="28"/>
          <w:szCs w:val="28"/>
        </w:rPr>
        <w:t xml:space="preserve"> положения</w:t>
      </w:r>
      <w:r>
        <w:rPr>
          <w:sz w:val="28"/>
          <w:szCs w:val="28"/>
        </w:rPr>
      </w:r>
      <w:r/>
    </w:p>
    <w:p>
      <w:pPr>
        <w:pStyle w:val="1037"/>
        <w:ind w:left="600" w:right="20"/>
        <w:jc w:val="both"/>
        <w:spacing w:before="0" w:line="274" w:lineRule="exact"/>
        <w:shd w:val="clear" w:color="auto" w:fill="auto"/>
        <w:tabs>
          <w:tab w:val="left" w:pos="114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</w:t>
        <w:tab/>
        <w:tab/>
      </w:r>
      <w:r>
        <w:rPr>
          <w:color w:val="000000"/>
          <w:sz w:val="28"/>
          <w:szCs w:val="28"/>
        </w:rPr>
        <w:t xml:space="preserve">Настоящий Устав является новой редакцией Устава муниципального бюджетного общеобразовательного учреждения «Козинская средняя общеобразовательная школа» Грайворонского района Белгородской области (далее – Учреждение).</w:t>
      </w:r>
      <w:r/>
    </w:p>
    <w:p>
      <w:pPr>
        <w:pStyle w:val="1037"/>
        <w:ind w:firstLine="70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Полное наименование Учреждения: муниципальное бюджетное общеобразовательное учреждение «Козинская средняя общеобразовательная школа» Грайворонского района Белгородской области.</w:t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Сокращенное наименование Учреждения: МБОУ «Козинская СОШ».</w:t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Учреждения в качестве образовательной организации: общеобразовательное. </w:t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Организационно-правовая форма: муниципальное Учреждение. 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Учреждения: бюджетное.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</w:t>
        <w:tab/>
        <w:tab/>
      </w:r>
      <w:r>
        <w:rPr>
          <w:color w:val="000000"/>
          <w:sz w:val="28"/>
          <w:szCs w:val="28"/>
        </w:rPr>
        <w:t xml:space="preserve">Учреждение осуществляет свою деятельность в соответствии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Конституцией Российской Федерации, Федеральным законом от 29</w:t>
      </w:r>
      <w:r>
        <w:rPr>
          <w:color w:val="000000"/>
          <w:sz w:val="28"/>
          <w:szCs w:val="28"/>
        </w:rPr>
        <w:t xml:space="preserve"> декабря </w:t>
      </w:r>
      <w:r>
        <w:rPr>
          <w:color w:val="000000"/>
          <w:sz w:val="28"/>
          <w:szCs w:val="28"/>
        </w:rPr>
        <w:t xml:space="preserve">2012</w:t>
      </w:r>
      <w:r>
        <w:rPr>
          <w:color w:val="000000"/>
          <w:sz w:val="28"/>
          <w:szCs w:val="28"/>
        </w:rPr>
        <w:t xml:space="preserve"> года №273-</w:t>
      </w:r>
      <w:r>
        <w:rPr>
          <w:color w:val="000000"/>
          <w:sz w:val="28"/>
          <w:szCs w:val="28"/>
        </w:rPr>
        <w:t xml:space="preserve">ФЗ «Об образовании в Р</w:t>
      </w:r>
      <w:r>
        <w:rPr>
          <w:color w:val="000000"/>
          <w:sz w:val="28"/>
          <w:szCs w:val="28"/>
        </w:rPr>
        <w:t xml:space="preserve">оссийской </w:t>
      </w:r>
      <w:r>
        <w:rPr>
          <w:color w:val="000000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едерации</w:t>
      </w:r>
      <w:r>
        <w:rPr>
          <w:color w:val="000000"/>
          <w:sz w:val="28"/>
          <w:szCs w:val="28"/>
        </w:rPr>
        <w:t xml:space="preserve">» и иными  федеральными законами, указами и распоряжениями Президента Российской Федерации, постановлен</w:t>
      </w:r>
      <w:r>
        <w:rPr>
          <w:color w:val="000000"/>
          <w:sz w:val="28"/>
          <w:szCs w:val="28"/>
        </w:rPr>
        <w:t xml:space="preserve">иями и распоряжениями Правительства Российской Федерации, законами и иными нормативными правовыми актами Белгородской области, решениями Совета депутатов Грайворонского городского округа, Уставом Грайворонского городского округа, а также настоящим Уставом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локальными нормативными актами Учреждения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</w:t>
        <w:tab/>
        <w:tab/>
      </w:r>
      <w:r>
        <w:rPr>
          <w:color w:val="000000"/>
          <w:sz w:val="28"/>
          <w:szCs w:val="28"/>
        </w:rPr>
        <w:t xml:space="preserve">Учреждение является юридическим лицом с момента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права, нести обязанности, быть истцом и ответчиком в суде.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</w:t>
        <w:tab/>
        <w:tab/>
      </w:r>
      <w:r>
        <w:rPr>
          <w:color w:val="000000"/>
          <w:sz w:val="28"/>
          <w:szCs w:val="28"/>
        </w:rPr>
        <w:t xml:space="preserve">Учреждение имеет в оперативном управлении обособленное имущество, самостоятельный баланс, печать, содержащую его полное наименование на русском языке, штампы и бланки со своим наименованием, собственную эмблему.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</w:t>
        <w:tab/>
        <w:tab/>
      </w:r>
      <w:r>
        <w:rPr>
          <w:color w:val="000000"/>
          <w:sz w:val="28"/>
          <w:szCs w:val="28"/>
        </w:rPr>
        <w:t xml:space="preserve">Учреждение может иметь в своей структуре различные с</w:t>
      </w:r>
      <w:r>
        <w:rPr>
          <w:color w:val="000000"/>
          <w:sz w:val="28"/>
          <w:szCs w:val="28"/>
        </w:rPr>
        <w:t xml:space="preserve">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обучающихся. Структурные подразделения, в том числе филиалы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представительства, не являются юридическими лицами и действуют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става Учреждения.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</w:t>
        <w:tab/>
        <w:tab/>
      </w:r>
      <w:r>
        <w:rPr>
          <w:color w:val="000000"/>
          <w:sz w:val="28"/>
          <w:szCs w:val="28"/>
        </w:rPr>
        <w:t xml:space="preserve">Учреждение является некоммерческой организацией и не ставит извлечение прибыли основной целью своей деятельности.</w:t>
      </w:r>
      <w:r>
        <w:rPr>
          <w:color w:val="000000"/>
          <w:sz w:val="28"/>
          <w:szCs w:val="28"/>
        </w:rPr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</w:t>
      </w:r>
      <w:r>
        <w:rPr>
          <w:color w:val="000000"/>
          <w:sz w:val="28"/>
          <w:szCs w:val="28"/>
        </w:rPr>
        <w:tab/>
        <w:tab/>
      </w:r>
      <w:r>
        <w:rPr>
          <w:color w:val="000000"/>
          <w:sz w:val="28"/>
          <w:szCs w:val="28"/>
        </w:rPr>
        <w:t xml:space="preserve">Учредителем Учреждения является муниципальное образование Грайворонский городской округ (далее - Учредитель). 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осуществляются админ</w:t>
      </w:r>
      <w:r>
        <w:rPr>
          <w:sz w:val="28"/>
          <w:szCs w:val="28"/>
        </w:rPr>
        <w:t xml:space="preserve">истрацией Грайворонского городского округа. Управление образования администрации Грайворонского городского округа осуществляет функции и полномочия Учредителя в соответствии с муниципальными правовыми актами администрации Грайворонского городского округа. 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собственника имущества Учреждения осуществляются администрацией Грайворонского городского округа (далее - Собственник).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Учредителя: 309370, Россия, Белгородская область, Грайворонский район, город Грайворон, улица Комсомольская, дом 21.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компетенции Учредителя относятся:</w:t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утверждение Устава (изменений и дополнений к нему);</w:t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 реорганизации и ликвидации Учреждения, назначение ликвидационной комиссии, утверждение передаточного акта, разделительного и ликвидационного баланса;</w:t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перечня особо ценного движимого имущества;</w:t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согласование распоряжения особо ценным движимым имуществом, закрепленным за Учреждением Учредителем или приобретенным Учреждением за счет средств, выделанных ему Учредителем на приобретение такого имущества;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согласование распоряжения недвижимым имуществом, в том числе передачи его в аренду;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установление соответствия расходования денежных средств, использования иного имущества Учреждением целям, предусмотренным настоящим Уставом;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определение порядка составления и утверждения плана финансово-хозяйственной деятельности Учреждения;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определение порядка составления и утверждения отчета о результатах деятельности Учреждения и об использовании закрепленного за ним имущества;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утверждение годового отчета и годового бухгалтерского баланса;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  <w:tab/>
      </w:r>
      <w:r>
        <w:rPr>
          <w:sz w:val="28"/>
          <w:szCs w:val="28"/>
        </w:rPr>
        <w:t xml:space="preserve">обеспечение финансирования Учреждения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действующими нормативными документами;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  <w:tab/>
      </w:r>
      <w:r>
        <w:rPr>
          <w:sz w:val="28"/>
          <w:szCs w:val="28"/>
        </w:rPr>
        <w:t xml:space="preserve">одобрение сделок, в совершении которых имеется заинтересованность;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  <w:tab/>
      </w:r>
      <w:r>
        <w:rPr>
          <w:sz w:val="28"/>
          <w:szCs w:val="28"/>
        </w:rPr>
        <w:t xml:space="preserve">предварительное согласование совершения Учреждением крупной сделки;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  <w:tab/>
      </w:r>
      <w:r>
        <w:rPr>
          <w:sz w:val="28"/>
          <w:szCs w:val="28"/>
        </w:rPr>
        <w:t xml:space="preserve">формирование и утверждение муниципального задания;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  <w:tab/>
      </w:r>
      <w:r>
        <w:rPr>
          <w:sz w:val="28"/>
          <w:szCs w:val="28"/>
        </w:rPr>
        <w:t xml:space="preserve">осуществление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финансового</w:t>
      </w:r>
      <w:r>
        <w:rPr>
          <w:sz w:val="28"/>
          <w:szCs w:val="28"/>
        </w:rPr>
        <w:t xml:space="preserve"> обеспечения </w:t>
      </w:r>
      <w:r>
        <w:rPr>
          <w:sz w:val="28"/>
          <w:szCs w:val="28"/>
        </w:rPr>
        <w:t xml:space="preserve">выполнения муниципального задания;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15)</w:t>
        <w:tab/>
      </w:r>
      <w:r>
        <w:rPr>
          <w:sz w:val="28"/>
          <w:szCs w:val="28"/>
        </w:rPr>
        <w:t xml:space="preserve">контроль условий аренды зданий, помещений и иных объектов Учреждения;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16)</w:t>
        <w:tab/>
      </w:r>
      <w:r>
        <w:rPr>
          <w:sz w:val="28"/>
          <w:szCs w:val="28"/>
        </w:rPr>
        <w:t xml:space="preserve">назначение и освобождение от должности директора Учреждения;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17)</w:t>
        <w:tab/>
      </w:r>
      <w:r>
        <w:rPr>
          <w:sz w:val="28"/>
          <w:szCs w:val="28"/>
        </w:rPr>
        <w:t xml:space="preserve">осуществление контроля за деятельностью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законодательством Российской Федерации;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18)</w:t>
        <w:tab/>
      </w:r>
      <w:r>
        <w:rPr>
          <w:sz w:val="28"/>
          <w:szCs w:val="28"/>
        </w:rPr>
        <w:t xml:space="preserve">участие в разрешении конфликтных ситуаций, возникающих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коллективе Учреждения;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19)</w:t>
        <w:tab/>
      </w:r>
      <w:r>
        <w:rPr>
          <w:sz w:val="28"/>
          <w:szCs w:val="28"/>
        </w:rPr>
        <w:t xml:space="preserve">установление платы, взимаемой с родителей (законных представителей) несовершеннолетних учащихся, и ее размер за осуществление присмотра и ухода за детьми в группах продленного дня;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20)</w:t>
        <w:tab/>
      </w:r>
      <w:r>
        <w:rPr>
          <w:sz w:val="28"/>
          <w:szCs w:val="28"/>
        </w:rPr>
        <w:t xml:space="preserve">осуществление иных функций и полномочий Учредителя, установленных федеральными законами и нормативными правовыми актами Российской Федерации, Белгородской области и Грайворонского городского округа.</w:t>
      </w:r>
      <w:r/>
    </w:p>
    <w:p>
      <w:pPr>
        <w:pStyle w:val="961"/>
        <w:ind w:firstLine="68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1.8.</w:t>
        <w:tab/>
      </w:r>
      <w:r>
        <w:rPr>
          <w:sz w:val="28"/>
          <w:szCs w:val="28"/>
        </w:rPr>
        <w:t xml:space="preserve">Учреждение отвечает по своим обязательствам всем находящимся 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у него на праве оперативного управления имуществом, как закрепленным 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за Учреждением Собственником имущества, так и приобретенным за счет доходов, полученных от приносящ</w:t>
      </w:r>
      <w:r>
        <w:rPr>
          <w:sz w:val="28"/>
          <w:szCs w:val="28"/>
        </w:rPr>
        <w:t xml:space="preserve">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средств, а также недвижимого имущества.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1.9.</w:t>
        <w:tab/>
      </w:r>
      <w:r>
        <w:rPr>
          <w:sz w:val="28"/>
          <w:szCs w:val="28"/>
        </w:rPr>
        <w:t xml:space="preserve">Место нахождения Учреждения: 309384, Россия, Белгородская область, Грайворонский район, село Козинка, улица Центральная, дом 18.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1.10.</w:t>
        <w:tab/>
        <w:tab/>
      </w:r>
      <w:r>
        <w:rPr>
          <w:sz w:val="28"/>
          <w:szCs w:val="28"/>
        </w:rPr>
        <w:t xml:space="preserve">Медицинское обслуживание обучающихся и воспитанников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обеспечивается штатным медицинским персоналом областного государственного бюджетного учреждения здравоохранения «Грайворонская центральная районная больница» по договору с Учреждением, который наряду с руководством и работни</w:t>
      </w:r>
      <w:r>
        <w:rPr>
          <w:sz w:val="28"/>
          <w:szCs w:val="28"/>
        </w:rPr>
        <w:t xml:space="preserve">ками Учреждения, несет ответственность за здоровье и физическое развитие обучающихся и воспитанников, проведение лечебно-профилактических мероприятий, соблюдение санитарно-гигиенических норм, режима и качества питания. Медицинское обслуживание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воспитанников осуществляется в Козинском фельдшерско-акушерском пункте.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1.11.</w:t>
        <w:tab/>
        <w:tab/>
      </w:r>
      <w:r>
        <w:rPr>
          <w:sz w:val="28"/>
          <w:szCs w:val="28"/>
        </w:rPr>
        <w:t xml:space="preserve">Организация питания обучающихся и воспитанников групп детей дошкольного возраста в Учреждении возлагается на Учреждение.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выделяется помещение для организации питания обучающихся, а также специальные помещения для хранения и приготовления пищи. Организация пит</w:t>
      </w:r>
      <w:r>
        <w:rPr>
          <w:sz w:val="28"/>
          <w:szCs w:val="28"/>
        </w:rPr>
        <w:t xml:space="preserve">ания обучающихся и воспитанников в Учреждении осуществляется за счет муниципальных средств, спонсоров, родителей (законных представителей) обучающихся согласно договорам с организациями, осуществляющими поставку продуктов питания в Учреждение. Обучающиеся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воспитанники питаются в соответствии с утвержденным в Учреждении графиком.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1.12.</w:t>
        <w:tab/>
        <w:tab/>
      </w:r>
      <w:r>
        <w:rPr>
          <w:sz w:val="28"/>
          <w:szCs w:val="28"/>
        </w:rPr>
        <w:t xml:space="preserve">В Учреждении создание и деятельность политических партий, религиозных организаций (объединений) не допускаются.</w:t>
      </w:r>
      <w:r/>
    </w:p>
    <w:p>
      <w:pPr>
        <w:pStyle w:val="1037"/>
        <w:ind w:left="20" w:firstLine="689"/>
        <w:jc w:val="both"/>
        <w:spacing w:before="0" w:line="240" w:lineRule="auto"/>
        <w:shd w:val="clear" w:color="auto" w:fill="auto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1.13.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Обучение и воспитание в Учреждении ведется на русском языке.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1.14.</w:t>
        <w:tab/>
      </w:r>
      <w:r>
        <w:rPr>
          <w:sz w:val="28"/>
          <w:szCs w:val="28"/>
        </w:rPr>
        <w:t xml:space="preserve">К компетенции Учреждения в установленной сфере деятельности относятся:</w:t>
      </w:r>
      <w:r/>
    </w:p>
    <w:p>
      <w:pPr>
        <w:pStyle w:val="961"/>
        <w:ind w:firstLine="68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"https://www.consultant.ru/document/cons_doc_LAW_142304/"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стандартами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предоставление учредителю и общественности ежегодного отчета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поступлении и расходовании финансовых и материальных средств, а также отчета о результатах самообследования;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установление штатного расписания, если иное не установлено нормативными правовыми актами Российской Федерации;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прием на работу работников, заключение с ними и расторжение трудовых договоров,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, распределение должностных обязанностей, создание условий и организация дополнительного профессионального образования работников;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разработка и утверждение образовательных программ образовательной организации,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и утверждение по согласованию с учредителем программы разви</w:t>
      </w:r>
      <w:r>
        <w:rPr>
          <w:sz w:val="28"/>
          <w:szCs w:val="28"/>
        </w:rPr>
        <w:t xml:space="preserve">тия образовательной организации;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 обучающихся в образовательную организацию;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списка учебников в соответствии с утвержденным федеральным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"https://www.consultant.ru/document/cons_doc_LAW_430323/967a941da51a145316e5c6099b3f3e37b2b476ef/" \l "dst100017"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перечнем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учебников, допущенных к использованию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реализации имеющих государственную аккредитацию образовательных пр</w:t>
      </w:r>
      <w:r>
        <w:rPr>
          <w:sz w:val="28"/>
          <w:szCs w:val="28"/>
        </w:rPr>
        <w:t xml:space="preserve">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  <w:tab/>
      </w:r>
      <w:r>
        <w:rPr>
          <w:sz w:val="28"/>
          <w:szCs w:val="28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  <w:r/>
    </w:p>
    <w:p>
      <w:pPr>
        <w:pStyle w:val="961"/>
        <w:ind w:firstLine="68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поощрение обучающихся в соответствии с установленными образовательной организацией видами и условиями поощрения за успехи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федеральным законодательством;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  <w:tab/>
      </w:r>
      <w:r>
        <w:rPr>
          <w:sz w:val="28"/>
          <w:szCs w:val="28"/>
        </w:rPr>
        <w:t xml:space="preserve">индивидуальный учет результатов освоения обучающимися образовательных программ и поощрений обучающихся, а также хранение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архивах информации об этих результатах и поощрениях на бумажных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электронных носителях;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  <w:tab/>
      </w:r>
      <w:r>
        <w:rPr>
          <w:sz w:val="28"/>
          <w:szCs w:val="28"/>
        </w:rPr>
        <w:t xml:space="preserve">использование и совершенствование методов обучения и воспитания, образовательных технологий, электронного обучения;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  <w:tab/>
      </w:r>
      <w:r>
        <w:rPr>
          <w:sz w:val="28"/>
          <w:szCs w:val="28"/>
        </w:rPr>
        <w:t xml:space="preserve">проведение самообследования, обеспечение функционирования внутренней системы оценки качества образования;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15)</w:t>
        <w:tab/>
      </w:r>
      <w:r>
        <w:rPr>
          <w:sz w:val="28"/>
          <w:szCs w:val="28"/>
        </w:rP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проведение социально-психологического тестирования обучающихся в целях раннего выявления незаконного потребления наркотических средств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психотропных веществ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"https://www.consultant.ru/document/cons_doc_LAW_353560/9aa79c7672bd7fc00ee03a34d3aa5b4b74343d29/" \l "dst100011"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порядок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</w:t>
      </w:r>
      <w:r>
        <w:rPr>
          <w:sz w:val="28"/>
          <w:szCs w:val="28"/>
        </w:rPr>
        <w:t xml:space="preserve">ия социально-психологического тестирования обучающихся в общеобразовательных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</w:t>
      </w:r>
      <w:r>
        <w:rPr>
          <w:sz w:val="28"/>
          <w:szCs w:val="28"/>
        </w:rPr>
        <w:t xml:space="preserve">нию в сфере общего образования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условий для занятия обучающимися физической культурой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спортом;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18)</w:t>
        <w:tab/>
      </w:r>
      <w:r>
        <w:rPr>
          <w:sz w:val="28"/>
          <w:szCs w:val="28"/>
        </w:rPr>
        <w:t xml:space="preserve">приобретение или изготовление бланков документов об образовании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о квалификации, медалей «За особые успехи в учении»;</w:t>
      </w:r>
      <w:r/>
    </w:p>
    <w:p>
      <w:pPr>
        <w:pStyle w:val="961"/>
        <w:ind w:firstLine="68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деятельности общественных объединений о</w:t>
      </w:r>
      <w:r>
        <w:rPr>
          <w:sz w:val="28"/>
          <w:szCs w:val="28"/>
        </w:rPr>
        <w:t xml:space="preserve">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организация научно-методической работы, в том числе организация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проведение научных и методических конференций, семинаров;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19)</w:t>
        <w:tab/>
      </w:r>
      <w:r>
        <w:rPr>
          <w:sz w:val="28"/>
          <w:szCs w:val="28"/>
        </w:rPr>
        <w:t xml:space="preserve">обеспечение создания и ведения официального сайта образовательной организации в сети 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20)</w:t>
        <w:tab/>
      </w:r>
      <w:r>
        <w:rPr>
          <w:sz w:val="28"/>
          <w:szCs w:val="28"/>
        </w:rPr>
        <w:t xml:space="preserve">иные вопросы в соответствии с законодательством Российской Федерации.</w:t>
      </w:r>
      <w:r/>
    </w:p>
    <w:p>
      <w:pPr>
        <w:pStyle w:val="961"/>
        <w:ind w:firstLine="68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работников. За нарушение или незаконное ограничение права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образование и предусмотренных законодательством об образовании прав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свобод обучающихся, родителей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"consultantplus://offline/ref=20FE102E410845B9B928ACEEA2745852EE08D9A7A5D2EBFA6EE2F8259D8539585703903BC90265W9G7J"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(законных представителей)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несовершеннолетних обучающихся, нарушение требований к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осуществлению образовательной деятельности Учреждение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ее должностные лица несут административную ответственность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"consultantplus://offline/ref=20FE102E410845B9B928ACEEA2745852E605DBA6ADDAB6F066BBF4279AW8GAJ"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Кодексом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 об административных правонарушениях.</w:t>
      </w:r>
      <w:r/>
    </w:p>
    <w:p>
      <w:pPr>
        <w:pStyle w:val="1037"/>
        <w:ind w:left="20" w:firstLine="580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101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/>
          <w:b/>
          <w:bCs/>
          <w:sz w:val="28"/>
          <w:szCs w:val="28"/>
        </w:rPr>
        <w:t xml:space="preserve">редмет, цели и виды деятельности Учреждения</w:t>
      </w:r>
      <w:r/>
    </w:p>
    <w:p>
      <w:pPr>
        <w:pStyle w:val="9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Предметом деятельности</w:t>
      </w:r>
      <w:r>
        <w:rPr>
          <w:sz w:val="28"/>
          <w:szCs w:val="28"/>
        </w:rPr>
        <w:t xml:space="preserve"> Учреждения является реализация конституционного права граждан Российской Федерации на получение общедоступного и бесплатного дошкольного, начального общего, основного общего и среднего общего обр</w:t>
      </w:r>
      <w:r>
        <w:rPr>
          <w:sz w:val="28"/>
          <w:szCs w:val="28"/>
        </w:rPr>
        <w:t xml:space="preserve">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получении дополнительного образования; обеспечение отдыха граждан, создание условий для культурной, спортивной и иной деятельности населения.</w:t>
      </w:r>
      <w:r/>
    </w:p>
    <w:p>
      <w:pPr>
        <w:pStyle w:val="961"/>
        <w:ind w:right="107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Целями деят</w:t>
      </w:r>
      <w:r>
        <w:rPr>
          <w:sz w:val="28"/>
          <w:szCs w:val="28"/>
          <w:lang w:bidi="ru-RU"/>
        </w:rPr>
        <w:t xml:space="preserve">ельности Учреждения являются: формирование общей культуры обучающихся на основе усвоения обязательного минимума содержания общеобразовательных программ; адаптация обучающихся к жизни в обществе; воспитание у обучающихся гражданственности, патриотизма, труд</w:t>
      </w:r>
      <w:r>
        <w:rPr>
          <w:sz w:val="28"/>
          <w:szCs w:val="28"/>
          <w:lang w:bidi="ru-RU"/>
        </w:rPr>
        <w:t xml:space="preserve">олюбия, уважения к правам и свободам человека, любви к семье, Родине, окружающей природе; формирования здорового образа жизни; создание основы для осознанного выбора и последующего освоения профессиональных образовательных программ выпускниками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</w:t>
        <w:tab/>
      </w:r>
      <w:r>
        <w:rPr>
          <w:sz w:val="28"/>
          <w:szCs w:val="28"/>
        </w:rPr>
        <w:t xml:space="preserve">Основной целью деятельности Учреждения является образовательная деятельность.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видом деятельности является образовательная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образовательным программам дошкольного, начального общего, основного общего и среднего общего образования.</w:t>
      </w:r>
      <w:r/>
    </w:p>
    <w:p>
      <w:pPr>
        <w:pStyle w:val="961"/>
        <w:ind w:right="109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На основе муниципального задания, утвержденного Учредителем, Учреждение реализует основные образовательные программы </w:t>
      </w:r>
      <w:r>
        <w:rPr>
          <w:sz w:val="28"/>
          <w:szCs w:val="28"/>
          <w:lang w:bidi="ru-RU"/>
        </w:rPr>
        <w:br/>
      </w:r>
      <w:r>
        <w:rPr>
          <w:sz w:val="28"/>
          <w:szCs w:val="28"/>
          <w:lang w:bidi="ru-RU"/>
        </w:rPr>
        <w:t xml:space="preserve">и дополнительные общеобразовательные программы.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</w:t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следующим образовательным программам, реализация которых является дополнительным видом деятельности: образовательная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дополнительным общеобразовательным программам; образовательная деятельность по программам профессионального обучения.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Дополнительными видами деятельности также являются: присмотр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уход за детьми дошкольного и (или) школьного возраста, организация питания детей, организация отдыха в каникулярное время, предоставление психолого-п</w:t>
      </w:r>
      <w:r>
        <w:rPr>
          <w:sz w:val="28"/>
          <w:szCs w:val="28"/>
        </w:rPr>
        <w:t xml:space="preserve">едагогической, логопедической и социальной помощи обучающимся; физкультурно-оздоровительная деятельность; деятельность медицинского персонала на основании соответствующей лицензии; проведение промежуточной и итоговой аттестации для экстернов;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перевозке пассажиров автобусами.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осуществляет консультационную, просветительскую деятельность, деятельность в сфере охраны здоровья и иную,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противоречащую целям создания Учреждения деятельность.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Учреждении в установленном законодательством Российской Федерации порядке может осуществляться экспериментальная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инновационная деятельность.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также осуществляет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обучающихся с ограниченными возможностями здоровья и детей-инвалидов по общеобразовательным программам,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адаптированным образовательным программам дошкольного, начального общего, основного общего, среднего общего образования, с учетом особенностей психофизического развития указанных категорий обучающихся.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Участниками образовательного процесса являются обучающиеся, воспитанники, родители (законные представители) и педагогические работники Учреждения.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Правила приема граждан в Учреждение определяются Учреждением самостоятельно в соответствии с законодательством Российской Федерации.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осуществления образовательной деятельности возникает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 Учреждения с момента получения соответствующей лицензии.</w:t>
      </w:r>
      <w:r/>
    </w:p>
    <w:p>
      <w:pPr>
        <w:pStyle w:val="961"/>
        <w:ind w:firstLine="709"/>
        <w:jc w:val="both"/>
        <w:rPr>
          <w:sz w:val="28"/>
          <w:szCs w:val="28"/>
        </w:rPr>
        <w:outlineLvl w:val="0"/>
      </w:pPr>
      <w:r/>
      <w:bookmarkStart w:id="0" w:name="_Toc215423136"/>
      <w:r/>
      <w:bookmarkStart w:id="1" w:name="_Toc191053962"/>
      <w:r>
        <w:rPr>
          <w:sz w:val="28"/>
          <w:szCs w:val="28"/>
        </w:rPr>
        <w:t xml:space="preserve">2.4.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осуществляет образовательный процесс в соответствии с общеобразовательными программами по следующим уровням общего образования: дошкольное образование;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начальное общее образование;</w:t>
      </w:r>
      <w:bookmarkEnd w:id="0"/>
      <w:r/>
      <w:bookmarkEnd w:id="1"/>
      <w:r/>
      <w:bookmarkStart w:id="2" w:name="_Toc215423137"/>
      <w:r/>
      <w:bookmarkStart w:id="3" w:name="_Toc191053963"/>
      <w:r>
        <w:rPr>
          <w:sz w:val="28"/>
          <w:szCs w:val="28"/>
        </w:rPr>
        <w:t xml:space="preserve"> основное общее образование</w:t>
      </w:r>
      <w:bookmarkEnd w:id="2"/>
      <w:r/>
      <w:bookmarkEnd w:id="3"/>
      <w:r/>
      <w:bookmarkStart w:id="4" w:name="_Toc191053964"/>
      <w:r>
        <w:rPr>
          <w:sz w:val="28"/>
          <w:szCs w:val="28"/>
        </w:rPr>
        <w:t xml:space="preserve">;</w:t>
      </w:r>
      <w:bookmarkStart w:id="5" w:name="_Toc215423138"/>
      <w:r>
        <w:rPr>
          <w:sz w:val="28"/>
          <w:szCs w:val="28"/>
        </w:rPr>
        <w:t xml:space="preserve"> среднее общее образование.</w:t>
      </w:r>
      <w:bookmarkEnd w:id="4"/>
      <w:r/>
      <w:bookmarkEnd w:id="5"/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/>
      <w:bookmarkStart w:id="6" w:name="_Toc215423139"/>
      <w:r/>
      <w:bookmarkStart w:id="7" w:name="_Toc191053965"/>
      <w:r>
        <w:rPr>
          <w:sz w:val="28"/>
          <w:szCs w:val="28"/>
        </w:rPr>
        <w:t xml:space="preserve">2.5.</w:t>
        <w:tab/>
      </w:r>
      <w:r>
        <w:rPr>
          <w:sz w:val="28"/>
          <w:szCs w:val="28"/>
        </w:rPr>
        <w:t xml:space="preserve">Дошко</w:t>
      </w:r>
      <w:r>
        <w:rPr>
          <w:sz w:val="28"/>
          <w:szCs w:val="28"/>
        </w:rPr>
        <w:t xml:space="preserve">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дошкольного образования является разностороннее развитие детей дошкольного возраста с учетом их возрастных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основе индивидуального подхода к детям дошкольного возраста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специфичных для детей дошкольного возраста видов деятельности.</w:t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Учреждение обеспечивает воспитание, обучение, а также присмотр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уход за детьми в возрасте от 2 месяцев до 8 лет (при наличии соответствующих условий).</w:t>
      </w:r>
      <w:r/>
    </w:p>
    <w:p>
      <w:pPr>
        <w:pStyle w:val="961"/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Дошкольное образование в Учреждении организовано по пятидневной рабочей неделе с 10-часовым пребыванием воспитанников и календарным временем посещения круглогодично. Ежедневный график работы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7-30 до 17-30 часов. В субботу, воскресенье и праздничные дни дошкольна</w:t>
      </w:r>
      <w:r>
        <w:rPr>
          <w:sz w:val="28"/>
          <w:szCs w:val="28"/>
        </w:rPr>
        <w:t xml:space="preserve">я группа не работает. Учреждение обеспечивает ребенка (воспитанника) сбалансированным четырехразовым питанием (завтрак, второй завтрак, обед, полдник), необходимым для его нормального роста и развития, обеспечивать соблюдение режима питания и его качество.</w:t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Прием детей осуществляется в соответствии с правилами приема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и </w:t>
      </w:r>
      <w:r>
        <w:rPr>
          <w:sz w:val="28"/>
          <w:szCs w:val="28"/>
        </w:rPr>
        <w:t xml:space="preserve">определяется договором между родителями (законными представителями)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Учреждением.</w:t>
      </w:r>
      <w:r/>
    </w:p>
    <w:p>
      <w:pPr>
        <w:pStyle w:val="961"/>
        <w:ind w:firstLine="709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2.6.</w:t>
        <w:tab/>
      </w:r>
      <w:r>
        <w:rPr>
          <w:sz w:val="28"/>
          <w:szCs w:val="28"/>
        </w:rPr>
        <w:t xml:space="preserve">Начальное общее образование направлено на формирование личности обучающегося, развитие его индивидуальных способностей, положительной мотивации и у</w:t>
      </w:r>
      <w:r>
        <w:rPr>
          <w:sz w:val="28"/>
          <w:szCs w:val="28"/>
        </w:rPr>
        <w:t xml:space="preserve">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</w:t>
        <w:tab/>
      </w:r>
      <w:r>
        <w:rPr>
          <w:sz w:val="28"/>
          <w:szCs w:val="28"/>
        </w:rPr>
        <w:t xml:space="preserve">Основное общее образование направлено на становление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формирование</w:t>
      </w:r>
      <w:r>
        <w:rPr>
          <w:sz w:val="28"/>
          <w:szCs w:val="28"/>
        </w:rPr>
        <w:t xml:space="preserve">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физического труда, развитие склонностей, интересов, способности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социальному самоопределению).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</w:t>
        <w:tab/>
      </w:r>
      <w:r>
        <w:rPr>
          <w:sz w:val="28"/>
          <w:szCs w:val="28"/>
        </w:rPr>
        <w:t xml:space="preserve">Среднее общее образование направлено на дальнейшее становление и формирование личности обучающегося, развитие интереса к познанию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творческих способностей обучающегося, формирование навыков самостоятельной учебной деятельности на основе индивидуализации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  <w:r/>
    </w:p>
    <w:p>
      <w:pPr>
        <w:pStyle w:val="961"/>
        <w:contextualSpacing/>
        <w:ind w:firstLine="709"/>
        <w:jc w:val="both"/>
        <w:rPr>
          <w:sz w:val="28"/>
          <w:szCs w:val="28"/>
        </w:rPr>
      </w:pPr>
      <w:r/>
      <w:bookmarkEnd w:id="6"/>
      <w:r/>
      <w:bookmarkEnd w:id="7"/>
      <w:r/>
      <w:bookmarkStart w:id="8" w:name="_Toc215423146"/>
      <w:r>
        <w:rPr>
          <w:sz w:val="28"/>
          <w:szCs w:val="28"/>
        </w:rPr>
        <w:t xml:space="preserve">При освоении программ среднего общего образования обучающиеся мужского пола проходят подготовку по основам военной службы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образования. Подготовка обучающихся мужского пола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основам военной службы предусматривает проведение с ними учебных сборов.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</w:t>
        <w:tab/>
      </w:r>
      <w:r>
        <w:rPr>
          <w:sz w:val="28"/>
          <w:szCs w:val="28"/>
        </w:rPr>
        <w:t xml:space="preserve">Содержание образования в Учреждении определя</w:t>
      </w:r>
      <w:r>
        <w:rPr>
          <w:sz w:val="28"/>
          <w:szCs w:val="28"/>
        </w:rPr>
        <w:t xml:space="preserve">ется образовательной программой-</w:t>
      </w:r>
      <w:r>
        <w:rPr>
          <w:sz w:val="28"/>
          <w:szCs w:val="28"/>
        </w:rPr>
        <w:t xml:space="preserve">комплексом основных характеристик образования (объем, содержание, планируемые результаты), организационно-педагогических условий и в случая</w:t>
      </w:r>
      <w:r>
        <w:rPr>
          <w:sz w:val="28"/>
          <w:szCs w:val="28"/>
        </w:rPr>
        <w:t xml:space="preserve">х, предусмотренных законодательством,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р</w:t>
      </w:r>
      <w:r>
        <w:rPr>
          <w:sz w:val="28"/>
          <w:szCs w:val="28"/>
        </w:rPr>
        <w:t xml:space="preserve">азрабатывается и утверждается Учреждением самостоятельно. Учреждение разрабатывает образовательную программу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/>
      <w:bookmarkEnd w:id="8"/>
      <w:r/>
      <w:bookmarkStart w:id="9" w:name="_Toc215423162"/>
      <w:r/>
      <w:bookmarkStart w:id="10" w:name="_Toc191053980"/>
      <w:r>
        <w:rPr>
          <w:sz w:val="28"/>
          <w:szCs w:val="28"/>
        </w:rPr>
        <w:t xml:space="preserve">Учреждением</w:t>
      </w:r>
      <w:bookmarkStart w:id="11" w:name="_Toc215423147"/>
      <w:r/>
      <w:bookmarkStart w:id="12" w:name="_Toc191053972"/>
      <w:r>
        <w:rPr>
          <w:sz w:val="28"/>
          <w:szCs w:val="28"/>
        </w:rPr>
        <w:t xml:space="preserve"> в соответствии с лицензией реализуются дополнительные образовательные программы. Дополнительные общеобразовательные  программы и дополнительные общеразвивающие программы реализуются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следующим направлениям: социально-</w:t>
      </w:r>
      <w:r>
        <w:rPr>
          <w:spacing w:val="-1"/>
          <w:sz w:val="28"/>
          <w:szCs w:val="28"/>
        </w:rPr>
        <w:t xml:space="preserve">педагогическое, </w:t>
      </w:r>
      <w:r>
        <w:rPr>
          <w:sz w:val="28"/>
          <w:szCs w:val="28"/>
        </w:rPr>
        <w:t xml:space="preserve">туристко-</w:t>
      </w:r>
      <w:r>
        <w:rPr>
          <w:spacing w:val="-1"/>
          <w:sz w:val="28"/>
          <w:szCs w:val="28"/>
        </w:rPr>
        <w:t xml:space="preserve">краеведческое,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художественное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техническое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физкультурно-спортивное, естественно-научное.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/>
      <w:bookmarkEnd w:id="11"/>
      <w:r/>
      <w:bookmarkEnd w:id="12"/>
      <w:r>
        <w:rPr>
          <w:sz w:val="28"/>
          <w:szCs w:val="28"/>
        </w:rPr>
        <w:t xml:space="preserve">2.10.</w:t>
      </w:r>
      <w:bookmarkEnd w:id="9"/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Учебная нагрузка, в том числе внеучебная нагрузка, расписание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режим занятий обучающихся определяются в соответствии с требованиями государственных санитарных эпидемиологических правил и нормативов.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/>
      <w:bookmarkEnd w:id="10"/>
      <w:r/>
      <w:bookmarkStart w:id="13" w:name="Par963"/>
      <w:r/>
      <w:bookmarkEnd w:id="13"/>
      <w:r/>
      <w:bookmarkStart w:id="14" w:name="_Toc191054060"/>
      <w:r/>
      <w:bookmarkStart w:id="15" w:name="_Toc215423243"/>
      <w:r>
        <w:rPr>
          <w:sz w:val="28"/>
          <w:szCs w:val="28"/>
        </w:rPr>
        <w:t xml:space="preserve">2.1</w:t>
      </w:r>
      <w:bookmarkEnd w:id="14"/>
      <w:r/>
      <w:bookmarkEnd w:id="15"/>
      <w:r/>
      <w:bookmarkStart w:id="16" w:name="_Toc215423251"/>
      <w:r/>
      <w:bookmarkStart w:id="17" w:name="_Toc191054069"/>
      <w:r>
        <w:rPr>
          <w:sz w:val="28"/>
          <w:szCs w:val="28"/>
        </w:rPr>
        <w:t xml:space="preserve">1.</w:t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лиц, не предусмотренную установленным муниципальным заданием.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не может осуществляться вместо образовательной деятельности, финансовое обеспечение которой осуществляется за счет финансового обеспечения выполнения муниципального задания.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для осуществления образовательной деятельности за счет средств физических и (или) юридических лиц: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создает условия для их предоставления с учетом требований по охране и безопасности здоровья</w:t>
      </w:r>
      <w:r>
        <w:rPr>
          <w:sz w:val="28"/>
          <w:szCs w:val="28"/>
        </w:rPr>
        <w:t xml:space="preserve"> обучающихся; получает лицензию в случаях, установленных законодательством; разрабатывает, принимает и утверждает соответствующее Положение, регулирующее вопросы осуществления образовательной деятельности за счет средств физических и (или) юридических лиц;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предоставляет информацию потребителю о возможности реализации образовательных программ за с</w:t>
      </w:r>
      <w:r>
        <w:rPr>
          <w:sz w:val="28"/>
          <w:szCs w:val="28"/>
        </w:rPr>
        <w:t xml:space="preserve">чет средств физических и (или) юридических лиц; заключает договор с заказчиком на реализацию образовательных программ за счет средств физических и (или) юридических лиц; заключает трудовое соглашение со специалистами на реализацию образовательных программ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лиц; издает приказ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реализации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лиц; </w:t>
      </w:r>
      <w:r>
        <w:rPr>
          <w:sz w:val="28"/>
          <w:szCs w:val="28"/>
        </w:rPr>
        <w:t xml:space="preserve">ведет учет и документацию осуществления образовательной деятельности за счет средств физических и (или) юридических лиц по договорам; осуществляет контроль за качеством реализации образовательных программ за счет средств физических и (или) юридических лиц.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/>
      <w:bookmarkEnd w:id="16"/>
      <w:r/>
      <w:bookmarkEnd w:id="17"/>
      <w:r>
        <w:rPr>
          <w:sz w:val="28"/>
          <w:szCs w:val="28"/>
        </w:rPr>
        <w:t xml:space="preserve">2.12.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имеет право осуществлять образовательную деятельность за счет средств физических и (или) юридических лиц, следующие </w:t>
      </w:r>
      <w:r>
        <w:rPr>
          <w:bCs/>
          <w:sz w:val="28"/>
          <w:szCs w:val="28"/>
        </w:rPr>
        <w:t xml:space="preserve">виды деятельности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не являющиеся основными</w:t>
      </w:r>
      <w:r>
        <w:rPr>
          <w:sz w:val="28"/>
          <w:szCs w:val="28"/>
        </w:rPr>
        <w:t xml:space="preserve">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организация присмотра и ухода за обучающимися; отдых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оздоровление детей; </w:t>
      </w:r>
      <w:r>
        <w:rPr>
          <w:bCs/>
          <w:sz w:val="28"/>
          <w:szCs w:val="28"/>
        </w:rPr>
        <w:t xml:space="preserve">обучение по дополнительным образовательным программам; профессиональное обучение (в соответствии с лицензией);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репетиторство с обучающимися другого образовательного учреждения; организация кружков хореографического искусства и танцев; организация кружков по обучению живописи и народным промыслам;</w:t>
      </w:r>
      <w:r>
        <w:rPr>
          <w:sz w:val="28"/>
          <w:szCs w:val="28"/>
        </w:rPr>
        <w:t xml:space="preserve"> организация кружков по кройке и шитью, вязанию, домоводству;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-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 xml:space="preserve">физкультурно-спортивных </w:t>
      </w:r>
      <w:r>
        <w:rPr>
          <w:sz w:val="28"/>
          <w:szCs w:val="28"/>
        </w:rPr>
        <w:t xml:space="preserve">образовательных программ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</w:t>
      </w:r>
      <w:r>
        <w:rPr>
          <w:bCs/>
          <w:sz w:val="28"/>
          <w:szCs w:val="28"/>
        </w:rPr>
        <w:t xml:space="preserve"> (спортивно-оздоровительные группы; группы спортивной направленности по видам спорта; спортивных секций; проведение занятий, мероприятий, соревнований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с предоставлением спортивных сооружений и инвентаря; организация занятий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абонементных группах с населением; организация проката спортивного инвентаря, группы </w:t>
      </w:r>
      <w:r>
        <w:rPr>
          <w:sz w:val="28"/>
          <w:szCs w:val="28"/>
        </w:rPr>
        <w:t xml:space="preserve">по лечебной физкультуре)</w:t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</w:t>
      </w:r>
      <w:r>
        <w:rPr>
          <w:bCs/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социально-психологической и логопедов помощи</w:t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осуществлени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по договорам по обеспечению доступа к электронным публикациям и оцифрованным образцам архивных документов через Интернет; производство готового программного обеспечения и предоставление прав </w:t>
      </w:r>
      <w:r>
        <w:rPr>
          <w:sz w:val="28"/>
          <w:szCs w:val="28"/>
        </w:rPr>
        <w:br/>
        <w:t xml:space="preserve">на его использование; по</w:t>
      </w:r>
      <w:r>
        <w:rPr>
          <w:sz w:val="28"/>
          <w:szCs w:val="28"/>
        </w:rPr>
        <w:t xml:space="preserve"> проектированию и оформлению страниц в сети Ин</w:t>
      </w:r>
      <w:r>
        <w:rPr>
          <w:sz w:val="28"/>
          <w:szCs w:val="28"/>
        </w:rPr>
        <w:t xml:space="preserve">тернет (моделирование, </w:t>
      </w:r>
      <w:r>
        <w:rPr>
          <w:sz w:val="28"/>
          <w:szCs w:val="28"/>
        </w:rPr>
        <w:t xml:space="preserve">веб-дизайн); по использованию компьютерной техники, в том числе с</w:t>
      </w:r>
      <w:r>
        <w:rPr>
          <w:sz w:val="28"/>
          <w:szCs w:val="28"/>
        </w:rPr>
        <w:t xml:space="preserve"> применением 3D технологий: 3D-</w:t>
      </w:r>
      <w:r>
        <w:rPr>
          <w:sz w:val="28"/>
          <w:szCs w:val="28"/>
        </w:rPr>
        <w:t xml:space="preserve">моделирования,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3D-печати, 3D-сканирования, объемного технического рисования и прочее;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использованию баз данных, интерактивных публикаций; по поиску информации в сети Интернет.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Деятельность Учреждения регламен</w:t>
      </w:r>
      <w:r>
        <w:rPr>
          <w:sz w:val="28"/>
          <w:szCs w:val="28"/>
        </w:rPr>
        <w:t xml:space="preserve">тируется нормативными правовыми актами, настоящим Уставом и принимаемыми в соответствии с ним иными локальными нормативными актами. Локальные нормативные акты утверждаются приказом директора Учреждения после рассмотрения и принятия коллегиальными органами.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</w:t>
        <w:tab/>
      </w:r>
      <w:r>
        <w:rPr>
          <w:sz w:val="28"/>
          <w:szCs w:val="28"/>
        </w:rPr>
        <w:t xml:space="preserve">Особен</w:t>
      </w:r>
      <w:r>
        <w:rPr>
          <w:sz w:val="28"/>
          <w:szCs w:val="28"/>
        </w:rPr>
        <w:t xml:space="preserve">ностями образовательной деятельности Учреждения является организация индивидуального отбора обучающихся для получения основного общего и среднего общего образования с углублённым изучением отдельных учебных предметов или для профильного обучения в случаях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 порядке, которые предусмотрены законодательством субъекта Российской Федерации.</w:t>
      </w:r>
      <w:r/>
    </w:p>
    <w:p>
      <w:pPr>
        <w:pStyle w:val="961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Исходя из запросов обучающихся и их родителей (законных представителей), при наличии соответствующих условий в Учреждении может реализовываться обучение по различным профилям и направлениям, а также обучение по индивидуальным учебным планам и программам.</w:t>
      </w:r>
      <w:r>
        <w:rPr>
          <w:bCs/>
          <w:sz w:val="28"/>
          <w:szCs w:val="28"/>
        </w:rPr>
        <w:t xml:space="preserve"> </w:t>
      </w:r>
      <w:r/>
    </w:p>
    <w:p>
      <w:pPr>
        <w:pStyle w:val="96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установленном порядке при наличии соответствующих условий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Учреждении могут открываться классы (группы) различного уровня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и направленности: классы (группы) с углубленным изучением отдельных предметов, классы (группы) с профильным обучением и другие.</w:t>
      </w:r>
      <w:r/>
    </w:p>
    <w:p>
      <w:pPr>
        <w:pStyle w:val="96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Организация образовательного процесса в классах (группах) различного уровня и направленности осуществляется в соответствии с образовательными программами соответствующего уровня и направленности.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преподавания профильных дисциплин и курсов по выбору могут приглашаться преподаватели из числа профессорско-преподавательских составов других учебных заведений.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и координация учебно-воспитательной, научно-методической и исследовательской работы в Учреждении осуществляется руководством при участии привлекаемых к образовательному процессу работников ВУЗов и других учебных заведений.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Учреждение</w:t>
      </w:r>
      <w:r>
        <w:rPr>
          <w:sz w:val="28"/>
          <w:szCs w:val="28"/>
        </w:rPr>
        <w:t xml:space="preserve"> обеспечивает индивидуальное обучение на дому обучающихся с ограниченными возможностями здоровья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медицинским заключением о состоянии здоровья и (или) решением психолого-медико-педагогической комиссии. Организация индивидуального обучения на дому осуществляется по адаптированным основным общеобразовательным программам. Образование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ограниченными возможностями здоровья может быть организовано совместно с другими обучающимися. При организации индивидуального обучения н</w:t>
      </w:r>
      <w:r>
        <w:rPr>
          <w:sz w:val="28"/>
          <w:szCs w:val="28"/>
        </w:rPr>
        <w:t xml:space="preserve">а дому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Основной формой организации образовательного процесса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реализации образовательных программ в Учреждении является учебное занятие. Формы проведения учебного занятия: урок, зачет, собеседование, презентация творческого или исследовательского проекта и другие.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>
        <w:rPr>
          <w:iCs/>
          <w:sz w:val="28"/>
          <w:szCs w:val="28"/>
        </w:rPr>
        <w:t xml:space="preserve">Учреждении </w:t>
      </w:r>
      <w:r>
        <w:rPr>
          <w:sz w:val="28"/>
          <w:szCs w:val="28"/>
        </w:rPr>
        <w:t xml:space="preserve">устанавливается следующий режим занятий:</w:t>
      </w:r>
      <w:r/>
    </w:p>
    <w:p>
      <w:pPr>
        <w:pStyle w:val="961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2.16.1.</w:t>
        <w:tab/>
      </w:r>
      <w:r>
        <w:rPr>
          <w:sz w:val="28"/>
          <w:szCs w:val="28"/>
        </w:rPr>
        <w:t xml:space="preserve">Начало учебных занятий в 8 часов 30 минут. Продолжительность учебных занятий для 1-х классов в первом полугодии (в сентябре, октябре –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3 урока в день по 35 минут каждый, в ноябре-декабре – по 4 урока в день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35 минут каждый; январь-май – по 4 урока в день по 40 минут каждый).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2-11-х классов продолжительность учебного занятия (академического часа) не может превышать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45 минут</w:t>
      </w:r>
      <w:r>
        <w:rPr>
          <w:sz w:val="28"/>
          <w:szCs w:val="28"/>
        </w:rPr>
        <w:t xml:space="preserve">. В 1-х классах учебные занятия проводятся 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 xml:space="preserve">с обязательным </w:t>
      </w:r>
      <w:r>
        <w:rPr>
          <w:bCs/>
          <w:spacing w:val="-1"/>
          <w:sz w:val="28"/>
          <w:szCs w:val="28"/>
        </w:rPr>
        <w:t xml:space="preserve">проведением </w:t>
      </w:r>
      <w:r>
        <w:rPr>
          <w:spacing w:val="-2"/>
          <w:sz w:val="28"/>
          <w:szCs w:val="28"/>
        </w:rPr>
        <w:t xml:space="preserve">двух динамических пауз по 1,5-2 минуты каждая. Они прово</w:t>
      </w:r>
      <w:r>
        <w:rPr>
          <w:spacing w:val="-3"/>
          <w:sz w:val="28"/>
          <w:szCs w:val="28"/>
        </w:rPr>
        <w:t xml:space="preserve">дятся на 10-й и 20-й минутах занятия (за исключением уроков физкультуры, </w:t>
      </w:r>
      <w:r>
        <w:rPr>
          <w:spacing w:val="-4"/>
          <w:sz w:val="28"/>
          <w:szCs w:val="28"/>
        </w:rPr>
        <w:t xml:space="preserve">ритмики и т.п.).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Количество часов, отведенных на освоение обучающимися учебного плана общеобразовательной организации, состоящего из обязательной части и части, формируемой участниками образовательного процесса,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должно в совокупности превышать величину недельной образовательной нагрузки. Величина недельной об</w:t>
      </w:r>
      <w:r>
        <w:rPr>
          <w:sz w:val="28"/>
          <w:szCs w:val="28"/>
        </w:rPr>
        <w:t xml:space="preserve">разовательной нагрузки (количество учебных занятий), реализуемая через урочную и внеурочную деятельность, определяется в соответствии с СанПиН для общеобразовательных учреждений. Учебные занятия проводятся в одну смену. Обучающиеся питаются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утвержденным графиком.</w:t>
      </w:r>
      <w:r/>
    </w:p>
    <w:p>
      <w:pPr>
        <w:pStyle w:val="961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Продолжительность перемен между уроками составля</w:t>
      </w:r>
      <w:r>
        <w:rPr>
          <w:sz w:val="28"/>
          <w:szCs w:val="28"/>
        </w:rPr>
        <w:t xml:space="preserve">ет не менее 10 минут, большой перемены (после 2 или 3 урока) - 30 минут, или вместо одной большой перемены две перемены по 20 минут каждая. Продолжительность перемен устанавливается с учетом времени, необходимого для активного отдыха и питания обучающихся.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Для обучающихся 1-11 классов установлена пятидневная учебная неделя</w:t>
      </w:r>
      <w:r>
        <w:rPr>
          <w:bCs/>
          <w:sz w:val="28"/>
          <w:szCs w:val="28"/>
        </w:rPr>
        <w:t xml:space="preserve"> с учетом максимально допустимой недельной нагрузки на одного обучающегося.</w:t>
      </w:r>
      <w:r>
        <w:rPr>
          <w:sz w:val="28"/>
          <w:szCs w:val="28"/>
        </w:rPr>
        <w:t xml:space="preserve"> При соблюдении учебных и санитарно-гигиенических нормативов возможно введение шестидневной учебной недели для всех классов.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Учреждении ведется учет посещаемости воспитанников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обучающихся.</w:t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2.18.</w:t>
        <w:tab/>
      </w:r>
      <w:r>
        <w:rPr>
          <w:sz w:val="28"/>
          <w:szCs w:val="28"/>
        </w:rPr>
        <w:t xml:space="preserve">В целях проверки знаний обучающихся установлена текущая, промежуточная и итоговая аттестация.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2.19.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Уровень знаний обучающихся определяется по результатам контрольных работ, срезов, диктантов, изложений, сочинений, самостоятельных работ, экзаменов, устных и письменных ответов обучающихся, с обязательным занесением оценок в классный журнал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дневник обучающегося.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2.20.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</w:t>
      </w:r>
      <w:r>
        <w:rPr>
          <w:sz w:val="28"/>
          <w:szCs w:val="28"/>
          <w:shd w:val="clear" w:color="auto" w:fill="ffffff"/>
        </w:rPr>
        <w:t xml:space="preserve">истема оценивания качества освоения образовательных программ </w:t>
      </w:r>
      <w:r>
        <w:rPr>
          <w:sz w:val="28"/>
          <w:szCs w:val="28"/>
        </w:rPr>
        <w:t xml:space="preserve">обучающимися при проведении текущего контроля, промежуточной и итоговой аттестации ведется по бальной (отметочной) системе.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2.21.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Текущая аттестация осуществляется в классах начального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основного общего образования по четвертям, в классах среднего общего образования по полугодиям, отметки по текущей аттестации выставляются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два-три дня до окончания учебных занятий четверти (полугодия).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 класс работает в режиме безотметочного обучения. Аттестация обучающихся начинается со 2 класса.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2.22.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Обучающимся, получившим неудовлетворительные отметки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одному и более предметам при аттестации, устанавливаются сроки повторной аттестации.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2.23.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Промежуточная аттестация обучающихся 2-8 классов и 10 класса проводится в форме устных и письменных экзаменов, </w:t>
      </w:r>
      <w:r>
        <w:rPr>
          <w:bCs/>
          <w:sz w:val="28"/>
          <w:szCs w:val="28"/>
        </w:rPr>
        <w:t xml:space="preserve">зачетов,</w:t>
      </w:r>
      <w:r>
        <w:rPr>
          <w:sz w:val="28"/>
          <w:szCs w:val="28"/>
        </w:rPr>
        <w:t xml:space="preserve"> собеседований, </w:t>
      </w:r>
      <w:r>
        <w:rPr>
          <w:bCs/>
          <w:sz w:val="28"/>
          <w:szCs w:val="28"/>
        </w:rPr>
        <w:t xml:space="preserve">защиты творческой работы, тестирования, итоговой контрольной работы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и других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2.24.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 случае несогласия обучающегося, его</w:t>
      </w:r>
      <w:r>
        <w:rPr>
          <w:bCs/>
          <w:sz w:val="28"/>
          <w:szCs w:val="28"/>
        </w:rPr>
        <w:t xml:space="preserve"> родителей (законных представителей) результатами промежуточной аттестации, а также с оценкой знаний по предмету за четверть (полугодие) или учебный год обучающемуся предоставляется возможность пересдачи по соответствующему предмету комиссии, образованной </w:t>
      </w:r>
      <w:r>
        <w:rPr>
          <w:bCs/>
          <w:sz w:val="28"/>
          <w:szCs w:val="28"/>
        </w:rPr>
        <w:t xml:space="preserve">П</w:t>
      </w:r>
      <w:r>
        <w:rPr>
          <w:bCs/>
          <w:sz w:val="28"/>
          <w:szCs w:val="28"/>
        </w:rPr>
        <w:t xml:space="preserve">едагогическим советом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</w:t>
        <w:tab/>
      </w:r>
      <w:r>
        <w:rPr>
          <w:sz w:val="28"/>
          <w:szCs w:val="28"/>
        </w:rPr>
        <w:t xml:space="preserve">Освоение образовательных программ основного общего, среднего общего образования и профессиональных образовательных программ завершается обязательной государственной итоговой аттестацией обучающихся.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2.26.</w:t>
        <w:tab/>
      </w:r>
      <w:r>
        <w:rPr>
          <w:sz w:val="28"/>
          <w:szCs w:val="28"/>
        </w:rPr>
        <w:t xml:space="preserve">Государственная итоговая аттестация выпускник</w:t>
      </w:r>
      <w:r>
        <w:rPr>
          <w:sz w:val="28"/>
          <w:szCs w:val="28"/>
        </w:rPr>
        <w:t xml:space="preserve">ов Учреждения осуществляется в соответствии с положением о государственной итоговой аттестации выпускников общеобразовательных учреждений, утверждаемым Министерством образования и науки Российской Федерации и Министерством просвещения Российской Федерации.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</w:t>
        <w:tab/>
      </w:r>
      <w:r>
        <w:rPr>
          <w:sz w:val="28"/>
          <w:szCs w:val="28"/>
        </w:rPr>
        <w:t xml:space="preserve">Обучающимся, не прошедшим государственную итоговую аттестацию или получившим на государственной итог</w:t>
      </w:r>
      <w:r>
        <w:rPr>
          <w:sz w:val="28"/>
          <w:szCs w:val="28"/>
        </w:rPr>
        <w:t xml:space="preserve">овой аттестации неудовлетворительные результаты, а также обучающимся, освоившим часть образовательной программы и (или) отчисленным из Учреждения, выдается справка об обучении или о периоде обучения, по образцу, самостоятельно устанавливаемому Учреждением.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2.28.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Учреждению запрещается привлекать обучающихся к труду,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не предусмотренному образовательной программой, без их согласия и согласия родителей (законных представителей).</w:t>
      </w:r>
      <w:r>
        <w:rPr>
          <w:sz w:val="28"/>
          <w:szCs w:val="28"/>
        </w:rPr>
        <w:t xml:space="preserve"> Принуждение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вступлению в общественные, общественно-политические организации (объединения), движения и партии, а также принудительное привлечение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к деятельности этих организаций и к участию в агитационных кампаниях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политических акциях не допускаются.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2.29.</w:t>
        <w:tab/>
      </w:r>
      <w:r>
        <w:rPr>
          <w:sz w:val="28"/>
          <w:szCs w:val="28"/>
        </w:rPr>
        <w:t xml:space="preserve">Требование обязательности общего образования применительно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/>
    </w:p>
    <w:p>
      <w:pPr>
        <w:pStyle w:val="961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2.30.</w:t>
        <w:tab/>
      </w:r>
      <w:r>
        <w:rPr>
          <w:sz w:val="28"/>
          <w:szCs w:val="28"/>
        </w:rPr>
        <w:t xml:space="preserve">Дисциплина в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обучающимся не допускается.</w:t>
      </w:r>
      <w:r/>
    </w:p>
    <w:p>
      <w:pPr>
        <w:pStyle w:val="961"/>
        <w:ind w:firstLine="709"/>
        <w:jc w:val="both"/>
        <w:tabs>
          <w:tab w:val="num" w:pos="0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2.31.</w:t>
        <w:tab/>
      </w:r>
      <w:r>
        <w:rPr>
          <w:sz w:val="28"/>
          <w:szCs w:val="28"/>
          <w:lang w:eastAsia="en-US"/>
        </w:rPr>
        <w:t xml:space="preserve">Порядок комплектования Учреждения работниками регламентируется его Уставом. Для работников Учреждения работодателем являетс</w:t>
      </w:r>
      <w:r>
        <w:rPr>
          <w:sz w:val="28"/>
          <w:szCs w:val="28"/>
          <w:lang w:eastAsia="en-US"/>
        </w:rPr>
        <w:t xml:space="preserve">я данное Учреждение. На педагогическую работу принимаются лица, имеющие необходимую профессионально-педагогическую квалификацию, соответствующую требованиям, указанным в Едином квалификационном справочнике должностей руководителей, специалистов и служащих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t xml:space="preserve">и (или) профессиональными стандартами, подтвержденную документами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t xml:space="preserve">об образовании.</w:t>
      </w:r>
      <w:r/>
    </w:p>
    <w:p>
      <w:pPr>
        <w:pStyle w:val="961"/>
        <w:ind w:firstLine="709"/>
        <w:jc w:val="both"/>
        <w:tabs>
          <w:tab w:val="num" w:pos="0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Трудовые отношения работника и Учреждения регулируются трудовым договором, условия которого не должны противоречить нормам трудового законодательства Российской Федерации.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прием</w:t>
      </w:r>
      <w:r>
        <w:rPr>
          <w:sz w:val="28"/>
          <w:szCs w:val="28"/>
        </w:rPr>
        <w:t xml:space="preserve">е на работу руководство Учреждения знакомит принимаемого работника под подпись со следующими документами: Уставом Учреждения; Коллективным договором; Правилами внутреннего трудового распорядка; Должностными инструкциями; Инструкциями и другими документами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охране труда и технике безопасности и другими документами, характерными для Учреждения.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Основанием для издания приказа о приеме на работу является трудовой договор, заключенный с работником в письменной форме. Отказ работника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заключения трудового договора является основанием для отказа в приеме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работу.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оплаты труда работника Учреждения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указываются в трудовом договоре с ним либо в приложении (отдельном соглашении) к трудовому договору в соответствии с действующей в Учреждении системы оплаты труда.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Права, обязанности и ответственность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 образовательных организаций, закрепляются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ставе и в соответствующих локальных актах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занятие должностей, осуществляющих вспомогательные функции, имеют лица, отвечающие квалификационным требованиям, указанным в квалификационных справочниках, и (или) профессиональным стандартам.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назначаются и освобождаются от должности директором Учреждения.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Все работники, осуществляющие вспомогательные функции в Учреждении, занимают</w:t>
      </w:r>
      <w:r>
        <w:rPr>
          <w:sz w:val="28"/>
          <w:szCs w:val="28"/>
        </w:rPr>
        <w:t xml:space="preserve"> закрепленные за ними рабочие места и получают заработную плату согласно штатному расписанию и заключенному трудовому договору. Необходимый перечень должностей и профессий работников Учреждения устанавливается штатным расписанием в соответствии с профилем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потребностью в кадрах.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имеет права в пределах своей компетенции, в том числе, право на участие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управлении Учреждени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через участие в коллегиальных органах управления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обязаны: соблюдать</w:t>
      </w:r>
      <w:r>
        <w:rPr>
          <w:sz w:val="28"/>
          <w:szCs w:val="28"/>
        </w:rPr>
        <w:t xml:space="preserve"> трудовую дисциплину; исполнять приказы, распоряжения и поручения руководства Учреждения; постоянно поддерживать и повышать уровень своей квалификации; проходить необходимую для исполнения трудовых обязанностей профессиональную подготовку, переподготовку.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 несут ответственность за неисполнение или ненадлежащее исполнение должностных обязанностей, Устава и Правил внутреннего трудового распорядка Учреждения, приказов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иных локальных нормативных актов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2.32.</w:t>
        <w:tab/>
      </w:r>
      <w:r>
        <w:rPr>
          <w:sz w:val="28"/>
          <w:szCs w:val="28"/>
        </w:rPr>
        <w:t xml:space="preserve">За работниками, привлекаемыми по решению уполномоченных органов исполнительной власти к проведению единого государственного экзамена (государственной итоговой аттестации обучающихся) в рабочее врем</w:t>
      </w:r>
      <w:r>
        <w:rPr>
          <w:sz w:val="28"/>
          <w:szCs w:val="28"/>
        </w:rPr>
        <w:t xml:space="preserve">я и освобожденными от основной работы на период проведения единого государственного экзамена (государственной итоговой аттестации обучающихся), сохраняются гарантии, установленные трудовым законодательством и иными содержащими нормы трудового права актами.</w:t>
      </w:r>
      <w:r/>
    </w:p>
    <w:p>
      <w:pPr>
        <w:pStyle w:val="1037"/>
        <w:ind w:left="20" w:right="20" w:firstLine="580"/>
        <w:jc w:val="both"/>
        <w:spacing w:before="0" w:line="274" w:lineRule="exact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У</w:t>
      </w:r>
      <w:r>
        <w:rPr>
          <w:b/>
          <w:bCs/>
          <w:sz w:val="28"/>
          <w:szCs w:val="28"/>
        </w:rPr>
        <w:t xml:space="preserve">правление </w:t>
      </w:r>
      <w:r>
        <w:rPr>
          <w:b/>
          <w:bCs/>
          <w:sz w:val="28"/>
          <w:szCs w:val="28"/>
        </w:rPr>
        <w:t xml:space="preserve">У</w:t>
      </w:r>
      <w:r>
        <w:rPr>
          <w:b/>
          <w:bCs/>
          <w:sz w:val="28"/>
          <w:szCs w:val="28"/>
        </w:rPr>
        <w:t xml:space="preserve">чреждением</w:t>
      </w:r>
      <w:r>
        <w:rPr>
          <w:b/>
          <w:bCs/>
          <w:sz w:val="28"/>
          <w:szCs w:val="28"/>
        </w:rPr>
      </w:r>
      <w:r/>
    </w:p>
    <w:p>
      <w:pPr>
        <w:pStyle w:val="96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/>
      <w:bookmarkStart w:id="18" w:name="_Toc215423377"/>
      <w:r/>
      <w:bookmarkStart w:id="19" w:name="_Toc191054182"/>
      <w:r>
        <w:rPr>
          <w:sz w:val="28"/>
          <w:szCs w:val="28"/>
        </w:rPr>
        <w:t xml:space="preserve">3.1.</w:t>
      </w:r>
      <w:bookmarkEnd w:id="18"/>
      <w:r/>
      <w:bookmarkEnd w:id="19"/>
      <w:r>
        <w:rPr>
          <w:sz w:val="28"/>
          <w:szCs w:val="28"/>
        </w:rPr>
        <w:tab/>
      </w:r>
      <w:r>
        <w:rPr>
          <w:sz w:val="28"/>
          <w:szCs w:val="28"/>
        </w:rPr>
        <w:t xml:space="preserve">Управление Учреждением осуществляется на основе сочетания принципов единоначалия и коллегиальности.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  <w:tab/>
      </w:r>
      <w:r>
        <w:rPr>
          <w:sz w:val="28"/>
          <w:szCs w:val="28"/>
        </w:rPr>
        <w:t xml:space="preserve">Единоличным исполнительным органом Учреждения является директор, к компетенции которого относится осуществление текущего руководства ее деятельностью,</w:t>
      </w:r>
      <w:r>
        <w:rPr>
          <w:sz w:val="28"/>
          <w:szCs w:val="28"/>
        </w:rPr>
        <w:t xml:space="preserve"> директор</w:t>
      </w:r>
      <w:r>
        <w:rPr>
          <w:sz w:val="28"/>
          <w:szCs w:val="28"/>
        </w:rPr>
        <w:t xml:space="preserve"> в том числе: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/>
      <w:bookmarkStart w:id="20" w:name="_Toc215423390"/>
      <w:r/>
      <w:bookmarkStart w:id="21" w:name="_Toc191054195"/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организует обеспечение прав участников образовательного процесса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планирует и организует образовательный процесс, осуществляет контроль за его ходом и результатами, несет ответственность перед государством и обществом за качество и эффективность работы Учреждения;</w:t>
      </w:r>
      <w:bookmarkEnd w:id="20"/>
      <w:r/>
      <w:bookmarkEnd w:id="21"/>
      <w:r/>
      <w:bookmarkStart w:id="22" w:name="_Toc215423391"/>
      <w:r/>
      <w:bookmarkStart w:id="23" w:name="_Toc191054196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представляет интересы Учреждения в государственных, муниципальных и иных предприятиях, учреждениях, организациях, действует без доверенности от имени Учреждения;</w:t>
      </w:r>
      <w:bookmarkEnd w:id="22"/>
      <w:r/>
      <w:bookmarkEnd w:id="23"/>
      <w:r/>
      <w:bookmarkStart w:id="24" w:name="_Toc215423392"/>
      <w:r/>
      <w:bookmarkStart w:id="25" w:name="_Toc191054197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является распорядителем денежных средств Учреждения, в пределах своей компетенции, открывает и закрывает в учреждениях казначейства счета Учреждения;</w:t>
      </w:r>
      <w:bookmarkEnd w:id="24"/>
      <w:r/>
      <w:bookmarkEnd w:id="25"/>
      <w:r/>
      <w:bookmarkStart w:id="26" w:name="_Toc215423393"/>
      <w:r/>
      <w:bookmarkStart w:id="27" w:name="_Toc191054198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заключает от имени Учреждения договоры, не противоречащие законодательству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и уставным целям деятельности Учреждения;</w:t>
      </w:r>
      <w:bookmarkEnd w:id="26"/>
      <w:r/>
      <w:bookmarkEnd w:id="27"/>
      <w:r/>
      <w:bookmarkStart w:id="28" w:name="_Toc215423394"/>
      <w:r/>
      <w:bookmarkStart w:id="29" w:name="_Toc191054199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пределах своей компетенции в соответствии с законодательством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издает инструкции, приказы и распоряжения, обязательные для исполнения работниками Учреждения, обучающимися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их родителями (законными представителями);</w:t>
      </w:r>
      <w:bookmarkEnd w:id="28"/>
      <w:r/>
      <w:bookmarkEnd w:id="29"/>
      <w:r/>
      <w:bookmarkStart w:id="30" w:name="_Toc215423395"/>
      <w:r/>
      <w:bookmarkStart w:id="31" w:name="_Toc191054200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организует работу по подготовке Учреждения к лицензированию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государственной аккредитации;</w:t>
      </w:r>
      <w:bookmarkEnd w:id="30"/>
      <w:r/>
      <w:bookmarkEnd w:id="31"/>
      <w:r/>
      <w:bookmarkStart w:id="32" w:name="_Toc215423396"/>
      <w:r/>
      <w:bookmarkStart w:id="33" w:name="_Toc191054201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утверждает правила внутреннего трудового распорядка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правила поведения для обучающихся Учреждения, иные локальные акты, организует и контролирует их исполнение;</w:t>
      </w:r>
      <w:bookmarkEnd w:id="32"/>
      <w:r/>
      <w:bookmarkEnd w:id="33"/>
      <w:r/>
      <w:bookmarkStart w:id="34" w:name="_Toc215423397"/>
      <w:r/>
      <w:bookmarkStart w:id="35" w:name="_Toc191054202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организует разработку программы развития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представляет ее на утверждение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правляющему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овету, организует реализацию утвержденной программы развития Учреждения;</w:t>
      </w:r>
      <w:bookmarkEnd w:id="34"/>
      <w:r/>
      <w:bookmarkEnd w:id="35"/>
      <w:r/>
      <w:bookmarkStart w:id="36" w:name="_Toc215423398"/>
      <w:r/>
      <w:bookmarkStart w:id="37" w:name="_Toc191054203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организует разработку, утверждение и внедрение в образовательный процесс образовательных и учебных программ, учебных планов и других учебно-методических документов;</w:t>
      </w:r>
      <w:bookmarkEnd w:id="36"/>
      <w:r/>
      <w:bookmarkEnd w:id="37"/>
      <w:r/>
      <w:bookmarkStart w:id="38" w:name="_Toc215423399"/>
      <w:r/>
      <w:bookmarkStart w:id="39" w:name="_Toc191054204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утверждает учебный план, годовой календарный график и расписание занятий;</w:t>
      </w:r>
      <w:bookmarkEnd w:id="38"/>
      <w:r/>
      <w:bookmarkEnd w:id="39"/>
      <w:r/>
      <w:bookmarkStart w:id="40" w:name="_Toc215423401"/>
      <w:r/>
      <w:bookmarkStart w:id="41" w:name="_Toc191054206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разрабатывает и представляет на согласование Управляющему совету план финансово-хозяйственной деятельности и организует его исполнение;</w:t>
      </w:r>
      <w:bookmarkEnd w:id="40"/>
      <w:r/>
      <w:bookmarkEnd w:id="41"/>
      <w:r/>
      <w:bookmarkStart w:id="42" w:name="_Toc215423402"/>
      <w:r/>
      <w:bookmarkStart w:id="43" w:name="_Toc191054207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представляет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правляющему совету на утверждение отчет по итогам учебного и финансового года для последующего доклада Учредителю и отчета перед общественностью, содействует его обнародованию;</w:t>
      </w:r>
      <w:bookmarkEnd w:id="42"/>
      <w:r/>
      <w:bookmarkEnd w:id="43"/>
      <w:r/>
      <w:bookmarkStart w:id="44" w:name="_Toc215423403"/>
      <w:r/>
      <w:bookmarkStart w:id="45" w:name="_Toc191054208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налагает дисциплинарные взыскания на работников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действующим законодательством</w:t>
      </w:r>
      <w:bookmarkEnd w:id="44"/>
      <w:r/>
      <w:bookmarkEnd w:id="45"/>
      <w:r/>
      <w:bookmarkStart w:id="46" w:name="_Toc215423404"/>
      <w:r/>
      <w:bookmarkStart w:id="47" w:name="_Toc191054209"/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осуществляет расстановку педагогических кадров;</w:t>
      </w:r>
      <w:bookmarkEnd w:id="46"/>
      <w:r/>
      <w:bookmarkEnd w:id="47"/>
      <w:r>
        <w:rPr>
          <w:sz w:val="28"/>
          <w:szCs w:val="28"/>
        </w:rPr>
        <w:t xml:space="preserve"> </w:t>
      </w:r>
      <w:bookmarkStart w:id="48" w:name="_Toc215423405"/>
      <w:r/>
      <w:bookmarkStart w:id="49" w:name="_Toc191054210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составляет и утверждает штатное расписание, должностные обязанности работников;</w:t>
      </w:r>
      <w:bookmarkEnd w:id="48"/>
      <w:r/>
      <w:bookmarkEnd w:id="49"/>
      <w:r/>
      <w:bookmarkStart w:id="50" w:name="_Toc215423406"/>
      <w:r/>
      <w:bookmarkStart w:id="51" w:name="_Toc191054211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принимает на работу и увольняет работников Учреждения;</w:t>
      </w:r>
      <w:bookmarkEnd w:id="50"/>
      <w:r/>
      <w:bookmarkEnd w:id="51"/>
      <w:r/>
      <w:bookmarkStart w:id="52" w:name="_Toc215423407"/>
      <w:r/>
      <w:bookmarkStart w:id="53" w:name="_Toc191054212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определяет надбавки к заработной плате творчески работающим педагогическим работникам, представляет работников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премированию и награждению с учетом мнения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совета;</w:t>
      </w:r>
      <w:bookmarkEnd w:id="52"/>
      <w:r/>
      <w:bookmarkEnd w:id="53"/>
      <w:r/>
      <w:bookmarkStart w:id="54" w:name="_Toc191054213"/>
      <w:r/>
      <w:bookmarkStart w:id="55" w:name="_Toc215423408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создает условия для творческого роста педагогических работников Учреждения, применения ими передовых форм и методов обучения, осуществления педагогических экспериментов;</w:t>
      </w:r>
      <w:bookmarkEnd w:id="54"/>
      <w:r/>
      <w:bookmarkEnd w:id="55"/>
      <w:r/>
      <w:bookmarkStart w:id="56" w:name="_Toc215423409"/>
      <w:r/>
      <w:bookmarkStart w:id="57" w:name="_Toc191054214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обеспечивает материально-технические и другие условия осуществления образовательного процесса в Учреждении, выполнение санитарно-гигиенических и противопожарных требований;</w:t>
      </w:r>
      <w:bookmarkEnd w:id="56"/>
      <w:r/>
      <w:bookmarkEnd w:id="57"/>
      <w:r/>
      <w:bookmarkStart w:id="58" w:name="_Toc215423410"/>
      <w:r/>
      <w:bookmarkStart w:id="59" w:name="_Toc191054215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формирует контингент обучающихся Учреждения;</w:t>
      </w:r>
      <w:bookmarkEnd w:id="58"/>
      <w:r/>
      <w:bookmarkEnd w:id="59"/>
      <w:r>
        <w:rPr>
          <w:sz w:val="28"/>
          <w:szCs w:val="28"/>
        </w:rPr>
        <w:t xml:space="preserve"> </w:t>
      </w:r>
      <w:bookmarkStart w:id="60" w:name="_Toc215423412"/>
      <w:r/>
      <w:bookmarkStart w:id="61" w:name="_Toc191054217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обеспечивает создание в Учреждении необходимых условий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организации питания, медицинского обслуживания обучающихся, контролирует эту работу исполнителями;</w:t>
      </w:r>
      <w:bookmarkEnd w:id="60"/>
      <w:r/>
      <w:bookmarkEnd w:id="61"/>
      <w:r/>
      <w:bookmarkStart w:id="62" w:name="_Toc191054218"/>
      <w:r/>
      <w:bookmarkStart w:id="63" w:name="_Toc215423413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организует и совершенствует методическое обеспечение образовательного процесса, содействует деятельности учительских (педагогических) организаций, методических объединений, ученических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родительских объединений;</w:t>
      </w:r>
      <w:bookmarkEnd w:id="62"/>
      <w:r/>
      <w:bookmarkEnd w:id="63"/>
      <w:r>
        <w:rPr>
          <w:sz w:val="28"/>
          <w:szCs w:val="28"/>
        </w:rPr>
        <w:t xml:space="preserve"> </w:t>
      </w:r>
      <w:bookmarkStart w:id="64" w:name="_Toc215423414"/>
      <w:r/>
      <w:bookmarkStart w:id="65" w:name="_Toc191054219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обеспечивает учет, сохранность и пополнение учебно-материальной базы, учет и хранение документации, организует делопроизводство, ведение бухгалтерского учета и статистической отчетности </w:t>
      </w:r>
      <w:bookmarkEnd w:id="64"/>
      <w:r/>
      <w:bookmarkEnd w:id="65"/>
      <w:r/>
      <w:bookmarkStart w:id="66" w:name="_Toc215423415"/>
      <w:r/>
      <w:bookmarkStart w:id="67" w:name="_Toc191054220"/>
      <w:r>
        <w:rPr>
          <w:sz w:val="28"/>
          <w:szCs w:val="28"/>
        </w:rPr>
        <w:t xml:space="preserve">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организует работы по созданию и обеспечению условий проведения образовательного процесса в соответствии с действующим законодательством, Уставом Учреждения и локальными актами, возглавляет гражданскую оборону </w:t>
      </w:r>
      <w:bookmarkEnd w:id="66"/>
      <w:r>
        <w:rPr>
          <w:sz w:val="28"/>
          <w:szCs w:val="28"/>
        </w:rPr>
        <w:t xml:space="preserve">Учреждения;</w:t>
      </w:r>
      <w:bookmarkStart w:id="68" w:name="_Toc215423416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обеспечивает безопасную эксплуатацию инженерно-технических коммуникаций и оборудования, организует осмотры и ремонт зданий Учреждения;</w:t>
      </w:r>
      <w:bookmarkEnd w:id="67"/>
      <w:r/>
      <w:bookmarkEnd w:id="68"/>
      <w:r/>
      <w:bookmarkStart w:id="69" w:name="_Toc215423417"/>
      <w:r/>
      <w:bookmarkStart w:id="70" w:name="_Toc191054221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назначает ответственных лиц за соблюдение требований охраны труда в учебных кабинетах, мастерских, спортзале, а также во всех подсобных помещениях, утверждает должностные инструкции лиц, ответственных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охрану труда;</w:t>
      </w:r>
      <w:bookmarkEnd w:id="69"/>
      <w:r/>
      <w:bookmarkEnd w:id="70"/>
      <w:r/>
      <w:bookmarkStart w:id="71" w:name="_Toc215423418"/>
      <w:r/>
      <w:bookmarkStart w:id="72" w:name="_Toc191054222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контролирует совместно со своими заместителями деятельность педагогов и воспитателей, в том числе путем посещения уроков, всех других видов учебных занятий и учебно-воспитательных мероприятий;</w:t>
      </w:r>
      <w:bookmarkEnd w:id="71"/>
      <w:r/>
      <w:bookmarkEnd w:id="72"/>
      <w:r/>
      <w:bookmarkStart w:id="73" w:name="_Toc215423419"/>
      <w:r/>
      <w:bookmarkStart w:id="74" w:name="_Toc191054223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назначает руководителей методических объединений по предметам, классных руководителей;</w:t>
      </w:r>
      <w:bookmarkEnd w:id="73"/>
      <w:r/>
      <w:bookmarkEnd w:id="74"/>
      <w:r/>
      <w:bookmarkStart w:id="75" w:name="_Toc215423421"/>
      <w:r/>
      <w:bookmarkStart w:id="76" w:name="_Toc191054225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решает все другие вопросы текущей деятельности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отнесенные к компетенции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Учредителя;</w:t>
      </w:r>
      <w:bookmarkEnd w:id="75"/>
      <w:r/>
      <w:bookmarkEnd w:id="76"/>
      <w:r/>
      <w:bookmarkStart w:id="77" w:name="_Toc215423422"/>
      <w:r/>
      <w:bookmarkStart w:id="78" w:name="_Toc191054226"/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несет ответственность перед обучающимися, их родителями (законными представителями), государством, обществом и Учредителем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(контрактом) и Уставом.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/>
      <w:bookmarkEnd w:id="77"/>
      <w:r/>
      <w:bookmarkEnd w:id="78"/>
      <w:r>
        <w:rPr>
          <w:sz w:val="28"/>
          <w:szCs w:val="28"/>
        </w:rPr>
        <w:t xml:space="preserve">3.3.</w:t>
        <w:tab/>
      </w:r>
      <w:r>
        <w:rPr>
          <w:sz w:val="28"/>
          <w:szCs w:val="28"/>
        </w:rPr>
        <w:t xml:space="preserve">Директор назначается Учредителем на срок, определяемый Учредителем.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принимает решения самостоятельно, если иное не установлено Уставом, и выступает от имени Учреждения без доверенности.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Учреждения совмещение его должности с другими руководящими должностями (кроме научного и научно-методического руководства) внутри или вне Учреждения не разрешается.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Структура, порядок формирования, срок полномочий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компетенции органов управления образовательной организацией. </w:t>
      </w:r>
      <w:r>
        <w:rPr>
          <w:sz w:val="28"/>
          <w:szCs w:val="28"/>
        </w:rPr>
        <w:t xml:space="preserve">Органами (формами) самоуправления в Учреждении являются: Общее собрание (конференция) работников Учреждения; Управляющий совет Учреждения; Педагогический совет Учреждения; Родительский комитет Учреждения. 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Учреждении могут создаваться и другие формы самоуправления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самоорганизации участников образовательного процесса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Общее собрание (конференция) работников Учреждения является высшим органом самоуправления в Учреждении.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общего собрания (конференции) участвуют все работники Учреждения.</w:t>
      </w:r>
      <w:r/>
    </w:p>
    <w:p>
      <w:pPr>
        <w:pStyle w:val="96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Конференция проводится </w:t>
      </w:r>
      <w:r>
        <w:rPr>
          <w:sz w:val="28"/>
          <w:szCs w:val="28"/>
        </w:rPr>
        <w:t xml:space="preserve">по мере необходимости, по инициативе руководства Учреждения и (или) по предложению Учредителя, но не реже одного раза в год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Общее собрание (конференция) (далее - конференция),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как постоянно действующий коллегиальный орган управления Учреждением, имеет бессрочный срок полномочий.</w:t>
      </w:r>
      <w:r>
        <w:rPr>
          <w:bCs/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Конференция </w:t>
      </w:r>
      <w:r>
        <w:rPr>
          <w:sz w:val="28"/>
          <w:szCs w:val="28"/>
        </w:rPr>
        <w:t xml:space="preserve">правомочна, если на заседании присутствует более половины работников Учреждения. Для ведения заседания конференции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протокола заседания из его членов избираются председатель и секретарь. Процедура голосования определяется конференцией.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Решения принимаются простым большинством голосов присутствующих на заседании конференции.</w:t>
      </w:r>
      <w:r>
        <w:rPr>
          <w:sz w:val="28"/>
          <w:szCs w:val="28"/>
        </w:rPr>
        <w:t xml:space="preserve"> Протоколы заседаний конференции записываются секретарем в книге протоколов заседаний конференции. Каждый протокол подписывается председателем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онференции и секретарем. Книга протоколов конференции входит в номенклатуру дел Учреждения и хранится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Учреждении. Нумерация протоколов ведется от начала учебного года.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основным полномочиям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онференции относятся: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принятие правил внутреннего трудового распорядка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 необходимости заключения коллективного договора и внесения в него изменений;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принятие коллективного договора;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организация работы комиссий, регулирующих исполнение коллективного договора: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охране труда и соблюдению техники безопасности;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разрешению вопросов социальной защиты;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контролю исполнения трудовых договоров работников Учреждения (порядок заключения коллективного договора определяется сторонами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Трудовым кодексом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и иными федеральными законами (ст</w:t>
      </w:r>
      <w:r>
        <w:rPr>
          <w:sz w:val="28"/>
          <w:szCs w:val="28"/>
        </w:rPr>
        <w:t xml:space="preserve">атья</w:t>
      </w:r>
      <w:r>
        <w:rPr>
          <w:sz w:val="28"/>
          <w:szCs w:val="28"/>
        </w:rPr>
        <w:t xml:space="preserve"> 42 Т</w:t>
      </w:r>
      <w:r>
        <w:rPr>
          <w:sz w:val="28"/>
          <w:szCs w:val="28"/>
        </w:rPr>
        <w:t xml:space="preserve">рудового кодекса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);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разрешению трудовых споров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обсуждение Устава Учреждения, локальных актов в пределах установленной компетенции (договоры, соглашения, пол</w:t>
      </w:r>
      <w:r>
        <w:rPr>
          <w:sz w:val="28"/>
          <w:szCs w:val="28"/>
        </w:rPr>
        <w:t xml:space="preserve">ожения, номенклатура дел и др.);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внесенных изменений в Устав Учреждения, другие локальные акты в пределах установленной компетенции;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представление работников Учреждения на награждение отраслевыми и государственными наградами;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утверждение графика отпусков работников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текста договора между Учреждением и родителями (законными представителями), а также дополнительных соглашений к нему;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утверждение плана мероприятий по устранению предписаний </w:t>
      </w:r>
      <w:r>
        <w:rPr>
          <w:bCs/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государственного контроля (</w:t>
      </w:r>
      <w:r>
        <w:rPr>
          <w:bCs/>
          <w:sz w:val="28"/>
          <w:szCs w:val="28"/>
        </w:rPr>
        <w:t xml:space="preserve">надзора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вопросов необходимости реорганизации и ликвидации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Управляю</w:t>
      </w:r>
      <w:r>
        <w:rPr>
          <w:sz w:val="28"/>
          <w:szCs w:val="28"/>
        </w:rPr>
        <w:t xml:space="preserve">щий совет Учреждения является коллегиальным органом управления Учреждением, действующим бессрочно и реализующим принцип демократического, государственно-общественного характера управления Учреждением. Члены Управляющего совета Учреждения избираются сроком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пять лет, за исключением членов Управляющего совета из числа обучающихся, их родителей (законных представителей), срок полномочий которых ограничивается периодом обучения детей в Учреждении.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совета, принятые в рамках его компетенции, являются обязательными для исполнения всеми участниками образовательного процесса.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</w:t>
      </w:r>
      <w:r>
        <w:rPr>
          <w:sz w:val="28"/>
          <w:szCs w:val="28"/>
        </w:rPr>
        <w:t xml:space="preserve">ющего совета входят представители родителей (законных представителей) обучающихся Учреждения, представители обучающихся 9-11 классов, представители работников Учреждения, представитель Учредителя, директор Учреждения, а также представители общественности.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совет Учреждения формируется в составе не менее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13 членов с использованием процедур выборов, назначения и кооптации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порядке, предусмотренном локальными актами о выборах и кооптации членов Управляющего совета: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представителей из числа родителей (законных представителей) - 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менее 4 человек</w:t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представителей трудового коллектива Учреждения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не менее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4 человек;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представителей из числа обучающихся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не менее 2 человек;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кооптируемых членов Управляющего совета Учреждения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 человек;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представителя Учредителя - 1 человек;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директора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совет возглавляет председатель, избираемый из числа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членов открытым голосованием квалифицированным большинством голосов. Представитель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чредителя, обучающиеся и работники (в том числе директор) Учреждения не могут быть избраны председателем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Компетенция Управляющего совета: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утверждение программы развития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школьного компонента федерального государственного стандарта общего образования и профиля обучения;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режима занятий обучающихся (в том числе, продолжительности учебной недели (пятидневная или шестидневная), времени начала и окончания занятий);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принятие решения о введении (отмене) единой в период занятий формы одежды для обучающихся;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привлечению внебюджетных средств;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разрешение жалоб и заявлений обучающихся, родителей (законных представителей);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соблюдением здоровых и безопасных условий обучения, воспитания и труда в Учреждении;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локальных актов Учреждения, регламентирующих правовое положение участ</w:t>
      </w:r>
      <w:r>
        <w:rPr>
          <w:sz w:val="28"/>
          <w:szCs w:val="28"/>
        </w:rPr>
        <w:t xml:space="preserve">ников образовательного процесса;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рассмотрение и утверждение отчета о самообследовании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представление к различным видам поощрений, награждений, премирования работников Учреждения, родителей, обучающихся;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порядка и критериев распределения стимулирующей части фонда оплаты труда работников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уровня стимулирования деятельности работников Учреждения по результатам труда (по представлению Комиссии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распределению стимулирующих баллов оплаты труда);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положения о порядке осуществлении образовательной деятельности за счет средств физических и (или) юридических лиц;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  <w:tab/>
      </w:r>
      <w:r>
        <w:rPr>
          <w:sz w:val="28"/>
          <w:szCs w:val="28"/>
        </w:rPr>
        <w:t xml:space="preserve">рассмотрение и разрешение жалоб и заявлений обучающихся, родителей (законных представителей).</w:t>
      </w:r>
      <w:r/>
    </w:p>
    <w:p>
      <w:pPr>
        <w:pStyle w:val="961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проводятся по мере необходимости,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не реже одного раза в полугодие. Управляющий совет правомочен,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если на нем присутствует более половины его членов.</w:t>
      </w:r>
      <w:r/>
    </w:p>
    <w:p>
      <w:pPr>
        <w:pStyle w:val="961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принимаются квалифицированным большинством голосов (2/3) членов, присутствующих на заседании. </w:t>
      </w:r>
      <w:r/>
    </w:p>
    <w:p>
      <w:pPr>
        <w:pStyle w:val="961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рассмотренных на заседании вопросов оформляются в виде решений.</w:t>
      </w:r>
      <w:r/>
    </w:p>
    <w:p>
      <w:pPr>
        <w:pStyle w:val="961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</w:t>
        <w:tab/>
      </w:r>
      <w:r>
        <w:rPr>
          <w:sz w:val="28"/>
          <w:szCs w:val="28"/>
        </w:rPr>
        <w:t xml:space="preserve">Педагогический совет Учреждения является постоянно действующим органом самоуправления, созданным в целях организации воспитательно-образовательного процесса в Учреждении.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являются все педагогические работники Учреждения, в том числе совместители.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каждого учебного года из числа членов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путём открытого голосования простым большинством голосов избираются председатель и секретарь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координирует и организует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работу, определяет повестку дня, контролирует исполнение решений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Информационно-техническое и методическое обеспечение деятельности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возлагается на секретаря.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реализация государственной политики по вопросам образования;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совершенствование организации образовательного процесса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утверждение учебных планов, образовательных программ, рабочих программ, перечня учебников и учебных пособий из числа рекомендованных (допущенных) Министерством образования и науки Российской Федерации, календарного графика;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принятие решения о порядке, форме и сроках проведения промежуточной аттестации;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разрешение вопросов о переводе обучающихся в следующий класс или об оставлении их на повторный курс обучения; выдаче соответствующ</w:t>
      </w:r>
      <w:r>
        <w:rPr>
          <w:sz w:val="28"/>
          <w:szCs w:val="28"/>
        </w:rPr>
        <w:t xml:space="preserve">их документов об образовании, </w:t>
      </w:r>
      <w:r>
        <w:rPr>
          <w:sz w:val="28"/>
          <w:szCs w:val="28"/>
        </w:rPr>
        <w:t xml:space="preserve">похвальной грамотой «За особые успехи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изучении отдельных предметов» и похвальным листом «За отличные успехи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учении»;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об отчислении (исключении) обучающихся, когда иные меры педагогического и дисциплинарного воздействия исчерпаны,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порядке, </w:t>
      </w:r>
      <w:r>
        <w:rPr>
          <w:sz w:val="28"/>
          <w:szCs w:val="28"/>
        </w:rPr>
        <w:t xml:space="preserve">определенном </w:t>
      </w:r>
      <w:r>
        <w:rPr>
          <w:sz w:val="28"/>
          <w:szCs w:val="28"/>
        </w:rPr>
        <w:t xml:space="preserve">Федеральным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аконом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 </w:t>
        <w:br/>
        <w:t xml:space="preserve">от 29 декабря 2012 года №273-ФЗ</w:t>
      </w:r>
      <w:r>
        <w:rPr>
          <w:sz w:val="28"/>
          <w:szCs w:val="28"/>
        </w:rPr>
        <w:t xml:space="preserve"> «Об образовании в Российской Федерации»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ставом Учреждения;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 случае необходимости успеваемости и поведения отдельных обучающихся;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обсуждение и утверждение плана работы Учреждения на учебный год;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решение вопросов о повышении квалификации и переподготовке кадров;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выявление передового педагогического опыта и его внедрение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образовательный процесс;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11)</w:t>
        <w:tab/>
      </w:r>
      <w:r>
        <w:rPr>
          <w:rFonts w:eastAsia="Calibri"/>
          <w:sz w:val="28"/>
          <w:szCs w:val="28"/>
          <w:lang w:eastAsia="en-US"/>
        </w:rPr>
        <w:t xml:space="preserve">разрешение вопроса о возможности и порядке осуществления образовательной деятельности за счет средств физ</w:t>
      </w:r>
      <w:r>
        <w:rPr>
          <w:rFonts w:eastAsia="Calibri"/>
          <w:sz w:val="28"/>
          <w:szCs w:val="28"/>
          <w:lang w:eastAsia="en-US"/>
        </w:rPr>
        <w:t xml:space="preserve">ических и (или) юридических лиц;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12)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утверждение характеристик педагогических работников, представляемых к почетным званиям и почетным знакам;</w:t>
      </w:r>
      <w:r>
        <w:rPr>
          <w:rFonts w:eastAsia="Calibri"/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  <w:tab/>
      </w:r>
      <w:r>
        <w:rPr>
          <w:sz w:val="28"/>
          <w:szCs w:val="28"/>
        </w:rPr>
        <w:t xml:space="preserve">о допуске выпускников Учреждения к государственной итоговой аттестации;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 выдаче выпускникам 9 и 11(12) классов аттестатов об основном общем и среднем  общем образовании;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15)</w:t>
      </w: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t xml:space="preserve">заслушивание информации и отчетов педагогических работников Учреждения, докладов представителей организаций и учреждений, взаимодействующих с данным Учреждением по вопросам образования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воспитания подрастающего поколения, в том числе сообщения о проверке </w:t>
      </w:r>
      <w:r>
        <w:rPr>
          <w:rFonts w:eastAsia="Calibri"/>
          <w:sz w:val="28"/>
          <w:szCs w:val="28"/>
          <w:lang w:eastAsia="en-US"/>
        </w:rPr>
        <w:t xml:space="preserve">соблюдения санитарно-гигиенического режима Учреждения, об охране труда, здоровья и жизни обучающихся и другие вопросы образовательной деятельности Учреждения.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правомочны, если на них присутствует более половины его членов. 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проводятся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реже четырех раз в течение учебного года. По инициативе председателя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совета, 1/3 численного состава членов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может быть проведено внеочередное заседание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его секретарь ведет протокол,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котором указываются лица, присутствующие на заседании, повестка дня, краткое содержание докладов выступающих, ход обсуждения вопросов, порядок и итоги голосования, принятые решения. Протоколы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подписываются председателем и секретарем и хранятся в делах Учреждения 50 лет.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считается принятым, если за него проголосовало не менее половины присутствующих. При равенстве голосов право решающего голоса принадлежит председателю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на заседании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решения и отраженные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протоколе имеют юридическую силу только с момента издания соответствующего приказа директора Учреждения.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3.4.4.</w:t>
        <w:tab/>
      </w:r>
      <w:r>
        <w:rPr>
          <w:sz w:val="28"/>
          <w:szCs w:val="28"/>
        </w:rPr>
        <w:t xml:space="preserve">Родительский комитет Учреждения является постоянно действующим коллегиальным органом управления Учреждением, действующий в целях развития и совершенствования образовательного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воспитательного процесса, взаимодействия родительской общественности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Учреждения. Родительский комитет реализует принцип государственно-общественного характера управления образованием, имеет управленческие полномочия по решению ряда вопросов функционирования и развития Учреждения.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Родительского комитета Учреждения избираются сроком на один год из числа родителей (законных представителей) обучающихся,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исключением членов Родительского комитета из числа родителей (законных представителей), срок полномочий которых ограничивается периодом обучения детей в Учреждении.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Деятельность членов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основывается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принципах добровольности участия в его работе, коллективности принятия решений, гласности.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входят:</w:t>
      </w:r>
      <w:r/>
    </w:p>
    <w:p>
      <w:pPr>
        <w:pStyle w:val="961"/>
        <w:ind w:firstLine="709"/>
        <w:jc w:val="both"/>
        <w:shd w:val="clear" w:color="auto" w:fill="ffffff"/>
        <w:tabs>
          <w:tab w:val="left" w:pos="993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избранные представители родителей (законных представителей) обучающихся всех уровней общего образования (не более 2-х человек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уровня);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left" w:pos="993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представители руководства Учреждения.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из числа родителей (законных представителей) обучающихся всех уровней общего образования избираются родительскими собраниями обучающихся.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Возглавляет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одительский комитет председатель, избираемый из числа его членов путем открытого голосования простым большинством голосов. Председатель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имеет право присутствовать </w:t>
      </w:r>
      <w:r>
        <w:rPr>
          <w:sz w:val="28"/>
          <w:szCs w:val="28"/>
        </w:rPr>
        <w:br/>
        <w:t xml:space="preserve">П</w:t>
      </w:r>
      <w:r>
        <w:rPr>
          <w:sz w:val="28"/>
          <w:szCs w:val="28"/>
        </w:rPr>
        <w:t xml:space="preserve">а педагогическом совете.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созывается директором школы, не позднее чем через месяц после его формирования. На первом заседании избираются председатель и секретарь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необходимости заместитель (заместители) председателя.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защита прав и законных интересов обучающихся и родителей (законных представителей);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созданию оптимальных условий для осуществления образовательного процесса и форм его организации в Учреждении,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повышении качества образования, в наиболее полном удовлетворении образовательных потребностей населения;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участия в организации и проведении мероприятий,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предусмотренных учебным планом (вечеров отдыха, дискотек, туристических походов и т.п.);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объединению усилий семьи и Учреждения в обучении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воспитании детей и подростков;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предложения по организации выбора пяти или шестидневной учебной недели.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проводятся по мере необходимости, но не реже одного раза в квартал (учебную четверть). Заседания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могут быть инициированы председателем Родительского комитета, руководителем Учреждения, третьей части численного состава членов комитета. 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правомочно, если на заседании присутствовало не менее двух третей состава. Обязанности по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проведению заседаний Родительского комитета возлагаются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его председателя.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принимаются простым большинством голосов путем открытого голосования и оформляются протоколом, который подписывается председателем и секретарем комитета.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целях рассмотрения сложных педагогических, научно-методических вопросов организации </w:t>
      </w:r>
      <w:r>
        <w:rPr>
          <w:sz w:val="28"/>
          <w:szCs w:val="28"/>
        </w:rPr>
        <w:t xml:space="preserve">учебно-воспитательного процесса, опытно-экспериментальной работы, изучения, обобщения и распространения передового педагогического опыта в Учреждении могут действовать научно-методический, экспертный и другие советы, сопровождающие образовательный процесс.</w:t>
      </w:r>
      <w:r/>
    </w:p>
    <w:p>
      <w:pPr>
        <w:pStyle w:val="961"/>
        <w:ind w:firstLine="709"/>
        <w:tabs>
          <w:tab w:val="left" w:pos="567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3.6.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Порядок участия обучающихся в управлении Учреждением.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</w:t>
        <w:tab/>
      </w:r>
      <w:r>
        <w:rPr>
          <w:sz w:val="28"/>
          <w:szCs w:val="28"/>
        </w:rPr>
        <w:t xml:space="preserve">В Учреждении могут создаваться на добровольной основе органы ученического самоуправления. Учреждение предоставляет представителям ученических организаций необходимую информацию и допускает к участию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заседаниях органов управления при обсуждении вопросов, касающихся интересов обучающихся.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учета мнения обучающихся по вопросам управления Учреждением и при принятии Учреждением локальных актов, затрагивающих права и законные интересы обучающихся, по инициативе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создаются Советы обучающихся классов и Совет обучающихся Учреждения.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</w:t>
        <w:tab/>
      </w:r>
      <w:r>
        <w:rPr>
          <w:sz w:val="28"/>
          <w:szCs w:val="28"/>
        </w:rPr>
        <w:t xml:space="preserve">Ежегодно с использованием процедуры выборов формируется Совет обучающихся Учреждения в количестве 7 человек со сроком полномочий на один год. В выборах участвуют обучающиеся 9-11 классов. Участие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выборах является свободным и добровольным. Выборы проводятся голосованием при условии получения согласия лиц быть избранными в Совет обучающихся Учреждения. Список избранных членов в Совет обучающихся Учреждения направляется директору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</w:t>
      </w:r>
      <w:r>
        <w:rPr>
          <w:sz w:val="28"/>
          <w:szCs w:val="28"/>
        </w:rPr>
        <w:t xml:space="preserve">ы, за которых проголосовало наибольшее количество лиц, принявших участие в выборах. Список кандидатов может формироваться путем самовыдвижения, по рекомендации органов управления Учреждением. Участники выборов вправе законными методами проводить агитацию,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т.е. побуждать или действовать, с целью побудить других участников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участию в выборах и/или к голосованию «за» или «против» определенных кандидатов.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</w:t>
      </w:r>
      <w:r>
        <w:rPr>
          <w:sz w:val="28"/>
          <w:szCs w:val="28"/>
        </w:rPr>
        <w:t xml:space="preserve">отовка и проведение всех мероприятий, связанных с выборами, должны осуществляться открыто и гласно. Проведение всех выборных собраний оформляется протоколами. В случае выявления нарушений в ходе проведения выборов директор объявляет выборы несостоявшимися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недействительными, после чего выборы проводятся повторно.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3.6.3.</w:t>
        <w:tab/>
      </w:r>
      <w:r>
        <w:rPr>
          <w:sz w:val="28"/>
          <w:szCs w:val="28"/>
        </w:rPr>
        <w:t xml:space="preserve">Совет обучающихся Учреждения возглавляет председатель, избираемый из числа членов Совета обучающихся Учреждения.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организации и координации текущей работы, ведения протоколов заседаний и иной документации Советом обучающихся Учреждения </w:t>
      </w:r>
      <w:r>
        <w:rPr>
          <w:sz w:val="28"/>
          <w:szCs w:val="28"/>
        </w:rPr>
        <w:t xml:space="preserve">избирается секретарь Совета обучающихся Учреждения. Председатель и секретарь Совета обучающихся Учреждения избираются на первом заседании Совета обучающихся Учреждения. Совет обучающихся Учреждения вправе в любое время переизбрать председателя и секретаря.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</w:t>
        <w:tab/>
      </w:r>
      <w:r>
        <w:rPr>
          <w:sz w:val="28"/>
          <w:szCs w:val="28"/>
        </w:rPr>
        <w:t xml:space="preserve">Организационной формой работы Совета обучающихся Учреждения являются заседания, которые проводятся по мере необходимости, но не реже одного раза в полугодие.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Внеочередные заседания проводятся: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инициативе председателя;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инициативе директора школы;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заявлению членов Совета, подписанному половиной членов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списочного состава Совета.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Совета обучающихся Учреждения являются правомочными, если в них принимают участие не менее половины от общего числа членов Совета.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количество членов Совета обучающихся Учреждения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течение одного месяца со дня, в котором количество членов Совета обучающихся Учреждения стало менее половины установленного состава.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проведения довыборов оставшиеся члены Совета обучающихся Учреждения не вправе принимать никаких решений, кроме решения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проведении таких довыборов.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не являющееся членом Совета обучающихся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желающее принять участие в его работе, может быть приглашено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заседание, если против этого не возражает более половины членов Совета обу</w:t>
      </w:r>
      <w:r>
        <w:rPr>
          <w:sz w:val="28"/>
          <w:szCs w:val="28"/>
        </w:rPr>
        <w:t xml:space="preserve">чающихся Учреждения, присутствующих на заседании. Указанным лицам предоставляется в заседании Совета обучающихся Учреждения право совещательного голоса. Решения Совета обучающихся Учреждения принимаются простым большинством голосов от числа присутствующих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заседании и имеющих право голоса. При равном количестве голосов решающим является голос председателя</w:t>
      </w:r>
      <w:r>
        <w:rPr>
          <w:sz w:val="28"/>
          <w:szCs w:val="28"/>
        </w:rPr>
        <w:t xml:space="preserve"> Совета обучающихся Учреждения. Заседания Совета обучающихся Учреждения оформляются протоколом. Протоколы подписываются председателем и секретарем Совета обучающихся Учреждения. Секретарь обеспечивает сохранность документации Совета обучающихся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Совет обучающихся Учреждения не вправе выступать от имени Учреждения.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</w:t>
        <w:tab/>
      </w:r>
      <w:r>
        <w:rPr>
          <w:sz w:val="28"/>
          <w:szCs w:val="28"/>
        </w:rPr>
        <w:t xml:space="preserve">Компетенция Совета обучающихся Учреждения: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выражение обязательного к учету мнения по совершенствованию правил внутреннего распорядка обучающихся, иных локальных нормативных актов Учреждения, затрагивающих права и законные интересы обучающихся;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выражение обязательного к учету мнения при выборе обучающемуся меры дисциплинарного взыскания;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разработка предложения по повышению качества образовательного процесса;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органам управления Учреждением в организации досуга обучающихся, в проведении мероприятий, направленных на пропаганду здорового образа жизни; создание инициативных групп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проведении различных мероприятий;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Учреждению в повышении дисциплины обучающихся;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внесение предложений иным органам управления Учреждением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актуальным для коллектива обучающихся вопросам.</w:t>
      </w:r>
      <w:r/>
    </w:p>
    <w:p>
      <w:pPr>
        <w:pStyle w:val="96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</w:t>
        <w:tab/>
      </w:r>
      <w:r>
        <w:rPr>
          <w:sz w:val="28"/>
          <w:szCs w:val="28"/>
        </w:rPr>
        <w:t xml:space="preserve">Учредитель имеет право: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предлагать кандидатуры для кооптации в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назначать своего представителя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правляющий совет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правом решающего голоса;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отказать в утверждении состава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выявления нарушений процедуры его формирования;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приостанавливать исполнение необоснованных решений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с указанием мотивов приостановления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предложением повторного рассмотрения вопроса;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выносить окончательное решение по спорам между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правляющим советом Учреждения и директором Учреждения;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вынести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правляющему совету Учреждения предупреждение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роспуске в случаях грубого нарушения законодательства в деятельности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издать приказ о роспуске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формировании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в новом составе при выявлении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его деятельности неоднократных и грубых нарушений законодательства;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получать от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ежегодно не позднее </w:t>
      </w:r>
      <w:r>
        <w:rPr>
          <w:sz w:val="28"/>
          <w:szCs w:val="28"/>
        </w:rPr>
        <w:br/>
        <w:t xml:space="preserve">0</w:t>
      </w:r>
      <w:r>
        <w:rPr>
          <w:sz w:val="28"/>
          <w:szCs w:val="28"/>
        </w:rPr>
        <w:t xml:space="preserve">1 ноября каждого года доклад о состоянии дел в Учреждении.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3.8.</w:t>
        <w:tab/>
      </w:r>
      <w:r>
        <w:rPr>
          <w:sz w:val="28"/>
          <w:szCs w:val="28"/>
        </w:rPr>
        <w:t xml:space="preserve">Учредитель обязан: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обеспечить государственную регистрацию Устава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локальных актов, подлежащих регистрации;</w:t>
      </w:r>
      <w:r/>
    </w:p>
    <w:p>
      <w:pPr>
        <w:pStyle w:val="961"/>
        <w:ind w:firstLine="709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содействовать формированию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Учреждения; 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назначать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правляющий совет Учреждения своего представителя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правом голоса; 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утверждать избранный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последующего проведения кооптации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утверждать полный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зарегистрировать его по произвольной форме;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признавать в своей деятельности 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Учреждения, принятые в рамках его компетенции;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оказывать содействие, в т.ч. путем изыскания дополнительных средств, в обучении и повышении квалификации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Учреждения, в создании для них нормальных условий работы. </w:t>
      </w:r>
      <w:r/>
    </w:p>
    <w:p>
      <w:pPr>
        <w:pStyle w:val="961"/>
        <w:ind w:firstLine="709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jc w:val="center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Виды локальных актов Учреждения и порядок их принятия</w:t>
      </w:r>
      <w:r>
        <w:rPr>
          <w:sz w:val="28"/>
          <w:szCs w:val="28"/>
        </w:rPr>
      </w:r>
      <w:r/>
    </w:p>
    <w:p>
      <w:pPr>
        <w:pStyle w:val="1026"/>
        <w:ind w:firstLine="567"/>
        <w:jc w:val="both"/>
        <w:tabs>
          <w:tab w:val="left" w:pos="1134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</w:r>
      <w:r/>
    </w:p>
    <w:p>
      <w:pPr>
        <w:pStyle w:val="1026"/>
        <w:ind w:firstLine="709"/>
        <w:jc w:val="both"/>
        <w:tabs>
          <w:tab w:val="left" w:pos="1418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4.1.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Деятельность Учреждения регламентируется следующими видами локальных актов: </w:t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приказами и распоряжениями директора </w:t>
      </w:r>
      <w:r>
        <w:rPr>
          <w:bCs/>
          <w:sz w:val="28"/>
          <w:szCs w:val="28"/>
        </w:rPr>
        <w:t xml:space="preserve">Учреждения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решениями;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договорами (в том числе коллективным договором);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правилами (в том числе правилами внутреннего трудового распорядка, правилами приема в учреждение, правила поведения обучающихся и т.д.);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расписаниями (распорядками);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порядками;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планами;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графиками;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инструкциями (в том числе должностными инструкциями, инструкциями по делопроизводству, инструкциями по охране труда и т.д.); положениями (в том числе положениями об органах самоуправления Учреждением, о подразделениях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чреждения, об аттестации, об оплате труда,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формах получения образования и т.д.).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</w:t>
        <w:tab/>
      </w:r>
      <w:r>
        <w:rPr>
          <w:sz w:val="28"/>
          <w:szCs w:val="28"/>
        </w:rPr>
        <w:t xml:space="preserve"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</w:t>
        <w:tab/>
      </w:r>
      <w:r>
        <w:rPr>
          <w:sz w:val="28"/>
          <w:szCs w:val="28"/>
        </w:rPr>
        <w:t xml:space="preserve">Учреждение принимает локальные нормативные акты по основным вопросам организации и осуществления образовательной деятельности,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регламентирующие режим занятий обучающихся, формы, периодичность и порядок текущего контроля успеваемости и промежуточной аттестации обучающихся и другие.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4.4.</w:t>
        <w:tab/>
      </w:r>
      <w:r>
        <w:rPr>
          <w:sz w:val="28"/>
          <w:szCs w:val="28"/>
        </w:rPr>
        <w:t xml:space="preserve">Локальные нормативные акты утверждаются приказом директора Учреждения.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4.5.</w:t>
        <w:tab/>
      </w:r>
      <w:r>
        <w:rPr>
          <w:sz w:val="28"/>
          <w:szCs w:val="28"/>
        </w:rPr>
        <w:t xml:space="preserve">При принятии локальных нормативных актов, затрагивающих права обучающихся и работников Учреждения, учитывается мнение коллегиальных органов самоуправления в соответствии с их компетенциями.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4.6.</w:t>
        <w:tab/>
      </w:r>
      <w:r>
        <w:rPr>
          <w:sz w:val="28"/>
          <w:szCs w:val="28"/>
        </w:rPr>
        <w:t xml:space="preserve"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4.7.</w:t>
        <w:tab/>
      </w:r>
      <w:r>
        <w:rPr>
          <w:sz w:val="28"/>
          <w:szCs w:val="28"/>
        </w:rPr>
        <w:t xml:space="preserve">Директор Учреждения направляет проект локального нормативного акта, затрагивающего права и законные интересы обучающихся, родителей (законных представителей) обучающихся и работников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его утверждения в коллегиальные органы самоуправления, а также в порядке и случаях, предусмотренных трудовым законодательством Российской Федерации – в представительный орган работников Учреждения в соответствии с их компетенцией.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4.8.</w:t>
        <w:tab/>
      </w:r>
      <w:r>
        <w:rPr>
          <w:sz w:val="28"/>
          <w:szCs w:val="28"/>
        </w:rPr>
        <w:t xml:space="preserve">Коллегиальные органы самоуправления, выборный орган первичной профсоюзной организации не позднее пяти рабочих дней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со дня получения проекта указанного локального нормативного акта высказывают письменное либо устное мотивированное мнение по проекту.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случае если мотивированное мнение коллегиальных органов самоуправления, выборного органа первичной профсоюзной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содержит </w:t>
      </w:r>
      <w:r>
        <w:rPr>
          <w:sz w:val="28"/>
          <w:szCs w:val="28"/>
        </w:rPr>
        <w:t xml:space="preserve">согласия с проектом локального нормативного акта, либо содержит предложения по его совершенствованию, директор Учреждения может согласиться с ним, либо в течение трех рабочих дней после получения мотивированного мнения провести дополнительные консультации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коллегиальными органами самоуправления, выборным органом первичной профсоюзной организации в целях достижения взаимоприемлемого решения.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Возникшие разногласия оформляются протоколом, после чего директор Учреждения вправе утвердить локальный нормативный акт.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4.10.</w:t>
        <w:tab/>
      </w:r>
      <w:r>
        <w:rPr>
          <w:sz w:val="28"/>
          <w:szCs w:val="28"/>
        </w:rPr>
        <w:t xml:space="preserve">После рассмотрения в коллегиальных органах самоуправления Учреждения локальные нормативные акты утверждаются приказом директора Учреждения.</w:t>
      </w:r>
      <w:r/>
    </w:p>
    <w:p>
      <w:pPr>
        <w:pStyle w:val="961"/>
        <w:ind w:firstLine="709"/>
        <w:jc w:val="both"/>
        <w:shd w:val="clear" w:color="auto" w:fill="ffffff"/>
        <w:tabs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4.11.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Нормы</w:t>
      </w:r>
      <w:r>
        <w:rPr>
          <w:color w:val="000000"/>
          <w:sz w:val="28"/>
          <w:szCs w:val="28"/>
        </w:rPr>
        <w:t xml:space="preserve">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подлежат отмене Учреждением.</w:t>
      </w:r>
      <w:r/>
    </w:p>
    <w:p>
      <w:pPr>
        <w:pStyle w:val="1037"/>
        <w:ind w:firstLine="560"/>
        <w:jc w:val="both"/>
        <w:spacing w:before="0" w:line="274" w:lineRule="exact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61"/>
        <w:ind w:right="18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/>
      <w:bookmarkStart w:id="79" w:name="bookmark8"/>
      <w:r>
        <w:rPr>
          <w:b/>
          <w:caps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Структура финансовой и хозяйственной деятельности Учреждения</w:t>
      </w:r>
      <w:r/>
    </w:p>
    <w:p>
      <w:pPr>
        <w:pStyle w:val="961"/>
        <w:ind w:firstLine="5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Бюджетное Учреждение осуществляет операции с поступающими ему в соотве</w:t>
      </w:r>
      <w:r>
        <w:rPr>
          <w:sz w:val="28"/>
          <w:szCs w:val="28"/>
        </w:rPr>
        <w:t xml:space="preserve">тствии с законодательством Российской Федерации средствами через лицевые счета, открываемые в территориальном органе Федерального казначейства или финансовом органе муниципального образования в порядке, установленном законодательством Российской Федерации.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5.2.</w:t>
        <w:tab/>
        <w:tab/>
      </w:r>
      <w:r>
        <w:rPr>
          <w:sz w:val="28"/>
          <w:szCs w:val="28"/>
        </w:rPr>
        <w:t xml:space="preserve">Имущество бюджетного Учреждения закрепляется за ним на праве оперативного управления в соответствии с Гражданским кодексом Российской Федерации. Собственником имущества Учреждения является муниципальное образование Грайворонский городской округ.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права оперативного управления имуществом Учреждение обязано:</w:t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эффективно использовать имущество;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обеспечивать сохранность и использовать имущество строго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целевому назначению;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не допускать ухудшения технического состояния имущества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(это требование не распространяется на ухудшения, связанные с нормативным износом имущества в процессе эксплуатации).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Собственник имущества Учреждения, закрепленного за ним на праве оперативного управления, вправе изъять излишнее неиспользуемое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используемое не по назначению имущество.</w:t>
      </w:r>
      <w:r/>
    </w:p>
    <w:p>
      <w:pPr>
        <w:pStyle w:val="961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Имуществом, закрепленным на праве оперативного управления, Учреждение владеет, пользуются этим имуществом в пределах, установленных законом, в соответствии с целями своей деятельности, назначением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этого имущества и, если иное не установлено законом, распоряжается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этим имуществом с согласия собственника этого имущества.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осуществляет свою деятельность в соответствии с предметом и целями деятельности, определенными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федеральными законами, иными нормативными правовыми актами, муниципальными правовыми актами 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ставом.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</w:t>
        <w:tab/>
      </w:r>
      <w:r>
        <w:rPr>
          <w:sz w:val="28"/>
          <w:szCs w:val="28"/>
        </w:rPr>
        <w:t xml:space="preserve">Земельный участок, необходимый для выполнения бюджетным Учреждением своих уставных задач, предоставляется ему на праве постоянного (бессрочного) пользования.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Бюджетное Учреждение без согласия</w:t>
      </w:r>
      <w:r>
        <w:rPr>
          <w:sz w:val="28"/>
          <w:szCs w:val="28"/>
        </w:rPr>
        <w:t xml:space="preserve">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5.5.</w:t>
        <w:tab/>
        <w:tab/>
      </w:r>
      <w:r>
        <w:rPr>
          <w:sz w:val="28"/>
          <w:szCs w:val="28"/>
        </w:rPr>
        <w:t xml:space="preserve">Остальным находящимся на праве оперативного управления имуществом бюджетное Учреждение вправе распоряжаться самостоятельно.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5.6.</w:t>
        <w:tab/>
      </w:r>
      <w:r>
        <w:rPr>
          <w:sz w:val="28"/>
          <w:szCs w:val="28"/>
        </w:rPr>
        <w:t xml:space="preserve">Руководител</w:t>
      </w:r>
      <w:r>
        <w:rPr>
          <w:sz w:val="28"/>
          <w:szCs w:val="28"/>
        </w:rPr>
        <w:t xml:space="preserve">ь бюджетного Учреждения несет перед бюджетным Учреждением ответственность в размере убытков, причиненных бюджетному Учреждению в результате совершения крупной сделки с нарушением требований, независимо от того, была ли эта сделка признана недействительной.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5.7.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Финансовое обеспечение образовательной деятельности бюджетного Учреждения осуществляется на основе региональных нормативов финансового обеспечения образовательной деятельности. 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Источниками формирования имущества Учреждения в денежной и иных формах являются: регулярные и единовременные поступления от Учредителя; добровольные имущественные взносы и пожертвования; выручка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реализации деятельности за счет средств физических и (или) юридических лиц; доходы, получаемые от собственности Учреждения; другие,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запрещенные законом поступления.</w:t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Бюджетное Учреждение вправе осуществлять приносящую доходы деятельность лишь постольку, поскольку это служит достижению целей, ради кот</w:t>
      </w:r>
      <w:r>
        <w:rPr>
          <w:sz w:val="28"/>
          <w:szCs w:val="28"/>
        </w:rPr>
        <w:t xml:space="preserve">орых оно создано, и соответствует этим целям, при условии, что такая деятельность указана в его Уставе. Доходы, полученные от такой деятельности, и приобретенное за счет этих доходов имущество поступают в самостоятельное распоряжение бюджетного Учреждения.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Муниципальное задание для бюджетного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предусмотренными его Уставом основными видами деятельности формирует и утверждает соответствующий орган, осуществляющий функции и полномочия Учредителя.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осуществлением образовательной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не вправе отказаться от выполнения муниципального задания.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5.10.</w:t>
        <w:tab/>
      </w:r>
      <w:r>
        <w:rPr>
          <w:sz w:val="28"/>
          <w:szCs w:val="28"/>
        </w:rPr>
        <w:t xml:space="preserve">Бюджетное Учреждение вправе сверх установленного муниципального задания, а также в случаях, определенных федеральными закон</w:t>
      </w:r>
      <w:r>
        <w:rPr>
          <w:sz w:val="28"/>
          <w:szCs w:val="28"/>
        </w:rPr>
        <w:t xml:space="preserve">ами, в пределах установленного муниципального задания выполнять работы, осуществлять образовательную деятельность за счет средств физических и (или) юридических лиц. Порядок определения платы устанавливается соответствующим органом, осуществляющим функции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полномочия Учредителя.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впра</w:t>
      </w:r>
      <w:r>
        <w:rPr>
          <w:sz w:val="28"/>
          <w:szCs w:val="28"/>
        </w:rPr>
        <w:t xml:space="preserve">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соответствует указанным целям, при условии, что такая деятельность указана в его Уставе.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5.11.</w:t>
        <w:tab/>
      </w:r>
      <w:r>
        <w:rPr>
          <w:sz w:val="28"/>
          <w:szCs w:val="28"/>
        </w:rPr>
        <w:t xml:space="preserve">Бюджетное Учреждение о</w:t>
      </w:r>
      <w:r>
        <w:rPr>
          <w:sz w:val="28"/>
          <w:szCs w:val="28"/>
        </w:rPr>
        <w:t xml:space="preserve">существляет в порядке, определенном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образования, полномочия соответственно федерального органа го</w:t>
      </w:r>
      <w:r>
        <w:rPr>
          <w:sz w:val="28"/>
          <w:szCs w:val="28"/>
        </w:rPr>
        <w:t xml:space="preserve">сударственной власти (государственного органа), исполнительного органа государственной власти субъекта Российской Федерации, органа местного самоуправления по исполнению публичных обязательств перед физическим лицом, подлежащих исполнению в денежной форме.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Финансовое обеспечение выполнения муниципального задания бюджетным Учреждением осуществляется в виде субсидий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соответствующего бюджета бюджетной системы Российской Федерации.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особо ценного движимого имущества, закрепленных за бюджетным Учреждением Учредителем или приобретенных бюджетным Учреждением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5.13.</w:t>
        <w:tab/>
      </w:r>
      <w:r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бюджетным Учреждением Учредителем или приобретенного бюджетным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  <w:r/>
    </w:p>
    <w:p>
      <w:pPr>
        <w:pStyle w:val="961"/>
        <w:ind w:firstLine="709"/>
        <w:jc w:val="both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5.14.</w:t>
        <w:tab/>
      </w:r>
      <w:r>
        <w:rPr>
          <w:sz w:val="28"/>
          <w:szCs w:val="28"/>
        </w:rPr>
        <w:t xml:space="preserve">Муниципальное задание формируется для бюджетного Учреждения, определенного в соответствии с решением органа местного самоуправления, осуществляющего бюджетные полномочия главного распорядителя бюджетных средств.</w:t>
      </w:r>
      <w:r/>
    </w:p>
    <w:p>
      <w:pPr>
        <w:pStyle w:val="961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муниципального задания и порядок финансового обеспечения выполнения этого задания определяются местной администрацией в отношении муниципального бюджетного Учреждения.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5.15.</w:t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 согласно настоящему Уставу, не предусмотренную соответствующими образовательными программами и государственными образовательными стандартами.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осуществления образовательной деятельности за счет средств физических и (или) юридических лиц: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не может быть осуществляться вместо образовательной деятельности, финансируемой за счет средств бюджета;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потребность в осуществлении образовательной деятельности за счет средств физических и (или) юридических лиц определяется путем анкетирования обучающихся в Учреждении и их родителей;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информация об осуществлении образовательной деятельности за счет средств физических и (или) юридических лиц и порядке осуществления указанной деятельности предоставляется родителям (законным представителям) в полном объеме;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Учреждением разрабатывается соответствующее Положение, регулирующее вопросы осуществления образовательной деятельности за счет средств физических и (или) юридических лиц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 должностные инструкции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тех, кто задействован в осуществлении указанной деятельности;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Учреждение заключает договор с родителями; 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директором Учреждения издается приказ по Учреждению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осуществлении образовательной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</w:t>
      </w:r>
      <w:r>
        <w:rPr>
          <w:sz w:val="28"/>
          <w:szCs w:val="28"/>
        </w:rPr>
        <w:t xml:space="preserve">;</w:t>
      </w:r>
      <w:r/>
    </w:p>
    <w:p>
      <w:pPr>
        <w:pStyle w:val="961"/>
        <w:ind w:firstLine="709"/>
        <w:jc w:val="both"/>
        <w:shd w:val="clear" w:color="auto" w:fill="ffffff"/>
        <w:tabs>
          <w:tab w:val="num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родители оплачивают в установленном порядке, предъявляя Учреждению квитанции об оплате; сбор наличных средств в Учреждении запрещается.</w:t>
      </w:r>
      <w:r/>
    </w:p>
    <w:p>
      <w:pPr>
        <w:pStyle w:val="961"/>
        <w:ind w:firstLine="709"/>
        <w:jc w:val="both"/>
        <w:shd w:val="clear" w:color="auto" w:fill="ffffff"/>
        <w:tabs>
          <w:tab w:val="left" w:pos="851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имеет право привлекать сторонние организации, имеющие лицензии на образовательную деятельность, для осуществления образовательной деятельности за счет средств физических и (или) юридических лиц.</w:t>
      </w:r>
      <w:r>
        <w:rPr>
          <w:sz w:val="28"/>
          <w:szCs w:val="28"/>
        </w:rPr>
      </w:r>
      <w:r/>
    </w:p>
    <w:p>
      <w:pPr>
        <w:pStyle w:val="961"/>
        <w:ind w:firstLine="709"/>
        <w:jc w:val="both"/>
        <w:shd w:val="clear" w:color="auto" w:fill="ffffff"/>
        <w:tabs>
          <w:tab w:val="left" w:pos="851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61"/>
        <w:ind w:firstLine="426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/>
      <w:bookmarkEnd w:id="79"/>
      <w:r>
        <w:rPr>
          <w:b/>
          <w:sz w:val="28"/>
          <w:szCs w:val="28"/>
        </w:rPr>
        <w:t xml:space="preserve">6. Реорганизация и ликвидация Учреждения</w:t>
      </w:r>
      <w:r/>
    </w:p>
    <w:p>
      <w:pPr>
        <w:pStyle w:val="1038"/>
        <w:ind w:firstLine="709"/>
        <w:jc w:val="center"/>
        <w:keepLines/>
        <w:keepNext/>
        <w:spacing w:after="0" w:line="240" w:lineRule="auto"/>
        <w:shd w:val="clear" w:color="auto" w:fill="auto"/>
        <w:tabs>
          <w:tab w:val="left" w:pos="2115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</w:t>
        <w:tab/>
      </w:r>
      <w:r>
        <w:rPr>
          <w:color w:val="000000"/>
          <w:sz w:val="28"/>
          <w:szCs w:val="28"/>
        </w:rPr>
        <w:t xml:space="preserve">Учреждение может быть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реор</w:t>
      </w:r>
      <w:r>
        <w:rPr>
          <w:color w:val="000000"/>
          <w:sz w:val="28"/>
          <w:szCs w:val="28"/>
        </w:rPr>
        <w:t xml:space="preserve">ганизовано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или ликвидировано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решению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Учредителя в порядке, установленном законодательством Российской Федерации и правовыми актами органов и должностных лиц местного самоуправления, принятыми в пределах их компетенции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соблюдением прав ребенка, </w:t>
      </w:r>
      <w:r>
        <w:rPr>
          <w:color w:val="000000"/>
          <w:sz w:val="28"/>
          <w:szCs w:val="28"/>
        </w:rPr>
        <w:t xml:space="preserve">либо по решению суда,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 и в иных случаях, предусмотренных Гражданским кодексом Российской Федерации.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</w:t>
        <w:tab/>
      </w:r>
      <w:r>
        <w:rPr>
          <w:color w:val="000000"/>
          <w:sz w:val="28"/>
          <w:szCs w:val="28"/>
        </w:rPr>
        <w:t xml:space="preserve">Принятие решения о реорганизации или ликвидации Учреждения, расположенного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территории, не допускается без учета мнения жителей.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</w:t>
        <w:tab/>
      </w:r>
      <w:r>
        <w:rPr>
          <w:color w:val="000000"/>
          <w:sz w:val="28"/>
          <w:szCs w:val="28"/>
        </w:rPr>
        <w:t xml:space="preserve">Учреждение может быть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реорганизовано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слияния, присоединения,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разделения, выделения, преобразования только в другую образовательную организацию.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</w:t>
        <w:tab/>
      </w:r>
      <w:r>
        <w:rPr>
          <w:color w:val="000000"/>
          <w:sz w:val="28"/>
          <w:szCs w:val="28"/>
        </w:rPr>
        <w:t xml:space="preserve">Реорганизация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чреждения, связанная с измен</w:t>
      </w:r>
      <w:r>
        <w:rPr>
          <w:color w:val="000000"/>
          <w:sz w:val="28"/>
          <w:szCs w:val="28"/>
        </w:rPr>
        <w:t xml:space="preserve">ением назначения имущества, не допускается без предварительной экспертной оценки уполномоченным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</w:t>
        <w:tab/>
      </w:r>
      <w:r>
        <w:rPr>
          <w:color w:val="000000"/>
          <w:sz w:val="28"/>
          <w:szCs w:val="28"/>
        </w:rPr>
        <w:t xml:space="preserve">При разделении и выделении составляется разделительный баланс, которым оформляется распределением между юридическими лицами имущества, прав и обязательств, включая трудовые обязательства перед работниками и обязательства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чреждения по отношению к детям.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слиянии, присоединении и преобразовании составляется передаточный акт, которым оформляется прием-передача имущества, прав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обязанностей реорганизуемого Учреждения другому юридическому лицу.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6.6.</w:t>
        <w:tab/>
      </w:r>
      <w:r>
        <w:rPr>
          <w:color w:val="000000"/>
          <w:sz w:val="28"/>
          <w:szCs w:val="28"/>
        </w:rPr>
        <w:t xml:space="preserve">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в форме присоединения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к нему другого юридического лица Учреждение считается реорганизованным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момента внесения в единый государственный реестр юридических лиц записи о прекращении деятельности присоединенного юридического лица.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6.7.</w:t>
        <w:tab/>
      </w:r>
      <w:r>
        <w:rPr>
          <w:color w:val="000000"/>
          <w:sz w:val="28"/>
          <w:szCs w:val="28"/>
        </w:rPr>
        <w:t xml:space="preserve">При реорганизации Учреждения в форме преобразования,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чреждения Учреждение вправе осуществлять определенные в настоящем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ставе виды деятельности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основании лицензии и свидетельства о государственной аккредитации, выданных Учреждению, до окончания срока действия этих лицензий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свидетельства. При реорганизации Учреждения в форме присоединения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к нему одного или нескольких образовательных учреждений лицензия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свидетельство о государственной аккредитации Учреждения переоформляются в порядке, устано</w:t>
      </w:r>
      <w:r>
        <w:rPr>
          <w:color w:val="000000"/>
          <w:sz w:val="28"/>
          <w:szCs w:val="28"/>
        </w:rPr>
        <w:t xml:space="preserve">вленном Правительством Российской Федерации,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Учреждения.</w:t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изменении статуса Учреждения и его реорганизации в иной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не указанной в абзаце первом настоящего пункта форме лицензия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свидетельство о государственной аккредитации утрачивают силу,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если федеральным законом не предусмотрено иное.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6.8.</w:t>
        <w:tab/>
      </w:r>
      <w:r>
        <w:rPr>
          <w:color w:val="000000"/>
          <w:sz w:val="28"/>
          <w:szCs w:val="28"/>
        </w:rPr>
        <w:t xml:space="preserve">Принятию решения о ликвидации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чреждения уполномоченный орган местного самоуправления должен провести предварительную экспертную оценку последствия принятия этого решения. Экспертная оценка оформляется в виде заключения.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6.9.</w:t>
        <w:tab/>
      </w:r>
      <w:r>
        <w:rPr>
          <w:color w:val="000000"/>
          <w:sz w:val="28"/>
          <w:szCs w:val="28"/>
        </w:rPr>
        <w:t xml:space="preserve">После принятия решения о ликвидации Учреждения Учредитель назначает ликвидационную комиссию и устанавливает порядок и сроки ликвидации.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6.10.</w:t>
        <w:tab/>
      </w:r>
      <w:r>
        <w:rPr>
          <w:color w:val="000000"/>
          <w:sz w:val="28"/>
          <w:szCs w:val="28"/>
        </w:rPr>
        <w:t xml:space="preserve">Учреждение считается ликвидированным с момента внесения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об этом записи в Единый государственный реестр юридических лиц. Документы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чреждения в целях обеспечения учета и сохранности передаются на хранение в архив.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6.11.</w:t>
        <w:tab/>
      </w:r>
      <w:r>
        <w:rPr>
          <w:color w:val="000000"/>
          <w:sz w:val="28"/>
          <w:szCs w:val="28"/>
        </w:rPr>
        <w:t xml:space="preserve">При ликвидации Учреждения работникам гарантируется соблюдение их прав и интересов в соответствии с законодательством Российской Федерации.</w:t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Учредитель обязан обеспечить перевод обучающихся по согласию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их родителей (законных представителей) в другие общеобразовательные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чреждения для продолжения освоения общеобразовательных программ.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6.12.</w:t>
        <w:tab/>
      </w:r>
      <w:r>
        <w:rPr>
          <w:color w:val="000000"/>
          <w:sz w:val="28"/>
          <w:szCs w:val="28"/>
        </w:rPr>
        <w:t xml:space="preserve">При ликвидации Учреждения денежные средства и имущество,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 вычетом платежей по исполнению обязательств, направляются на цели развития образования.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0" w:firstLine="709"/>
        <w:jc w:val="both"/>
        <w:spacing w:before="0" w:line="240" w:lineRule="auto"/>
        <w:shd w:val="clear" w:color="auto" w:fil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86"/>
        <w:ind w:left="0" w:right="18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 xml:space="preserve">Заключительные положения</w:t>
      </w:r>
      <w:r>
        <w:rPr>
          <w:b/>
          <w:sz w:val="28"/>
          <w:szCs w:val="28"/>
        </w:rPr>
      </w:r>
      <w:r/>
    </w:p>
    <w:p>
      <w:pPr>
        <w:pStyle w:val="986"/>
        <w:ind w:left="360" w:right="18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1037"/>
        <w:ind w:right="23" w:firstLine="709"/>
        <w:jc w:val="both"/>
        <w:spacing w:before="0" w:line="240" w:lineRule="auto"/>
        <w:shd w:val="clear" w:color="auto" w:fill="auto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.1.</w:t>
        <w:tab/>
      </w:r>
      <w:r>
        <w:rPr>
          <w:color w:val="000000"/>
          <w:sz w:val="28"/>
          <w:szCs w:val="28"/>
        </w:rPr>
        <w:t xml:space="preserve">Изменения и дополнения в Устав вносятся по предложению Учреждения, принимаются на 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онференции участников образовательн</w:t>
      </w:r>
      <w:r>
        <w:rPr>
          <w:color w:val="000000"/>
          <w:sz w:val="28"/>
          <w:szCs w:val="28"/>
        </w:rPr>
        <w:t xml:space="preserve">ого процесса Учреждения, утверждаются Учредителем в порядке, установленном законодательством Российской Федерации, нормативными правовыми актами Белгородской области и местной администрации муниципального образования и подлежат государственной регистрации.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3" w:firstLine="709"/>
        <w:jc w:val="both"/>
        <w:spacing w:before="0" w:line="240" w:lineRule="auto"/>
        <w:shd w:val="clear" w:color="auto" w:fill="auto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.2.</w:t>
        <w:tab/>
      </w:r>
      <w:r>
        <w:rPr>
          <w:color w:val="000000"/>
          <w:sz w:val="28"/>
          <w:szCs w:val="28"/>
        </w:rPr>
        <w:t xml:space="preserve">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3" w:firstLine="709"/>
        <w:jc w:val="both"/>
        <w:spacing w:before="0" w:line="240" w:lineRule="auto"/>
        <w:shd w:val="clear" w:color="auto" w:fill="auto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.3.</w:t>
        <w:tab/>
      </w:r>
      <w:r>
        <w:rPr>
          <w:color w:val="000000"/>
          <w:sz w:val="28"/>
          <w:szCs w:val="28"/>
        </w:rPr>
        <w:t xml:space="preserve">Изменения и дополнения в Устав Учреждения вступают в силу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момента их государственной регистрации.</w:t>
      </w:r>
      <w:r>
        <w:rPr>
          <w:color w:val="000000"/>
          <w:sz w:val="28"/>
          <w:szCs w:val="28"/>
        </w:rPr>
      </w:r>
      <w:r/>
    </w:p>
    <w:p>
      <w:pPr>
        <w:pStyle w:val="1037"/>
        <w:ind w:right="23" w:firstLine="709"/>
        <w:jc w:val="both"/>
        <w:spacing w:before="0" w:line="240" w:lineRule="auto"/>
        <w:shd w:val="clear" w:color="auto" w:fill="auto"/>
        <w:tabs>
          <w:tab w:val="left" w:pos="127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.4.</w:t>
        <w:tab/>
      </w:r>
      <w:r>
        <w:rPr>
          <w:color w:val="000000"/>
          <w:sz w:val="28"/>
          <w:szCs w:val="28"/>
        </w:rPr>
        <w:t xml:space="preserve">В случае ликвидации Учреждения имущество, закрепленное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 Учреждением на праве оперативного управления, оставшееся после удовлетворения требований кредиторов, а также имущество, на которое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соответствии с федеральными законами не может быть обращено взыскание по ее обязательствам, передается ликвидационной комиссией Собственнику соответствующего имущества.</w:t>
      </w:r>
      <w:bookmarkStart w:id="80" w:name="_GoBack"/>
      <w:r/>
      <w:bookmarkEnd w:id="80"/>
      <w:r>
        <w:rPr>
          <w:color w:val="000000"/>
          <w:sz w:val="28"/>
          <w:szCs w:val="28"/>
        </w:rPr>
      </w:r>
      <w:r/>
    </w:p>
    <w:p>
      <w:pPr>
        <w:pStyle w:val="1037"/>
        <w:ind w:right="23" w:firstLine="709"/>
        <w:jc w:val="both"/>
        <w:spacing w:before="0" w:line="240" w:lineRule="auto"/>
        <w:shd w:val="clear" w:color="auto" w:fill="auto"/>
        <w:tabs>
          <w:tab w:val="left" w:pos="1276" w:leader="none"/>
        </w:tabs>
      </w:pPr>
      <w:r/>
      <w:r/>
    </w:p>
    <w:p>
      <w:pPr>
        <w:pStyle w:val="1037"/>
        <w:ind w:right="23" w:firstLine="709"/>
        <w:jc w:val="both"/>
        <w:spacing w:before="0" w:line="240" w:lineRule="auto"/>
        <w:shd w:val="clear" w:color="auto" w:fill="auto"/>
        <w:tabs>
          <w:tab w:val="left" w:pos="1276" w:leader="none"/>
        </w:tabs>
      </w:pPr>
      <w:r/>
      <w:r/>
    </w:p>
    <w:p>
      <w:pPr>
        <w:pStyle w:val="961"/>
        <w:rPr>
          <w:sz w:val="2"/>
          <w:szCs w:val="2"/>
        </w:rPr>
      </w:pPr>
      <w:r>
        <w:rPr>
          <w:sz w:val="2"/>
          <w:szCs w:val="2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602" w:right="567" w:bottom="993" w:left="1701" w:header="285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rPr>
        <w:rStyle w:val="971"/>
      </w:rPr>
      <w:framePr w:wrap="around" w:vAnchor="text" w:hAnchor="margin" w:xAlign="center" w:y="1"/>
    </w:pPr>
    <w:r>
      <w:rPr>
        <w:rStyle w:val="971"/>
      </w:rPr>
      <w:fldChar w:fldCharType="begin"/>
    </w:r>
    <w:r>
      <w:rPr>
        <w:rStyle w:val="971"/>
      </w:rPr>
      <w:instrText xml:space="preserve">PAGE  </w:instrText>
    </w:r>
    <w:r>
      <w:rPr>
        <w:rStyle w:val="971"/>
      </w:rPr>
      <w:fldChar w:fldCharType="separate"/>
    </w:r>
    <w:r>
      <w:rPr>
        <w:rStyle w:val="971"/>
      </w:rPr>
      <w:t xml:space="preserve">2</w:t>
    </w:r>
    <w:r>
      <w:rPr>
        <w:rStyle w:val="971"/>
      </w:rPr>
      <w:fldChar w:fldCharType="end"/>
    </w:r>
    <w:r>
      <w:rPr>
        <w:rStyle w:val="971"/>
      </w:rPr>
    </w:r>
    <w:r/>
  </w:p>
  <w:p>
    <w:pPr>
      <w:pStyle w:val="9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rPr>
        <w:rStyle w:val="971"/>
      </w:rPr>
      <w:framePr w:wrap="around" w:vAnchor="text" w:hAnchor="margin" w:xAlign="center" w:y="1"/>
    </w:pPr>
    <w:r>
      <w:rPr>
        <w:rStyle w:val="971"/>
      </w:rPr>
      <w:fldChar w:fldCharType="begin"/>
    </w:r>
    <w:r>
      <w:rPr>
        <w:rStyle w:val="971"/>
      </w:rPr>
      <w:instrText xml:space="preserve">PAGE  </w:instrText>
    </w:r>
    <w:r>
      <w:rPr>
        <w:rStyle w:val="971"/>
      </w:rPr>
      <w:fldChar w:fldCharType="end"/>
    </w:r>
    <w:r>
      <w:rPr>
        <w:rStyle w:val="971"/>
      </w:rPr>
    </w:r>
    <w:r/>
  </w:p>
  <w:p>
    <w:pPr>
      <w:pStyle w:val="97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jc w:val="left"/>
    </w:pPr>
    <w:r/>
    <w:r/>
  </w:p>
  <w:p>
    <w:pPr>
      <w:pStyle w:val="9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961"/>
      </w:pPr>
    </w:lvl>
    <w:lvl w:ilvl="1">
      <w:start w:val="0"/>
      <w:numFmt w:val="decimal"/>
      <w:isLgl w:val="false"/>
      <w:suff w:val="tab"/>
      <w:lvlText w:val=""/>
      <w:lvlJc w:val="left"/>
      <w:pPr>
        <w:pStyle w:val="961"/>
      </w:pPr>
    </w:lvl>
    <w:lvl w:ilvl="2">
      <w:start w:val="0"/>
      <w:numFmt w:val="decimal"/>
      <w:isLgl w:val="false"/>
      <w:suff w:val="tab"/>
      <w:lvlText w:val=""/>
      <w:lvlJc w:val="left"/>
      <w:pPr>
        <w:pStyle w:val="961"/>
      </w:pPr>
    </w:lvl>
    <w:lvl w:ilvl="3">
      <w:start w:val="0"/>
      <w:numFmt w:val="decimal"/>
      <w:isLgl w:val="false"/>
      <w:suff w:val="tab"/>
      <w:lvlText w:val=""/>
      <w:lvlJc w:val="left"/>
      <w:pPr>
        <w:pStyle w:val="961"/>
      </w:pPr>
    </w:lvl>
    <w:lvl w:ilvl="4">
      <w:start w:val="0"/>
      <w:numFmt w:val="decimal"/>
      <w:isLgl w:val="false"/>
      <w:suff w:val="tab"/>
      <w:lvlText w:val=""/>
      <w:lvlJc w:val="left"/>
      <w:pPr>
        <w:pStyle w:val="961"/>
      </w:pPr>
    </w:lvl>
    <w:lvl w:ilvl="5">
      <w:start w:val="0"/>
      <w:numFmt w:val="decimal"/>
      <w:isLgl w:val="false"/>
      <w:suff w:val="tab"/>
      <w:lvlText w:val=""/>
      <w:lvlJc w:val="left"/>
      <w:pPr>
        <w:pStyle w:val="961"/>
      </w:pPr>
    </w:lvl>
    <w:lvl w:ilvl="6">
      <w:start w:val="0"/>
      <w:numFmt w:val="decimal"/>
      <w:isLgl w:val="false"/>
      <w:suff w:val="tab"/>
      <w:lvlText w:val=""/>
      <w:lvlJc w:val="left"/>
      <w:pPr>
        <w:pStyle w:val="961"/>
      </w:pPr>
    </w:lvl>
    <w:lvl w:ilvl="7">
      <w:start w:val="0"/>
      <w:numFmt w:val="decimal"/>
      <w:isLgl w:val="false"/>
      <w:suff w:val="tab"/>
      <w:lvlText w:val=""/>
      <w:lvlJc w:val="left"/>
      <w:pPr>
        <w:pStyle w:val="961"/>
      </w:pPr>
    </w:lvl>
    <w:lvl w:ilvl="8">
      <w:start w:val="0"/>
      <w:numFmt w:val="decimal"/>
      <w:isLgl w:val="false"/>
      <w:suff w:val="tab"/>
      <w:lvlText w:val=""/>
      <w:lvlJc w:val="left"/>
      <w:pPr>
        <w:pStyle w:val="961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61"/>
      </w:pPr>
    </w:lvl>
    <w:lvl w:ilvl="1">
      <w:start w:val="8"/>
      <w:numFmt w:val="decimal"/>
      <w:isLgl w:val="false"/>
      <w:suff w:val="tab"/>
      <w:lvlText w:val="%2)"/>
      <w:lvlJc w:val="left"/>
      <w:pPr>
        <w:pStyle w:val="961"/>
      </w:pPr>
    </w:lvl>
    <w:lvl w:ilvl="2">
      <w:start w:val="1"/>
      <w:numFmt w:val="bullet"/>
      <w:isLgl w:val="false"/>
      <w:suff w:val="tab"/>
      <w:lvlText w:val="В"/>
      <w:lvlJc w:val="left"/>
      <w:pPr>
        <w:pStyle w:val="961"/>
      </w:pPr>
    </w:lvl>
    <w:lvl w:ilvl="3">
      <w:start w:val="0"/>
      <w:numFmt w:val="decimal"/>
      <w:isLgl w:val="false"/>
      <w:suff w:val="tab"/>
      <w:lvlText w:val=""/>
      <w:lvlJc w:val="left"/>
      <w:pPr>
        <w:pStyle w:val="961"/>
      </w:pPr>
    </w:lvl>
    <w:lvl w:ilvl="4">
      <w:start w:val="0"/>
      <w:numFmt w:val="decimal"/>
      <w:isLgl w:val="false"/>
      <w:suff w:val="tab"/>
      <w:lvlText w:val=""/>
      <w:lvlJc w:val="left"/>
      <w:pPr>
        <w:pStyle w:val="961"/>
      </w:pPr>
    </w:lvl>
    <w:lvl w:ilvl="5">
      <w:start w:val="0"/>
      <w:numFmt w:val="decimal"/>
      <w:isLgl w:val="false"/>
      <w:suff w:val="tab"/>
      <w:lvlText w:val=""/>
      <w:lvlJc w:val="left"/>
      <w:pPr>
        <w:pStyle w:val="961"/>
      </w:pPr>
    </w:lvl>
    <w:lvl w:ilvl="6">
      <w:start w:val="0"/>
      <w:numFmt w:val="decimal"/>
      <w:isLgl w:val="false"/>
      <w:suff w:val="tab"/>
      <w:lvlText w:val=""/>
      <w:lvlJc w:val="left"/>
      <w:pPr>
        <w:pStyle w:val="961"/>
      </w:pPr>
    </w:lvl>
    <w:lvl w:ilvl="7">
      <w:start w:val="0"/>
      <w:numFmt w:val="decimal"/>
      <w:isLgl w:val="false"/>
      <w:suff w:val="tab"/>
      <w:lvlText w:val=""/>
      <w:lvlJc w:val="left"/>
      <w:pPr>
        <w:pStyle w:val="961"/>
      </w:pPr>
    </w:lvl>
    <w:lvl w:ilvl="8">
      <w:start w:val="0"/>
      <w:numFmt w:val="decimal"/>
      <w:isLgl w:val="false"/>
      <w:suff w:val="tab"/>
      <w:lvlText w:val=""/>
      <w:lvlJc w:val="left"/>
      <w:pPr>
        <w:pStyle w:val="961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61"/>
      </w:pPr>
    </w:lvl>
    <w:lvl w:ilvl="1">
      <w:start w:val="1"/>
      <w:numFmt w:val="decimal"/>
      <w:isLgl w:val="false"/>
      <w:suff w:val="tab"/>
      <w:lvlText w:val="%2)"/>
      <w:lvlJc w:val="left"/>
      <w:pPr>
        <w:pStyle w:val="961"/>
      </w:pPr>
    </w:lvl>
    <w:lvl w:ilvl="2">
      <w:start w:val="0"/>
      <w:numFmt w:val="decimal"/>
      <w:isLgl w:val="false"/>
      <w:suff w:val="tab"/>
      <w:lvlText w:val=""/>
      <w:lvlJc w:val="left"/>
      <w:pPr>
        <w:pStyle w:val="961"/>
      </w:pPr>
    </w:lvl>
    <w:lvl w:ilvl="3">
      <w:start w:val="0"/>
      <w:numFmt w:val="decimal"/>
      <w:isLgl w:val="false"/>
      <w:suff w:val="tab"/>
      <w:lvlText w:val=""/>
      <w:lvlJc w:val="left"/>
      <w:pPr>
        <w:pStyle w:val="961"/>
      </w:pPr>
    </w:lvl>
    <w:lvl w:ilvl="4">
      <w:start w:val="0"/>
      <w:numFmt w:val="decimal"/>
      <w:isLgl w:val="false"/>
      <w:suff w:val="tab"/>
      <w:lvlText w:val=""/>
      <w:lvlJc w:val="left"/>
      <w:pPr>
        <w:pStyle w:val="961"/>
      </w:pPr>
    </w:lvl>
    <w:lvl w:ilvl="5">
      <w:start w:val="0"/>
      <w:numFmt w:val="decimal"/>
      <w:isLgl w:val="false"/>
      <w:suff w:val="tab"/>
      <w:lvlText w:val=""/>
      <w:lvlJc w:val="left"/>
      <w:pPr>
        <w:pStyle w:val="961"/>
      </w:pPr>
    </w:lvl>
    <w:lvl w:ilvl="6">
      <w:start w:val="0"/>
      <w:numFmt w:val="decimal"/>
      <w:isLgl w:val="false"/>
      <w:suff w:val="tab"/>
      <w:lvlText w:val=""/>
      <w:lvlJc w:val="left"/>
      <w:pPr>
        <w:pStyle w:val="961"/>
      </w:pPr>
    </w:lvl>
    <w:lvl w:ilvl="7">
      <w:start w:val="0"/>
      <w:numFmt w:val="decimal"/>
      <w:isLgl w:val="false"/>
      <w:suff w:val="tab"/>
      <w:lvlText w:val=""/>
      <w:lvlJc w:val="left"/>
      <w:pPr>
        <w:pStyle w:val="961"/>
      </w:pPr>
    </w:lvl>
    <w:lvl w:ilvl="8">
      <w:start w:val="0"/>
      <w:numFmt w:val="decimal"/>
      <w:isLgl w:val="false"/>
      <w:suff w:val="tab"/>
      <w:lvlText w:val=""/>
      <w:lvlJc w:val="left"/>
      <w:pPr>
        <w:pStyle w:val="961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61"/>
      </w:pPr>
    </w:lvl>
    <w:lvl w:ilvl="1">
      <w:start w:val="7"/>
      <w:numFmt w:val="decimal"/>
      <w:isLgl w:val="false"/>
      <w:suff w:val="tab"/>
      <w:lvlText w:val="%2)"/>
      <w:lvlJc w:val="left"/>
      <w:pPr>
        <w:pStyle w:val="961"/>
      </w:pPr>
    </w:lvl>
    <w:lvl w:ilvl="2">
      <w:start w:val="0"/>
      <w:numFmt w:val="decimal"/>
      <w:isLgl w:val="false"/>
      <w:suff w:val="tab"/>
      <w:lvlText w:val=""/>
      <w:lvlJc w:val="left"/>
      <w:pPr>
        <w:pStyle w:val="961"/>
      </w:pPr>
    </w:lvl>
    <w:lvl w:ilvl="3">
      <w:start w:val="0"/>
      <w:numFmt w:val="decimal"/>
      <w:isLgl w:val="false"/>
      <w:suff w:val="tab"/>
      <w:lvlText w:val=""/>
      <w:lvlJc w:val="left"/>
      <w:pPr>
        <w:pStyle w:val="961"/>
      </w:pPr>
    </w:lvl>
    <w:lvl w:ilvl="4">
      <w:start w:val="0"/>
      <w:numFmt w:val="decimal"/>
      <w:isLgl w:val="false"/>
      <w:suff w:val="tab"/>
      <w:lvlText w:val=""/>
      <w:lvlJc w:val="left"/>
      <w:pPr>
        <w:pStyle w:val="961"/>
      </w:pPr>
    </w:lvl>
    <w:lvl w:ilvl="5">
      <w:start w:val="0"/>
      <w:numFmt w:val="decimal"/>
      <w:isLgl w:val="false"/>
      <w:suff w:val="tab"/>
      <w:lvlText w:val=""/>
      <w:lvlJc w:val="left"/>
      <w:pPr>
        <w:pStyle w:val="961"/>
      </w:pPr>
    </w:lvl>
    <w:lvl w:ilvl="6">
      <w:start w:val="0"/>
      <w:numFmt w:val="decimal"/>
      <w:isLgl w:val="false"/>
      <w:suff w:val="tab"/>
      <w:lvlText w:val=""/>
      <w:lvlJc w:val="left"/>
      <w:pPr>
        <w:pStyle w:val="961"/>
      </w:pPr>
    </w:lvl>
    <w:lvl w:ilvl="7">
      <w:start w:val="0"/>
      <w:numFmt w:val="decimal"/>
      <w:isLgl w:val="false"/>
      <w:suff w:val="tab"/>
      <w:lvlText w:val=""/>
      <w:lvlJc w:val="left"/>
      <w:pPr>
        <w:pStyle w:val="961"/>
      </w:pPr>
    </w:lvl>
    <w:lvl w:ilvl="8">
      <w:start w:val="0"/>
      <w:numFmt w:val="decimal"/>
      <w:isLgl w:val="false"/>
      <w:suff w:val="tab"/>
      <w:lvlText w:val=""/>
      <w:lvlJc w:val="left"/>
      <w:pPr>
        <w:pStyle w:val="961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61"/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61"/>
        <w:ind w:left="480" w:hanging="480"/>
      </w:pPr>
      <w:rPr>
        <w:color w:val="000000"/>
      </w:rPr>
    </w:lvl>
    <w:lvl w:ilvl="1">
      <w:start w:val="10"/>
      <w:numFmt w:val="decimal"/>
      <w:isLgl w:val="false"/>
      <w:suff w:val="tab"/>
      <w:lvlText w:val="%1.%2."/>
      <w:lvlJc w:val="left"/>
      <w:pPr>
        <w:pStyle w:val="961"/>
        <w:ind w:left="1046" w:hanging="48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1852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2418" w:hanging="72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3344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391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4836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5402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6328" w:hanging="1800"/>
      </w:pPr>
      <w:rPr>
        <w:color w:val="000000"/>
      </w:r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961"/>
        <w:ind w:left="360" w:hanging="360"/>
        <w:tabs>
          <w:tab w:val="num" w:pos="360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pStyle w:val="961"/>
        <w:ind w:left="360" w:hanging="360"/>
        <w:tabs>
          <w:tab w:val="num" w:pos="36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720" w:hanging="720"/>
        <w:tabs>
          <w:tab w:val="num" w:pos="72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720" w:hanging="720"/>
        <w:tabs>
          <w:tab w:val="num" w:pos="720" w:leader="none"/>
        </w:tabs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1080" w:hanging="1080"/>
        <w:tabs>
          <w:tab w:val="num" w:pos="1080" w:leader="none"/>
        </w:tabs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1080" w:hanging="1080"/>
        <w:tabs>
          <w:tab w:val="num" w:pos="1080" w:leader="none"/>
        </w:tabs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1440" w:hanging="1440"/>
        <w:tabs>
          <w:tab w:val="num" w:pos="1440" w:leader="none"/>
        </w:tabs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1440" w:hanging="1440"/>
        <w:tabs>
          <w:tab w:val="num" w:pos="1440" w:leader="none"/>
        </w:tabs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1800" w:hanging="1800"/>
        <w:tabs>
          <w:tab w:val="num" w:pos="1800" w:leader="none"/>
        </w:tabs>
      </w:pPr>
      <w:rPr>
        <w:b w:val="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61"/>
        <w:ind w:left="450" w:hanging="450"/>
        <w:tabs>
          <w:tab w:val="num" w:pos="45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961"/>
        <w:ind w:left="720" w:hanging="720"/>
        <w:tabs>
          <w:tab w:val="num" w:pos="720" w:leader="none"/>
        </w:tabs>
      </w:pPr>
      <w:rPr>
        <w:rFonts w:ascii="Times New Roman" w:hAnsi="Times New Roman"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1800" w:hanging="1800"/>
        <w:tabs>
          <w:tab w:val="num" w:pos="180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080" w:hanging="360"/>
        <w:tabs>
          <w:tab w:val="num" w:pos="108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1800" w:hanging="360"/>
        <w:tabs>
          <w:tab w:val="num" w:pos="18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520" w:hanging="360"/>
        <w:tabs>
          <w:tab w:val="num" w:pos="25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240" w:hanging="360"/>
        <w:tabs>
          <w:tab w:val="num" w:pos="324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3960" w:hanging="360"/>
        <w:tabs>
          <w:tab w:val="num" w:pos="39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4680" w:hanging="360"/>
        <w:tabs>
          <w:tab w:val="num" w:pos="46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400" w:hanging="360"/>
        <w:tabs>
          <w:tab w:val="num" w:pos="540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120" w:hanging="360"/>
        <w:tabs>
          <w:tab w:val="num" w:pos="612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pStyle w:val="961"/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61"/>
        <w:ind w:left="540" w:hanging="540"/>
      </w:pPr>
      <w:rPr>
        <w:color w:val="000000"/>
      </w:rPr>
    </w:lvl>
    <w:lvl w:ilvl="1">
      <w:start w:val="1"/>
      <w:numFmt w:val="decimal"/>
      <w:isLgl w:val="false"/>
      <w:suff w:val="tab"/>
      <w:lvlText w:val="%1.%2.0."/>
      <w:lvlJc w:val="left"/>
      <w:pPr>
        <w:pStyle w:val="961"/>
        <w:ind w:left="1286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1852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2418" w:hanging="72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3344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391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4836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5402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6328" w:hanging="1800"/>
      </w:pPr>
      <w:rPr>
        <w:color w:val="000000"/>
      </w:rPr>
    </w:lvl>
  </w:abstractNum>
  <w:abstractNum w:abstractNumId="12">
    <w:multiLevelType w:val="hybridMultilevel"/>
    <w:lvl w:ilvl="0">
      <w:start w:val="0"/>
      <w:numFmt w:val="bullet"/>
      <w:isLgl w:val="false"/>
      <w:suff w:val="tab"/>
      <w:lvlText w:val="ь"/>
      <w:lvlJc w:val="left"/>
      <w:pPr>
        <w:pStyle w:val="961"/>
        <w:ind w:left="2310" w:hanging="540"/>
        <w:tabs>
          <w:tab w:val="num" w:pos="2310" w:leader="none"/>
        </w:tabs>
      </w:pPr>
      <w:rPr>
        <w:rFonts w:ascii="Wingdings" w:hAnsi="Wingdings"/>
        <w:sz w:val="30"/>
        <w:szCs w:val="30"/>
      </w:rPr>
    </w:lvl>
    <w:lvl w:ilvl="1">
      <w:start w:val="0"/>
      <w:numFmt w:val="bullet"/>
      <w:isLgl w:val="false"/>
      <w:suff w:val="tab"/>
      <w:lvlText w:val="o"/>
      <w:lvlJc w:val="left"/>
      <w:pPr>
        <w:pStyle w:val="961"/>
        <w:ind w:left="2505" w:hanging="450"/>
        <w:tabs>
          <w:tab w:val="num" w:pos="2505" w:leader="none"/>
        </w:tabs>
      </w:pPr>
      <w:rPr>
        <w:rFonts w:ascii="Courier New" w:hAnsi="Courier New"/>
        <w:sz w:val="30"/>
        <w:szCs w:val="30"/>
      </w:rPr>
    </w:lvl>
    <w:lvl w:ilvl="2">
      <w:start w:val="0"/>
      <w:numFmt w:val="bullet"/>
      <w:isLgl w:val="false"/>
      <w:suff w:val="tab"/>
      <w:lvlText w:val="§"/>
      <w:lvlJc w:val="left"/>
      <w:pPr>
        <w:pStyle w:val="961"/>
        <w:ind w:left="3405" w:hanging="450"/>
        <w:tabs>
          <w:tab w:val="num" w:pos="3405" w:leader="none"/>
        </w:tabs>
      </w:pPr>
      <w:rPr>
        <w:rFonts w:ascii="Wingdings" w:hAnsi="Wingdings"/>
        <w:sz w:val="30"/>
        <w:szCs w:val="30"/>
      </w:rPr>
    </w:lvl>
    <w:lvl w:ilvl="3">
      <w:start w:val="0"/>
      <w:numFmt w:val="bullet"/>
      <w:isLgl w:val="false"/>
      <w:suff w:val="tab"/>
      <w:lvlText w:val="·"/>
      <w:lvlJc w:val="left"/>
      <w:pPr>
        <w:pStyle w:val="961"/>
        <w:ind w:left="4305" w:hanging="450"/>
        <w:tabs>
          <w:tab w:val="num" w:pos="4305" w:leader="none"/>
        </w:tabs>
      </w:pPr>
      <w:rPr>
        <w:rFonts w:ascii="Symbol" w:hAnsi="Symbol"/>
        <w:sz w:val="30"/>
        <w:szCs w:val="30"/>
      </w:rPr>
    </w:lvl>
    <w:lvl w:ilvl="4">
      <w:start w:val="0"/>
      <w:numFmt w:val="bullet"/>
      <w:isLgl w:val="false"/>
      <w:suff w:val="tab"/>
      <w:lvlText w:val="o"/>
      <w:lvlJc w:val="left"/>
      <w:pPr>
        <w:pStyle w:val="961"/>
        <w:ind w:left="5205" w:hanging="450"/>
        <w:tabs>
          <w:tab w:val="num" w:pos="5205" w:leader="none"/>
        </w:tabs>
      </w:pPr>
      <w:rPr>
        <w:rFonts w:ascii="Courier New" w:hAnsi="Courier New"/>
        <w:sz w:val="30"/>
        <w:szCs w:val="30"/>
      </w:rPr>
    </w:lvl>
    <w:lvl w:ilvl="5">
      <w:start w:val="0"/>
      <w:numFmt w:val="bullet"/>
      <w:isLgl w:val="false"/>
      <w:suff w:val="tab"/>
      <w:lvlText w:val="§"/>
      <w:lvlJc w:val="left"/>
      <w:pPr>
        <w:pStyle w:val="961"/>
        <w:ind w:left="6105" w:hanging="450"/>
        <w:tabs>
          <w:tab w:val="num" w:pos="6105" w:leader="none"/>
        </w:tabs>
      </w:pPr>
      <w:rPr>
        <w:rFonts w:ascii="Wingdings" w:hAnsi="Wingdings"/>
        <w:sz w:val="30"/>
        <w:szCs w:val="30"/>
      </w:rPr>
    </w:lvl>
    <w:lvl w:ilvl="6">
      <w:start w:val="0"/>
      <w:numFmt w:val="bullet"/>
      <w:isLgl w:val="false"/>
      <w:suff w:val="tab"/>
      <w:lvlText w:val="·"/>
      <w:lvlJc w:val="left"/>
      <w:pPr>
        <w:pStyle w:val="961"/>
        <w:ind w:left="7005" w:hanging="450"/>
        <w:tabs>
          <w:tab w:val="num" w:pos="7005" w:leader="none"/>
        </w:tabs>
      </w:pPr>
      <w:rPr>
        <w:rFonts w:ascii="Symbol" w:hAnsi="Symbol"/>
        <w:sz w:val="30"/>
        <w:szCs w:val="30"/>
      </w:rPr>
    </w:lvl>
    <w:lvl w:ilvl="7">
      <w:start w:val="0"/>
      <w:numFmt w:val="bullet"/>
      <w:isLgl w:val="false"/>
      <w:suff w:val="tab"/>
      <w:lvlText w:val="o"/>
      <w:lvlJc w:val="left"/>
      <w:pPr>
        <w:pStyle w:val="961"/>
        <w:ind w:left="7905" w:hanging="450"/>
        <w:tabs>
          <w:tab w:val="num" w:pos="7905" w:leader="none"/>
        </w:tabs>
      </w:pPr>
      <w:rPr>
        <w:rFonts w:ascii="Courier New" w:hAnsi="Courier New"/>
        <w:sz w:val="30"/>
        <w:szCs w:val="30"/>
      </w:rPr>
    </w:lvl>
    <w:lvl w:ilvl="8">
      <w:start w:val="0"/>
      <w:numFmt w:val="bullet"/>
      <w:isLgl w:val="false"/>
      <w:suff w:val="tab"/>
      <w:lvlText w:val="§"/>
      <w:lvlJc w:val="left"/>
      <w:pPr>
        <w:pStyle w:val="961"/>
        <w:ind w:left="8805" w:hanging="450"/>
        <w:tabs>
          <w:tab w:val="num" w:pos="8805" w:leader="none"/>
        </w:tabs>
      </w:pPr>
      <w:rPr>
        <w:rFonts w:ascii="Wingdings" w:hAnsi="Wingdings"/>
        <w:sz w:val="30"/>
        <w:szCs w:val="3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961"/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961"/>
        <w:ind w:left="144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10440" w:hanging="180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2007" w:hanging="360"/>
        <w:tabs>
          <w:tab w:val="num" w:pos="2007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727" w:hanging="360"/>
        <w:tabs>
          <w:tab w:val="num" w:pos="2727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447" w:hanging="360"/>
        <w:tabs>
          <w:tab w:val="num" w:pos="3447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167" w:hanging="360"/>
        <w:tabs>
          <w:tab w:val="num" w:pos="4167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887" w:hanging="360"/>
        <w:tabs>
          <w:tab w:val="num" w:pos="4887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607" w:hanging="360"/>
        <w:tabs>
          <w:tab w:val="num" w:pos="5607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327" w:hanging="360"/>
        <w:tabs>
          <w:tab w:val="num" w:pos="6327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7047" w:hanging="360"/>
        <w:tabs>
          <w:tab w:val="num" w:pos="7047" w:leader="none"/>
        </w:tabs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61"/>
        <w:ind w:left="480" w:hanging="480"/>
        <w:tabs>
          <w:tab w:val="num" w:pos="480" w:leader="none"/>
        </w:tabs>
      </w:pPr>
      <w:rPr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pStyle w:val="961"/>
        <w:ind w:left="1047" w:hanging="480"/>
        <w:tabs>
          <w:tab w:val="num" w:pos="1047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1854" w:hanging="720"/>
        <w:tabs>
          <w:tab w:val="num" w:pos="1854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2421" w:hanging="720"/>
        <w:tabs>
          <w:tab w:val="num" w:pos="2421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3348" w:hanging="1080"/>
        <w:tabs>
          <w:tab w:val="num" w:pos="3348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3915" w:hanging="1080"/>
        <w:tabs>
          <w:tab w:val="num" w:pos="391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4842" w:hanging="1440"/>
        <w:tabs>
          <w:tab w:val="num" w:pos="4842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5409" w:hanging="1440"/>
        <w:tabs>
          <w:tab w:val="num" w:pos="5409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6336" w:hanging="1800"/>
        <w:tabs>
          <w:tab w:val="num" w:pos="6336" w:leader="none"/>
        </w:tabs>
      </w:pPr>
      <w:rPr>
        <w:color w:val="00000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61"/>
        <w:ind w:left="840" w:hanging="840"/>
        <w:tabs>
          <w:tab w:val="num" w:pos="84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pStyle w:val="961"/>
        <w:ind w:left="1266" w:hanging="840"/>
        <w:tabs>
          <w:tab w:val="num" w:pos="1266" w:leader="none"/>
        </w:tabs>
      </w:pPr>
      <w:rPr>
        <w:b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840" w:hanging="840"/>
        <w:tabs>
          <w:tab w:val="num" w:pos="840" w:leader="none"/>
        </w:tabs>
      </w:pPr>
      <w:rPr>
        <w:b w:val="0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2358" w:hanging="1080"/>
        <w:tabs>
          <w:tab w:val="num" w:pos="2358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2784" w:hanging="1080"/>
        <w:tabs>
          <w:tab w:val="num" w:pos="2784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3570" w:hanging="1440"/>
        <w:tabs>
          <w:tab w:val="num" w:pos="357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4356" w:hanging="1800"/>
        <w:tabs>
          <w:tab w:val="num" w:pos="4356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4782" w:hanging="1800"/>
        <w:tabs>
          <w:tab w:val="num" w:pos="4782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5568" w:hanging="2160"/>
        <w:tabs>
          <w:tab w:val="num" w:pos="5568" w:leader="none"/>
        </w:tabs>
      </w:pPr>
      <w:rPr>
        <w:color w:val="00000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61"/>
        <w:ind w:left="786" w:hanging="360"/>
        <w:tabs>
          <w:tab w:val="num" w:pos="78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61"/>
        <w:ind w:left="1506" w:hanging="360"/>
        <w:tabs>
          <w:tab w:val="num" w:pos="150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61"/>
        <w:ind w:left="2226" w:hanging="180"/>
        <w:tabs>
          <w:tab w:val="num" w:pos="222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61"/>
        <w:ind w:left="2946" w:hanging="360"/>
        <w:tabs>
          <w:tab w:val="num" w:pos="294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61"/>
        <w:ind w:left="3666" w:hanging="360"/>
        <w:tabs>
          <w:tab w:val="num" w:pos="366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61"/>
        <w:ind w:left="4386" w:hanging="180"/>
        <w:tabs>
          <w:tab w:val="num" w:pos="438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61"/>
        <w:ind w:left="5106" w:hanging="360"/>
        <w:tabs>
          <w:tab w:val="num" w:pos="510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61"/>
        <w:ind w:left="5826" w:hanging="360"/>
        <w:tabs>
          <w:tab w:val="num" w:pos="582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61"/>
        <w:ind w:left="6546" w:hanging="180"/>
        <w:tabs>
          <w:tab w:val="num" w:pos="6546" w:leader="none"/>
        </w:tabs>
      </w:p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61"/>
        <w:ind w:left="390" w:hanging="390"/>
        <w:tabs>
          <w:tab w:val="num" w:pos="39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pStyle w:val="961"/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1800" w:hanging="1800"/>
        <w:tabs>
          <w:tab w:val="num" w:pos="180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61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6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6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6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6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6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6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6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61"/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737" w:hanging="340"/>
        <w:tabs>
          <w:tab w:val="num" w:pos="737" w:leader="none"/>
        </w:tabs>
      </w:pPr>
      <w:rPr>
        <w:rFonts w:ascii="Symbol" w:hAnsi="Symbol"/>
        <w:sz w:val="28"/>
        <w:szCs w:val="28"/>
      </w:rPr>
    </w:lvl>
    <w:lvl w:ilvl="1">
      <w:start w:val="1"/>
      <w:numFmt w:val="decimal"/>
      <w:isLgl w:val="false"/>
      <w:suff w:val="tab"/>
      <w:lvlText w:val="%2."/>
      <w:lvlJc w:val="left"/>
      <w:pPr>
        <w:pStyle w:val="961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961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61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961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961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61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961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961"/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61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61"/>
        <w:ind w:left="390" w:hanging="390"/>
        <w:tabs>
          <w:tab w:val="num" w:pos="39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961"/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1800" w:hanging="1800"/>
        <w:tabs>
          <w:tab w:val="num" w:pos="180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61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61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61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61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61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61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61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61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61"/>
        <w:ind w:left="6480" w:hanging="18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0"/>
      <w:numFmt w:val="bullet"/>
      <w:isLgl w:val="false"/>
      <w:suff w:val="tab"/>
      <w:lvlText w:val="·"/>
      <w:lvlJc w:val="left"/>
      <w:pPr>
        <w:pStyle w:val="961"/>
        <w:ind w:left="1605" w:hanging="450"/>
        <w:tabs>
          <w:tab w:val="num" w:pos="1605" w:leader="none"/>
        </w:tabs>
      </w:pPr>
      <w:rPr>
        <w:rFonts w:ascii="Symbol" w:hAnsi="Symbol"/>
        <w:sz w:val="30"/>
        <w:szCs w:val="30"/>
      </w:rPr>
    </w:lvl>
    <w:lvl w:ilvl="1">
      <w:start w:val="0"/>
      <w:numFmt w:val="bullet"/>
      <w:isLgl w:val="false"/>
      <w:suff w:val="tab"/>
      <w:lvlText w:val="o"/>
      <w:lvlJc w:val="left"/>
      <w:pPr>
        <w:pStyle w:val="961"/>
        <w:ind w:left="2505" w:hanging="450"/>
        <w:tabs>
          <w:tab w:val="num" w:pos="2505" w:leader="none"/>
        </w:tabs>
      </w:pPr>
      <w:rPr>
        <w:rFonts w:ascii="Courier New" w:hAnsi="Courier New"/>
        <w:sz w:val="30"/>
        <w:szCs w:val="30"/>
      </w:rPr>
    </w:lvl>
    <w:lvl w:ilvl="2">
      <w:start w:val="0"/>
      <w:numFmt w:val="bullet"/>
      <w:isLgl w:val="false"/>
      <w:suff w:val="tab"/>
      <w:lvlText w:val="§"/>
      <w:lvlJc w:val="left"/>
      <w:pPr>
        <w:pStyle w:val="961"/>
        <w:ind w:left="3405" w:hanging="450"/>
        <w:tabs>
          <w:tab w:val="num" w:pos="3405" w:leader="none"/>
        </w:tabs>
      </w:pPr>
      <w:rPr>
        <w:rFonts w:ascii="Wingdings" w:hAnsi="Wingdings"/>
        <w:sz w:val="30"/>
        <w:szCs w:val="30"/>
      </w:rPr>
    </w:lvl>
    <w:lvl w:ilvl="3">
      <w:start w:val="0"/>
      <w:numFmt w:val="bullet"/>
      <w:isLgl w:val="false"/>
      <w:suff w:val="tab"/>
      <w:lvlText w:val="·"/>
      <w:lvlJc w:val="left"/>
      <w:pPr>
        <w:pStyle w:val="961"/>
        <w:ind w:left="4305" w:hanging="450"/>
        <w:tabs>
          <w:tab w:val="num" w:pos="4305" w:leader="none"/>
        </w:tabs>
      </w:pPr>
      <w:rPr>
        <w:rFonts w:ascii="Symbol" w:hAnsi="Symbol"/>
        <w:sz w:val="30"/>
        <w:szCs w:val="30"/>
      </w:rPr>
    </w:lvl>
    <w:lvl w:ilvl="4">
      <w:start w:val="0"/>
      <w:numFmt w:val="bullet"/>
      <w:isLgl w:val="false"/>
      <w:suff w:val="tab"/>
      <w:lvlText w:val="o"/>
      <w:lvlJc w:val="left"/>
      <w:pPr>
        <w:pStyle w:val="961"/>
        <w:ind w:left="5205" w:hanging="450"/>
        <w:tabs>
          <w:tab w:val="num" w:pos="5205" w:leader="none"/>
        </w:tabs>
      </w:pPr>
      <w:rPr>
        <w:rFonts w:ascii="Courier New" w:hAnsi="Courier New"/>
        <w:sz w:val="30"/>
        <w:szCs w:val="30"/>
      </w:rPr>
    </w:lvl>
    <w:lvl w:ilvl="5">
      <w:start w:val="0"/>
      <w:numFmt w:val="bullet"/>
      <w:isLgl w:val="false"/>
      <w:suff w:val="tab"/>
      <w:lvlText w:val="§"/>
      <w:lvlJc w:val="left"/>
      <w:pPr>
        <w:pStyle w:val="961"/>
        <w:ind w:left="6105" w:hanging="450"/>
        <w:tabs>
          <w:tab w:val="num" w:pos="6105" w:leader="none"/>
        </w:tabs>
      </w:pPr>
      <w:rPr>
        <w:rFonts w:ascii="Wingdings" w:hAnsi="Wingdings"/>
        <w:sz w:val="30"/>
        <w:szCs w:val="30"/>
      </w:rPr>
    </w:lvl>
    <w:lvl w:ilvl="6">
      <w:start w:val="0"/>
      <w:numFmt w:val="bullet"/>
      <w:isLgl w:val="false"/>
      <w:suff w:val="tab"/>
      <w:lvlText w:val="·"/>
      <w:lvlJc w:val="left"/>
      <w:pPr>
        <w:pStyle w:val="961"/>
        <w:ind w:left="7005" w:hanging="450"/>
        <w:tabs>
          <w:tab w:val="num" w:pos="7005" w:leader="none"/>
        </w:tabs>
      </w:pPr>
      <w:rPr>
        <w:rFonts w:ascii="Symbol" w:hAnsi="Symbol"/>
        <w:sz w:val="30"/>
        <w:szCs w:val="30"/>
      </w:rPr>
    </w:lvl>
    <w:lvl w:ilvl="7">
      <w:start w:val="0"/>
      <w:numFmt w:val="bullet"/>
      <w:isLgl w:val="false"/>
      <w:suff w:val="tab"/>
      <w:lvlText w:val="o"/>
      <w:lvlJc w:val="left"/>
      <w:pPr>
        <w:pStyle w:val="961"/>
        <w:ind w:left="7905" w:hanging="450"/>
        <w:tabs>
          <w:tab w:val="num" w:pos="7905" w:leader="none"/>
        </w:tabs>
      </w:pPr>
      <w:rPr>
        <w:rFonts w:ascii="Courier New" w:hAnsi="Courier New"/>
        <w:sz w:val="30"/>
        <w:szCs w:val="30"/>
      </w:rPr>
    </w:lvl>
    <w:lvl w:ilvl="8">
      <w:start w:val="0"/>
      <w:numFmt w:val="bullet"/>
      <w:isLgl w:val="false"/>
      <w:suff w:val="tab"/>
      <w:lvlText w:val="§"/>
      <w:lvlJc w:val="left"/>
      <w:pPr>
        <w:pStyle w:val="961"/>
        <w:ind w:left="8805" w:hanging="450"/>
        <w:tabs>
          <w:tab w:val="num" w:pos="8805" w:leader="none"/>
        </w:tabs>
      </w:pPr>
      <w:rPr>
        <w:rFonts w:ascii="Wingdings" w:hAnsi="Wingdings"/>
        <w:sz w:val="30"/>
        <w:szCs w:val="30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61"/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2007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167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327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7047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pStyle w:val="961"/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2007" w:hanging="360"/>
        <w:tabs>
          <w:tab w:val="num" w:pos="2007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727" w:hanging="360"/>
        <w:tabs>
          <w:tab w:val="num" w:pos="2727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447" w:hanging="360"/>
        <w:tabs>
          <w:tab w:val="num" w:pos="3447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167" w:hanging="360"/>
        <w:tabs>
          <w:tab w:val="num" w:pos="4167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887" w:hanging="360"/>
        <w:tabs>
          <w:tab w:val="num" w:pos="4887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607" w:hanging="360"/>
        <w:tabs>
          <w:tab w:val="num" w:pos="5607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327" w:hanging="360"/>
        <w:tabs>
          <w:tab w:val="num" w:pos="6327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7047" w:hanging="360"/>
        <w:tabs>
          <w:tab w:val="num" w:pos="7047" w:leader="none"/>
        </w:tabs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61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61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61"/>
      </w:pPr>
      <w:rPr>
        <w:rFonts w:ascii="Times New Roman" w:hAnsi="Times New Roman" w:eastAsia="Times New Roman"/>
        <w:b/>
        <w:bCs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961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2"/>
        <w:szCs w:val="22"/>
        <w:u w:val="none"/>
        <w:lang w:val="ru-RU"/>
      </w:rPr>
    </w:lvl>
    <w:lvl w:ilvl="3">
      <w:start w:val="0"/>
      <w:numFmt w:val="decimal"/>
      <w:isLgl w:val="false"/>
      <w:suff w:val="tab"/>
      <w:lvlText w:val=""/>
      <w:lvlJc w:val="left"/>
      <w:pPr>
        <w:pStyle w:val="961"/>
      </w:pPr>
    </w:lvl>
    <w:lvl w:ilvl="4">
      <w:start w:val="0"/>
      <w:numFmt w:val="decimal"/>
      <w:isLgl w:val="false"/>
      <w:suff w:val="tab"/>
      <w:lvlText w:val=""/>
      <w:lvlJc w:val="left"/>
      <w:pPr>
        <w:pStyle w:val="961"/>
      </w:pPr>
    </w:lvl>
    <w:lvl w:ilvl="5">
      <w:start w:val="0"/>
      <w:numFmt w:val="decimal"/>
      <w:isLgl w:val="false"/>
      <w:suff w:val="tab"/>
      <w:lvlText w:val=""/>
      <w:lvlJc w:val="left"/>
      <w:pPr>
        <w:pStyle w:val="961"/>
      </w:pPr>
    </w:lvl>
    <w:lvl w:ilvl="6">
      <w:start w:val="0"/>
      <w:numFmt w:val="decimal"/>
      <w:isLgl w:val="false"/>
      <w:suff w:val="tab"/>
      <w:lvlText w:val=""/>
      <w:lvlJc w:val="left"/>
      <w:pPr>
        <w:pStyle w:val="961"/>
      </w:pPr>
    </w:lvl>
    <w:lvl w:ilvl="7">
      <w:start w:val="0"/>
      <w:numFmt w:val="decimal"/>
      <w:isLgl w:val="false"/>
      <w:suff w:val="tab"/>
      <w:lvlText w:val=""/>
      <w:lvlJc w:val="left"/>
      <w:pPr>
        <w:pStyle w:val="961"/>
      </w:pPr>
    </w:lvl>
    <w:lvl w:ilvl="8">
      <w:start w:val="0"/>
      <w:numFmt w:val="decimal"/>
      <w:isLgl w:val="false"/>
      <w:suff w:val="tab"/>
      <w:lvlText w:val=""/>
      <w:lvlJc w:val="left"/>
      <w:pPr>
        <w:pStyle w:val="961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205" w:hanging="360"/>
        <w:tabs>
          <w:tab w:val="num" w:pos="120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925" w:hanging="360"/>
        <w:tabs>
          <w:tab w:val="num" w:pos="1925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645" w:hanging="360"/>
        <w:tabs>
          <w:tab w:val="num" w:pos="264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65" w:hanging="360"/>
        <w:tabs>
          <w:tab w:val="num" w:pos="336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85" w:hanging="360"/>
        <w:tabs>
          <w:tab w:val="num" w:pos="4085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805" w:hanging="360"/>
        <w:tabs>
          <w:tab w:val="num" w:pos="480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525" w:hanging="360"/>
        <w:tabs>
          <w:tab w:val="num" w:pos="552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245" w:hanging="360"/>
        <w:tabs>
          <w:tab w:val="num" w:pos="6245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65" w:hanging="360"/>
        <w:tabs>
          <w:tab w:val="num" w:pos="6965" w:leader="none"/>
        </w:tabs>
      </w:pPr>
      <w:rPr>
        <w:rFonts w:ascii="Wingdings" w:hAnsi="Wingdings"/>
      </w:rPr>
    </w:lvl>
  </w:abstractNum>
  <w:abstractNum w:abstractNumId="4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961"/>
        <w:ind w:left="570" w:hanging="570"/>
        <w:tabs>
          <w:tab w:val="num" w:pos="570" w:leader="none"/>
        </w:tabs>
      </w:pPr>
      <w:rPr>
        <w:color w:val="000000"/>
      </w:rPr>
    </w:lvl>
    <w:lvl w:ilvl="1">
      <w:start w:val="4"/>
      <w:numFmt w:val="decimal"/>
      <w:isLgl w:val="false"/>
      <w:suff w:val="tab"/>
      <w:lvlText w:val="%1.%2."/>
      <w:lvlJc w:val="left"/>
      <w:pPr>
        <w:pStyle w:val="961"/>
        <w:ind w:left="945" w:hanging="720"/>
        <w:tabs>
          <w:tab w:val="num" w:pos="94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61"/>
        <w:ind w:left="1170" w:hanging="720"/>
        <w:tabs>
          <w:tab w:val="num" w:pos="117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61"/>
        <w:ind w:left="1755" w:hanging="1080"/>
        <w:tabs>
          <w:tab w:val="num" w:pos="175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61"/>
        <w:ind w:left="1980" w:hanging="1080"/>
        <w:tabs>
          <w:tab w:val="num" w:pos="198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61"/>
        <w:ind w:left="2565" w:hanging="1440"/>
        <w:tabs>
          <w:tab w:val="num" w:pos="256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61"/>
        <w:ind w:left="3150" w:hanging="1800"/>
        <w:tabs>
          <w:tab w:val="num" w:pos="315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61"/>
        <w:ind w:left="3375" w:hanging="1800"/>
        <w:tabs>
          <w:tab w:val="num" w:pos="337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61"/>
        <w:ind w:left="3960" w:hanging="2160"/>
        <w:tabs>
          <w:tab w:val="num" w:pos="3960" w:leader="none"/>
        </w:tabs>
      </w:pPr>
      <w:rPr>
        <w:color w:val="000000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2007" w:hanging="360"/>
        <w:tabs>
          <w:tab w:val="num" w:pos="2007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727" w:hanging="360"/>
        <w:tabs>
          <w:tab w:val="num" w:pos="2727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447" w:hanging="360"/>
        <w:tabs>
          <w:tab w:val="num" w:pos="3447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167" w:hanging="360"/>
        <w:tabs>
          <w:tab w:val="num" w:pos="4167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887" w:hanging="360"/>
        <w:tabs>
          <w:tab w:val="num" w:pos="4887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607" w:hanging="360"/>
        <w:tabs>
          <w:tab w:val="num" w:pos="5607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327" w:hanging="360"/>
        <w:tabs>
          <w:tab w:val="num" w:pos="6327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7047" w:hanging="360"/>
        <w:tabs>
          <w:tab w:val="num" w:pos="7047" w:leader="none"/>
        </w:tabs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61"/>
        <w:ind w:left="786" w:hanging="360"/>
        <w:tabs>
          <w:tab w:val="num" w:pos="78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61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pStyle w:val="961"/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pStyle w:val="961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61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61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61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61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61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61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61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47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61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61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61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61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61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61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61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61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61"/>
        <w:ind w:left="6687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61"/>
        <w:ind w:left="780" w:hanging="420"/>
        <w:tabs>
          <w:tab w:val="num" w:pos="780" w:leader="none"/>
        </w:tabs>
      </w:pPr>
      <w:rPr>
        <w:color w:val="000000"/>
        <w:sz w:val="40"/>
      </w:rPr>
    </w:lvl>
    <w:lvl w:ilvl="1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pStyle w:val="961"/>
        <w:tabs>
          <w:tab w:val="num" w:pos="360" w:leader="none"/>
        </w:tabs>
      </w:pPr>
    </w:lvl>
  </w:abstractNum>
  <w:abstractNum w:abstractNumId="49">
    <w:multiLevelType w:val="hybridMultilevel"/>
    <w:lvl w:ilvl="0">
      <w:start w:val="7"/>
      <w:numFmt w:val="bullet"/>
      <w:isLgl w:val="false"/>
      <w:suff w:val="tab"/>
      <w:lvlText w:val="-"/>
      <w:lvlJc w:val="left"/>
      <w:pPr>
        <w:pStyle w:val="961"/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26"/>
  </w:num>
  <w:num w:numId="6">
    <w:abstractNumId w:val="43"/>
  </w:num>
  <w:num w:numId="7">
    <w:abstractNumId w:val="48"/>
  </w:num>
  <w:num w:numId="8">
    <w:abstractNumId w:val="41"/>
  </w:num>
  <w:num w:numId="9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40"/>
  </w:num>
  <w:num w:numId="12">
    <w:abstractNumId w:val="31"/>
  </w:num>
  <w:num w:numId="13">
    <w:abstractNumId w:val="23"/>
  </w:num>
  <w:num w:numId="14">
    <w:abstractNumId w:val="14"/>
  </w:num>
  <w:num w:numId="15">
    <w:abstractNumId w:val="25"/>
  </w:num>
  <w:num w:numId="16">
    <w:abstractNumId w:val="20"/>
  </w:num>
  <w:num w:numId="17">
    <w:abstractNumId w:val="18"/>
  </w:num>
  <w:num w:numId="18">
    <w:abstractNumId w:val="8"/>
  </w:num>
  <w:num w:numId="19">
    <w:abstractNumId w:val="10"/>
  </w:num>
  <w:num w:numId="20">
    <w:abstractNumId w:val="44"/>
  </w:num>
  <w:num w:numId="21">
    <w:abstractNumId w:val="21"/>
  </w:num>
  <w:num w:numId="22">
    <w:abstractNumId w:val="13"/>
  </w:num>
  <w:num w:numId="23">
    <w:abstractNumId w:val="28"/>
  </w:num>
  <w:num w:numId="24">
    <w:abstractNumId w:val="49"/>
  </w:num>
  <w:num w:numId="25">
    <w:abstractNumId w:val="36"/>
  </w:num>
  <w:num w:numId="26">
    <w:abstractNumId w:val="42"/>
  </w:num>
  <w:num w:numId="27">
    <w:abstractNumId w:val="17"/>
  </w:num>
  <w:num w:numId="28">
    <w:abstractNumId w:val="7"/>
  </w:num>
  <w:num w:numId="29">
    <w:abstractNumId w:val="30"/>
  </w:num>
  <w:num w:numId="30">
    <w:abstractNumId w:val="24"/>
  </w:num>
  <w:num w:numId="31">
    <w:abstractNumId w:val="19"/>
  </w:num>
  <w:num w:numId="32">
    <w:abstractNumId w:val="4"/>
  </w:num>
  <w:num w:numId="33">
    <w:abstractNumId w:val="45"/>
  </w:num>
  <w:num w:numId="34">
    <w:abstractNumId w:val="38"/>
  </w:num>
  <w:num w:numId="35">
    <w:abstractNumId w:val="37"/>
  </w:num>
  <w:num w:numId="36">
    <w:abstractNumId w:val="29"/>
  </w:num>
  <w:num w:numId="37">
    <w:abstractNumId w:val="34"/>
  </w:num>
  <w:num w:numId="38">
    <w:abstractNumId w:val="9"/>
  </w:num>
  <w:num w:numId="39">
    <w:abstractNumId w:val="46"/>
  </w:num>
  <w:num w:numId="40">
    <w:abstractNumId w:val="6"/>
  </w:num>
  <w:num w:numId="41">
    <w:abstractNumId w:val="11"/>
  </w:num>
  <w:num w:numId="42">
    <w:abstractNumId w:val="5"/>
  </w:num>
  <w:num w:numId="43">
    <w:abstractNumId w:val="35"/>
  </w:num>
  <w:num w:numId="44">
    <w:abstractNumId w:val="33"/>
  </w:num>
  <w:num w:numId="45">
    <w:abstractNumId w:val="27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12"/>
  </w:num>
  <w:num w:numId="48">
    <w:abstractNumId w:val="47"/>
  </w:num>
  <w:num w:numId="49">
    <w:abstractNumId w:val="39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4">
    <w:name w:val="Heading 1"/>
    <w:basedOn w:val="961"/>
    <w:next w:val="961"/>
    <w:link w:val="78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85">
    <w:name w:val="Heading 1 Char"/>
    <w:link w:val="784"/>
    <w:uiPriority w:val="9"/>
    <w:rPr>
      <w:rFonts w:ascii="Arial" w:hAnsi="Arial" w:cs="Arial" w:eastAsia="Arial"/>
      <w:sz w:val="40"/>
      <w:szCs w:val="40"/>
    </w:rPr>
  </w:style>
  <w:style w:type="paragraph" w:styleId="786">
    <w:name w:val="Heading 2"/>
    <w:basedOn w:val="961"/>
    <w:next w:val="961"/>
    <w:link w:val="7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87">
    <w:name w:val="Heading 2 Char"/>
    <w:link w:val="786"/>
    <w:uiPriority w:val="9"/>
    <w:rPr>
      <w:rFonts w:ascii="Arial" w:hAnsi="Arial" w:cs="Arial" w:eastAsia="Arial"/>
      <w:sz w:val="34"/>
    </w:rPr>
  </w:style>
  <w:style w:type="paragraph" w:styleId="788">
    <w:name w:val="Heading 3"/>
    <w:basedOn w:val="961"/>
    <w:next w:val="961"/>
    <w:link w:val="7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89">
    <w:name w:val="Heading 3 Char"/>
    <w:link w:val="788"/>
    <w:uiPriority w:val="9"/>
    <w:rPr>
      <w:rFonts w:ascii="Arial" w:hAnsi="Arial" w:cs="Arial" w:eastAsia="Arial"/>
      <w:sz w:val="30"/>
      <w:szCs w:val="30"/>
    </w:rPr>
  </w:style>
  <w:style w:type="paragraph" w:styleId="790">
    <w:name w:val="Heading 4"/>
    <w:basedOn w:val="961"/>
    <w:next w:val="961"/>
    <w:link w:val="7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91">
    <w:name w:val="Heading 4 Char"/>
    <w:link w:val="790"/>
    <w:uiPriority w:val="9"/>
    <w:rPr>
      <w:rFonts w:ascii="Arial" w:hAnsi="Arial" w:cs="Arial" w:eastAsia="Arial"/>
      <w:b/>
      <w:bCs/>
      <w:sz w:val="26"/>
      <w:szCs w:val="26"/>
    </w:rPr>
  </w:style>
  <w:style w:type="paragraph" w:styleId="792">
    <w:name w:val="Heading 5"/>
    <w:basedOn w:val="961"/>
    <w:next w:val="961"/>
    <w:link w:val="7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93">
    <w:name w:val="Heading 5 Char"/>
    <w:link w:val="792"/>
    <w:uiPriority w:val="9"/>
    <w:rPr>
      <w:rFonts w:ascii="Arial" w:hAnsi="Arial" w:cs="Arial" w:eastAsia="Arial"/>
      <w:b/>
      <w:bCs/>
      <w:sz w:val="24"/>
      <w:szCs w:val="24"/>
    </w:rPr>
  </w:style>
  <w:style w:type="paragraph" w:styleId="794">
    <w:name w:val="Heading 6"/>
    <w:basedOn w:val="961"/>
    <w:next w:val="961"/>
    <w:link w:val="7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95">
    <w:name w:val="Heading 6 Char"/>
    <w:link w:val="794"/>
    <w:uiPriority w:val="9"/>
    <w:rPr>
      <w:rFonts w:ascii="Arial" w:hAnsi="Arial" w:cs="Arial" w:eastAsia="Arial"/>
      <w:b/>
      <w:bCs/>
      <w:sz w:val="22"/>
      <w:szCs w:val="22"/>
    </w:rPr>
  </w:style>
  <w:style w:type="paragraph" w:styleId="796">
    <w:name w:val="Heading 7"/>
    <w:basedOn w:val="961"/>
    <w:next w:val="961"/>
    <w:link w:val="7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97">
    <w:name w:val="Heading 7 Char"/>
    <w:link w:val="7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98">
    <w:name w:val="Heading 8"/>
    <w:basedOn w:val="961"/>
    <w:next w:val="961"/>
    <w:link w:val="7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99">
    <w:name w:val="Heading 8 Char"/>
    <w:link w:val="798"/>
    <w:uiPriority w:val="9"/>
    <w:rPr>
      <w:rFonts w:ascii="Arial" w:hAnsi="Arial" w:cs="Arial" w:eastAsia="Arial"/>
      <w:i/>
      <w:iCs/>
      <w:sz w:val="22"/>
      <w:szCs w:val="22"/>
    </w:rPr>
  </w:style>
  <w:style w:type="paragraph" w:styleId="800">
    <w:name w:val="Heading 9"/>
    <w:basedOn w:val="961"/>
    <w:next w:val="961"/>
    <w:link w:val="8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801">
    <w:name w:val="Heading 9 Char"/>
    <w:link w:val="800"/>
    <w:uiPriority w:val="9"/>
    <w:rPr>
      <w:rFonts w:ascii="Arial" w:hAnsi="Arial" w:cs="Arial" w:eastAsia="Arial"/>
      <w:i/>
      <w:iCs/>
      <w:sz w:val="21"/>
      <w:szCs w:val="21"/>
    </w:rPr>
  </w:style>
  <w:style w:type="paragraph" w:styleId="802">
    <w:name w:val="No Spacing"/>
    <w:uiPriority w:val="1"/>
    <w:qFormat/>
    <w:pPr>
      <w:spacing w:before="0" w:after="0" w:line="240" w:lineRule="auto"/>
    </w:pPr>
  </w:style>
  <w:style w:type="paragraph" w:styleId="803">
    <w:name w:val="Title"/>
    <w:basedOn w:val="961"/>
    <w:next w:val="961"/>
    <w:link w:val="8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4">
    <w:name w:val="Title Char"/>
    <w:link w:val="803"/>
    <w:uiPriority w:val="10"/>
    <w:rPr>
      <w:sz w:val="48"/>
      <w:szCs w:val="48"/>
    </w:rPr>
  </w:style>
  <w:style w:type="paragraph" w:styleId="805">
    <w:name w:val="Subtitle"/>
    <w:basedOn w:val="961"/>
    <w:next w:val="961"/>
    <w:link w:val="806"/>
    <w:uiPriority w:val="11"/>
    <w:qFormat/>
    <w:pPr>
      <w:spacing w:before="200" w:after="200"/>
    </w:pPr>
    <w:rPr>
      <w:sz w:val="24"/>
      <w:szCs w:val="24"/>
    </w:rPr>
  </w:style>
  <w:style w:type="character" w:styleId="806">
    <w:name w:val="Subtitle Char"/>
    <w:link w:val="805"/>
    <w:uiPriority w:val="11"/>
    <w:rPr>
      <w:sz w:val="24"/>
      <w:szCs w:val="24"/>
    </w:rPr>
  </w:style>
  <w:style w:type="paragraph" w:styleId="807">
    <w:name w:val="Quote"/>
    <w:basedOn w:val="961"/>
    <w:next w:val="961"/>
    <w:link w:val="808"/>
    <w:uiPriority w:val="29"/>
    <w:qFormat/>
    <w:pPr>
      <w:ind w:left="720" w:right="720"/>
    </w:pPr>
    <w:rPr>
      <w:i/>
    </w:rPr>
  </w:style>
  <w:style w:type="character" w:styleId="808">
    <w:name w:val="Quote Char"/>
    <w:link w:val="807"/>
    <w:uiPriority w:val="29"/>
    <w:rPr>
      <w:i/>
    </w:rPr>
  </w:style>
  <w:style w:type="paragraph" w:styleId="809">
    <w:name w:val="Intense Quote"/>
    <w:basedOn w:val="961"/>
    <w:next w:val="961"/>
    <w:link w:val="8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0">
    <w:name w:val="Intense Quote Char"/>
    <w:link w:val="809"/>
    <w:uiPriority w:val="30"/>
    <w:rPr>
      <w:i/>
    </w:rPr>
  </w:style>
  <w:style w:type="paragraph" w:styleId="811">
    <w:name w:val="Header"/>
    <w:basedOn w:val="961"/>
    <w:link w:val="8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2">
    <w:name w:val="Header Char"/>
    <w:link w:val="811"/>
    <w:uiPriority w:val="99"/>
  </w:style>
  <w:style w:type="paragraph" w:styleId="813">
    <w:name w:val="Footer"/>
    <w:basedOn w:val="961"/>
    <w:link w:val="8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4">
    <w:name w:val="Footer Char"/>
    <w:link w:val="813"/>
    <w:uiPriority w:val="99"/>
  </w:style>
  <w:style w:type="paragraph" w:styleId="815">
    <w:name w:val="Caption"/>
    <w:basedOn w:val="961"/>
    <w:next w:val="9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6">
    <w:name w:val="Caption Char"/>
    <w:basedOn w:val="815"/>
    <w:link w:val="813"/>
    <w:uiPriority w:val="99"/>
  </w:style>
  <w:style w:type="table" w:styleId="8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43">
    <w:name w:val="Hyperlink"/>
    <w:uiPriority w:val="99"/>
    <w:unhideWhenUsed/>
    <w:rPr>
      <w:color w:val="0000FF" w:themeColor="hyperlink"/>
      <w:u w:val="single"/>
    </w:rPr>
  </w:style>
  <w:style w:type="paragraph" w:styleId="944">
    <w:name w:val="footnote text"/>
    <w:basedOn w:val="961"/>
    <w:link w:val="945"/>
    <w:uiPriority w:val="99"/>
    <w:semiHidden/>
    <w:unhideWhenUsed/>
    <w:pPr>
      <w:spacing w:after="40" w:line="240" w:lineRule="auto"/>
    </w:pPr>
    <w:rPr>
      <w:sz w:val="18"/>
    </w:rPr>
  </w:style>
  <w:style w:type="character" w:styleId="945">
    <w:name w:val="Footnote Text Char"/>
    <w:link w:val="944"/>
    <w:uiPriority w:val="99"/>
    <w:rPr>
      <w:sz w:val="18"/>
    </w:rPr>
  </w:style>
  <w:style w:type="character" w:styleId="946">
    <w:name w:val="footnote reference"/>
    <w:uiPriority w:val="99"/>
    <w:unhideWhenUsed/>
    <w:rPr>
      <w:vertAlign w:val="superscript"/>
    </w:rPr>
  </w:style>
  <w:style w:type="paragraph" w:styleId="947">
    <w:name w:val="endnote text"/>
    <w:basedOn w:val="961"/>
    <w:link w:val="948"/>
    <w:uiPriority w:val="99"/>
    <w:semiHidden/>
    <w:unhideWhenUsed/>
    <w:pPr>
      <w:spacing w:after="0" w:line="240" w:lineRule="auto"/>
    </w:pPr>
    <w:rPr>
      <w:sz w:val="20"/>
    </w:rPr>
  </w:style>
  <w:style w:type="character" w:styleId="948">
    <w:name w:val="Endnote Text Char"/>
    <w:link w:val="947"/>
    <w:uiPriority w:val="99"/>
    <w:rPr>
      <w:sz w:val="20"/>
    </w:rPr>
  </w:style>
  <w:style w:type="character" w:styleId="949">
    <w:name w:val="endnote reference"/>
    <w:uiPriority w:val="99"/>
    <w:semiHidden/>
    <w:unhideWhenUsed/>
    <w:rPr>
      <w:vertAlign w:val="superscript"/>
    </w:rPr>
  </w:style>
  <w:style w:type="paragraph" w:styleId="950">
    <w:name w:val="toc 1"/>
    <w:basedOn w:val="961"/>
    <w:next w:val="961"/>
    <w:uiPriority w:val="39"/>
    <w:unhideWhenUsed/>
    <w:pPr>
      <w:ind w:left="0" w:right="0" w:firstLine="0"/>
      <w:spacing w:after="57"/>
    </w:pPr>
  </w:style>
  <w:style w:type="paragraph" w:styleId="951">
    <w:name w:val="toc 2"/>
    <w:basedOn w:val="961"/>
    <w:next w:val="961"/>
    <w:uiPriority w:val="39"/>
    <w:unhideWhenUsed/>
    <w:pPr>
      <w:ind w:left="283" w:right="0" w:firstLine="0"/>
      <w:spacing w:after="57"/>
    </w:pPr>
  </w:style>
  <w:style w:type="paragraph" w:styleId="952">
    <w:name w:val="toc 3"/>
    <w:basedOn w:val="961"/>
    <w:next w:val="961"/>
    <w:uiPriority w:val="39"/>
    <w:unhideWhenUsed/>
    <w:pPr>
      <w:ind w:left="567" w:right="0" w:firstLine="0"/>
      <w:spacing w:after="57"/>
    </w:pPr>
  </w:style>
  <w:style w:type="paragraph" w:styleId="953">
    <w:name w:val="toc 4"/>
    <w:basedOn w:val="961"/>
    <w:next w:val="961"/>
    <w:uiPriority w:val="39"/>
    <w:unhideWhenUsed/>
    <w:pPr>
      <w:ind w:left="850" w:right="0" w:firstLine="0"/>
      <w:spacing w:after="57"/>
    </w:pPr>
  </w:style>
  <w:style w:type="paragraph" w:styleId="954">
    <w:name w:val="toc 5"/>
    <w:basedOn w:val="961"/>
    <w:next w:val="961"/>
    <w:uiPriority w:val="39"/>
    <w:unhideWhenUsed/>
    <w:pPr>
      <w:ind w:left="1134" w:right="0" w:firstLine="0"/>
      <w:spacing w:after="57"/>
    </w:pPr>
  </w:style>
  <w:style w:type="paragraph" w:styleId="955">
    <w:name w:val="toc 6"/>
    <w:basedOn w:val="961"/>
    <w:next w:val="961"/>
    <w:uiPriority w:val="39"/>
    <w:unhideWhenUsed/>
    <w:pPr>
      <w:ind w:left="1417" w:right="0" w:firstLine="0"/>
      <w:spacing w:after="57"/>
    </w:pPr>
  </w:style>
  <w:style w:type="paragraph" w:styleId="956">
    <w:name w:val="toc 7"/>
    <w:basedOn w:val="961"/>
    <w:next w:val="961"/>
    <w:uiPriority w:val="39"/>
    <w:unhideWhenUsed/>
    <w:pPr>
      <w:ind w:left="1701" w:right="0" w:firstLine="0"/>
      <w:spacing w:after="57"/>
    </w:pPr>
  </w:style>
  <w:style w:type="paragraph" w:styleId="957">
    <w:name w:val="toc 8"/>
    <w:basedOn w:val="961"/>
    <w:next w:val="961"/>
    <w:uiPriority w:val="39"/>
    <w:unhideWhenUsed/>
    <w:pPr>
      <w:ind w:left="1984" w:right="0" w:firstLine="0"/>
      <w:spacing w:after="57"/>
    </w:pPr>
  </w:style>
  <w:style w:type="paragraph" w:styleId="958">
    <w:name w:val="toc 9"/>
    <w:basedOn w:val="961"/>
    <w:next w:val="961"/>
    <w:uiPriority w:val="39"/>
    <w:unhideWhenUsed/>
    <w:pPr>
      <w:ind w:left="2268" w:right="0" w:firstLine="0"/>
      <w:spacing w:after="57"/>
    </w:pPr>
  </w:style>
  <w:style w:type="paragraph" w:styleId="959">
    <w:name w:val="TOC Heading"/>
    <w:uiPriority w:val="39"/>
    <w:unhideWhenUsed/>
  </w:style>
  <w:style w:type="paragraph" w:styleId="960">
    <w:name w:val="table of figures"/>
    <w:basedOn w:val="961"/>
    <w:next w:val="961"/>
    <w:uiPriority w:val="99"/>
    <w:unhideWhenUsed/>
    <w:pPr>
      <w:spacing w:after="0" w:afterAutospacing="0"/>
    </w:pPr>
  </w:style>
  <w:style w:type="paragraph" w:styleId="961" w:default="1">
    <w:name w:val="Normal"/>
    <w:next w:val="961"/>
    <w:link w:val="961"/>
    <w:rPr>
      <w:lang w:val="ru-RU" w:bidi="ar-SA" w:eastAsia="ru-RU"/>
    </w:rPr>
  </w:style>
  <w:style w:type="paragraph" w:styleId="962">
    <w:name w:val="Заголовок 1"/>
    <w:basedOn w:val="961"/>
    <w:next w:val="962"/>
    <w:link w:val="100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963">
    <w:name w:val="Заголовок 3"/>
    <w:basedOn w:val="961"/>
    <w:next w:val="963"/>
    <w:link w:val="10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64">
    <w:name w:val="Заголовок 9"/>
    <w:basedOn w:val="961"/>
    <w:next w:val="961"/>
    <w:link w:val="1016"/>
    <w:pPr>
      <w:ind w:left="360"/>
      <w:jc w:val="center"/>
      <w:keepNext/>
      <w:spacing w:line="260" w:lineRule="auto"/>
      <w:widowControl w:val="off"/>
      <w:outlineLvl w:val="8"/>
    </w:pPr>
    <w:rPr>
      <w:i/>
      <w:iCs/>
      <w:sz w:val="24"/>
      <w:szCs w:val="24"/>
    </w:rPr>
  </w:style>
  <w:style w:type="character" w:styleId="965">
    <w:name w:val="Основной шрифт абзаца"/>
    <w:next w:val="965"/>
    <w:link w:val="961"/>
    <w:semiHidden/>
  </w:style>
  <w:style w:type="table" w:styleId="966">
    <w:name w:val="Обычная таблица"/>
    <w:next w:val="966"/>
    <w:link w:val="961"/>
    <w:semiHidden/>
    <w:tblPr/>
  </w:style>
  <w:style w:type="numbering" w:styleId="967">
    <w:name w:val="Нет списка"/>
    <w:next w:val="967"/>
    <w:link w:val="961"/>
    <w:semiHidden/>
  </w:style>
  <w:style w:type="table" w:styleId="968">
    <w:name w:val="Сетка таблицы"/>
    <w:basedOn w:val="966"/>
    <w:next w:val="968"/>
    <w:link w:val="961"/>
    <w:tblPr/>
  </w:style>
  <w:style w:type="paragraph" w:styleId="969">
    <w:name w:val="Основной текст с отступом 2"/>
    <w:basedOn w:val="961"/>
    <w:next w:val="969"/>
    <w:link w:val="961"/>
    <w:pPr>
      <w:ind w:left="283"/>
      <w:spacing w:after="120" w:line="480" w:lineRule="auto"/>
    </w:pPr>
  </w:style>
  <w:style w:type="paragraph" w:styleId="970">
    <w:name w:val="Верхний колонтитул"/>
    <w:basedOn w:val="961"/>
    <w:next w:val="970"/>
    <w:link w:val="1010"/>
    <w:pPr>
      <w:tabs>
        <w:tab w:val="center" w:pos="4677" w:leader="none"/>
        <w:tab w:val="right" w:pos="9355" w:leader="none"/>
      </w:tabs>
    </w:pPr>
  </w:style>
  <w:style w:type="character" w:styleId="971">
    <w:name w:val="Номер страницы"/>
    <w:basedOn w:val="965"/>
    <w:next w:val="971"/>
    <w:link w:val="961"/>
  </w:style>
  <w:style w:type="paragraph" w:styleId="972">
    <w:name w:val="Текст выноски"/>
    <w:basedOn w:val="961"/>
    <w:next w:val="972"/>
    <w:link w:val="1012"/>
    <w:rPr>
      <w:rFonts w:ascii="Tahoma" w:hAnsi="Tahoma"/>
      <w:sz w:val="16"/>
      <w:szCs w:val="16"/>
    </w:rPr>
  </w:style>
  <w:style w:type="paragraph" w:styleId="973">
    <w:name w:val="Основной текст"/>
    <w:basedOn w:val="961"/>
    <w:next w:val="973"/>
    <w:link w:val="998"/>
    <w:pPr>
      <w:spacing w:after="120"/>
    </w:pPr>
  </w:style>
  <w:style w:type="paragraph" w:styleId="974">
    <w:name w:val="Обычный (веб)"/>
    <w:basedOn w:val="961"/>
    <w:next w:val="974"/>
    <w:link w:val="96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75">
    <w:name w:val="Основной текст с отступом Знак"/>
    <w:next w:val="975"/>
    <w:link w:val="976"/>
    <w:rPr>
      <w:sz w:val="24"/>
      <w:szCs w:val="24"/>
      <w:lang w:val="ru-RU" w:bidi="ar-SA" w:eastAsia="ru-RU"/>
    </w:rPr>
  </w:style>
  <w:style w:type="paragraph" w:styleId="976">
    <w:name w:val="Основной текст с отступом"/>
    <w:basedOn w:val="961"/>
    <w:next w:val="976"/>
    <w:link w:val="975"/>
    <w:pPr>
      <w:ind w:left="283"/>
      <w:spacing w:after="120"/>
    </w:pPr>
    <w:rPr>
      <w:sz w:val="24"/>
      <w:szCs w:val="24"/>
    </w:rPr>
  </w:style>
  <w:style w:type="paragraph" w:styleId="977">
    <w:name w:val="List Paragraph"/>
    <w:basedOn w:val="961"/>
    <w:next w:val="977"/>
    <w:link w:val="961"/>
    <w:pPr>
      <w:contextualSpacing/>
      <w:ind w:left="720"/>
    </w:pPr>
    <w:rPr>
      <w:rFonts w:eastAsia="Calibri"/>
      <w:sz w:val="24"/>
      <w:szCs w:val="24"/>
    </w:rPr>
  </w:style>
  <w:style w:type="paragraph" w:styleId="978">
    <w:name w:val="ConsPlusNormal"/>
    <w:next w:val="978"/>
    <w:link w:val="982"/>
    <w:pPr>
      <w:widowControl w:val="off"/>
    </w:pPr>
    <w:rPr>
      <w:rFonts w:ascii="Arial" w:hAnsi="Arial"/>
      <w:lang w:val="ru-RU" w:bidi="ar-SA" w:eastAsia="ru-RU"/>
    </w:rPr>
  </w:style>
  <w:style w:type="paragraph" w:styleId="979">
    <w:name w:val="Нижний колонтитул"/>
    <w:basedOn w:val="961"/>
    <w:next w:val="979"/>
    <w:link w:val="1014"/>
    <w:pPr>
      <w:tabs>
        <w:tab w:val="center" w:pos="4677" w:leader="none"/>
        <w:tab w:val="right" w:pos="9355" w:leader="none"/>
      </w:tabs>
    </w:pPr>
  </w:style>
  <w:style w:type="character" w:styleId="980">
    <w:name w:val="Гиперссылка"/>
    <w:next w:val="980"/>
    <w:link w:val="961"/>
    <w:rPr>
      <w:color w:val="0000FF"/>
      <w:u w:val="single"/>
    </w:rPr>
  </w:style>
  <w:style w:type="character" w:styleId="981">
    <w:name w:val="Строгий"/>
    <w:next w:val="981"/>
    <w:link w:val="961"/>
    <w:rPr>
      <w:b/>
      <w:bCs/>
    </w:rPr>
  </w:style>
  <w:style w:type="character" w:styleId="982">
    <w:name w:val="ConsPlusNormal Знак"/>
    <w:next w:val="982"/>
    <w:link w:val="978"/>
    <w:rPr>
      <w:rFonts w:ascii="Arial" w:hAnsi="Arial"/>
      <w:lang w:val="ru-RU" w:bidi="ar-SA" w:eastAsia="ru-RU"/>
    </w:rPr>
  </w:style>
  <w:style w:type="paragraph" w:styleId="983">
    <w:name w:val="ConsPlusTitle"/>
    <w:next w:val="983"/>
    <w:link w:val="961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84">
    <w:name w:val="Основной текст 2"/>
    <w:basedOn w:val="961"/>
    <w:next w:val="984"/>
    <w:link w:val="985"/>
    <w:pPr>
      <w:spacing w:after="120" w:line="480" w:lineRule="auto"/>
    </w:pPr>
    <w:rPr>
      <w:rFonts w:eastAsia="Calibri"/>
      <w:sz w:val="24"/>
      <w:szCs w:val="24"/>
    </w:rPr>
  </w:style>
  <w:style w:type="character" w:styleId="985">
    <w:name w:val="Основной текст 2 Знак"/>
    <w:next w:val="985"/>
    <w:link w:val="984"/>
    <w:rPr>
      <w:rFonts w:eastAsia="Calibri"/>
      <w:sz w:val="24"/>
      <w:szCs w:val="24"/>
      <w:lang w:val="ru-RU" w:bidi="ar-SA" w:eastAsia="ru-RU"/>
    </w:rPr>
  </w:style>
  <w:style w:type="paragraph" w:styleId="986">
    <w:name w:val="Абзац списка"/>
    <w:basedOn w:val="961"/>
    <w:next w:val="986"/>
    <w:link w:val="961"/>
    <w:pPr>
      <w:contextualSpacing/>
      <w:ind w:left="720"/>
    </w:pPr>
    <w:rPr>
      <w:sz w:val="24"/>
      <w:szCs w:val="24"/>
    </w:rPr>
  </w:style>
  <w:style w:type="paragraph" w:styleId="987">
    <w:name w:val="western"/>
    <w:basedOn w:val="961"/>
    <w:next w:val="987"/>
    <w:link w:val="96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88">
    <w:name w:val="Основной текст с отступом 21"/>
    <w:basedOn w:val="961"/>
    <w:next w:val="988"/>
    <w:link w:val="961"/>
    <w:pPr>
      <w:ind w:left="720" w:hanging="851"/>
      <w:jc w:val="both"/>
    </w:pPr>
    <w:rPr>
      <w:sz w:val="28"/>
      <w:lang w:eastAsia="ar-SA"/>
    </w:rPr>
  </w:style>
  <w:style w:type="character" w:styleId="989">
    <w:name w:val="Body text_"/>
    <w:next w:val="989"/>
    <w:link w:val="990"/>
    <w:rPr>
      <w:sz w:val="25"/>
      <w:szCs w:val="25"/>
      <w:lang w:bidi="ar-SA"/>
    </w:rPr>
  </w:style>
  <w:style w:type="paragraph" w:styleId="990">
    <w:name w:val="Body text"/>
    <w:basedOn w:val="961"/>
    <w:next w:val="990"/>
    <w:link w:val="989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91">
    <w:name w:val="Название"/>
    <w:basedOn w:val="961"/>
    <w:next w:val="991"/>
    <w:link w:val="995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92">
    <w:name w:val="Font Style11"/>
    <w:next w:val="992"/>
    <w:link w:val="961"/>
    <w:rPr>
      <w:rFonts w:ascii="Times New Roman" w:hAnsi="Times New Roman"/>
      <w:sz w:val="24"/>
      <w:szCs w:val="24"/>
    </w:rPr>
  </w:style>
  <w:style w:type="paragraph" w:styleId="993">
    <w:name w:val="Основной текст 3"/>
    <w:basedOn w:val="961"/>
    <w:next w:val="993"/>
    <w:link w:val="961"/>
    <w:pPr>
      <w:spacing w:after="120"/>
    </w:pPr>
    <w:rPr>
      <w:sz w:val="16"/>
      <w:szCs w:val="16"/>
    </w:rPr>
  </w:style>
  <w:style w:type="paragraph" w:styleId="994">
    <w:name w:val="ConsPlusNonformat"/>
    <w:next w:val="994"/>
    <w:link w:val="961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95">
    <w:name w:val="Название Знак"/>
    <w:next w:val="995"/>
    <w:link w:val="991"/>
    <w:rPr>
      <w:b/>
      <w:bCs/>
      <w:sz w:val="40"/>
    </w:rPr>
  </w:style>
  <w:style w:type="character" w:styleId="996">
    <w:name w:val="Основной текст_"/>
    <w:next w:val="996"/>
    <w:link w:val="997"/>
    <w:rPr>
      <w:shd w:val="clear" w:color="auto" w:fill="ffffff"/>
    </w:rPr>
  </w:style>
  <w:style w:type="paragraph" w:styleId="997">
    <w:name w:val="Основной текст1"/>
    <w:basedOn w:val="961"/>
    <w:next w:val="997"/>
    <w:link w:val="996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998">
    <w:name w:val="Основной текст Знак"/>
    <w:next w:val="998"/>
    <w:link w:val="973"/>
  </w:style>
  <w:style w:type="paragraph" w:styleId="999">
    <w:name w:val="UserStyle_22"/>
    <w:basedOn w:val="961"/>
    <w:next w:val="991"/>
    <w:link w:val="961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1000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961"/>
    <w:next w:val="1000"/>
    <w:link w:val="961"/>
    <w:pPr>
      <w:spacing w:before="100" w:beforeAutospacing="1" w:after="100" w:afterAutospacing="1"/>
    </w:pPr>
    <w:rPr>
      <w:sz w:val="24"/>
      <w:szCs w:val="24"/>
    </w:rPr>
  </w:style>
  <w:style w:type="character" w:styleId="1001">
    <w:name w:val="fontstyle01"/>
    <w:basedOn w:val="965"/>
    <w:next w:val="1001"/>
    <w:link w:val="961"/>
    <w:rPr>
      <w:rFonts w:ascii="TimesNewRomanPS-BoldMT" w:hAnsi="TimesNewRomanPS-BoldMT"/>
      <w:b/>
      <w:bCs/>
      <w:color w:val="000000"/>
      <w:sz w:val="26"/>
      <w:szCs w:val="26"/>
    </w:rPr>
  </w:style>
  <w:style w:type="paragraph" w:styleId="1002">
    <w:name w:val="Основной текст 21"/>
    <w:basedOn w:val="961"/>
    <w:next w:val="1002"/>
    <w:link w:val="961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1003">
    <w:name w:val="Основной текст (4)"/>
    <w:next w:val="1003"/>
    <w:link w:val="961"/>
    <w:rPr>
      <w:b/>
      <w:bCs/>
      <w:sz w:val="26"/>
      <w:szCs w:val="26"/>
      <w:lang w:bidi="ar-SA"/>
    </w:rPr>
  </w:style>
  <w:style w:type="character" w:styleId="1004">
    <w:name w:val="Основной текст (2)_"/>
    <w:basedOn w:val="965"/>
    <w:next w:val="1004"/>
    <w:link w:val="1005"/>
    <w:rPr>
      <w:b/>
      <w:bCs/>
      <w:sz w:val="25"/>
      <w:szCs w:val="25"/>
      <w:shd w:val="clear" w:color="auto" w:fill="ffffff"/>
    </w:rPr>
  </w:style>
  <w:style w:type="paragraph" w:styleId="1005">
    <w:name w:val="Основной текст (2)"/>
    <w:basedOn w:val="961"/>
    <w:next w:val="1005"/>
    <w:link w:val="1004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1006">
    <w:name w:val="Обычный + По ширине"/>
    <w:basedOn w:val="961"/>
    <w:next w:val="1006"/>
    <w:link w:val="961"/>
    <w:pPr>
      <w:jc w:val="both"/>
    </w:pPr>
    <w:rPr>
      <w:sz w:val="28"/>
      <w:szCs w:val="24"/>
    </w:rPr>
  </w:style>
  <w:style w:type="character" w:styleId="1007">
    <w:name w:val="Заголовок 1 Знак"/>
    <w:basedOn w:val="965"/>
    <w:next w:val="1007"/>
    <w:link w:val="962"/>
    <w:rPr>
      <w:b/>
      <w:bCs/>
      <w:sz w:val="48"/>
      <w:szCs w:val="48"/>
    </w:rPr>
  </w:style>
  <w:style w:type="character" w:styleId="1008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965"/>
    <w:next w:val="1008"/>
    <w:link w:val="961"/>
  </w:style>
  <w:style w:type="paragraph" w:styleId="1009">
    <w:name w:val="Без интервала"/>
    <w:next w:val="1009"/>
    <w:link w:val="961"/>
    <w:rPr>
      <w:rFonts w:ascii="Calibri" w:hAnsi="Calibri" w:eastAsia="Calibri"/>
      <w:sz w:val="22"/>
      <w:szCs w:val="22"/>
      <w:lang w:val="ru-RU" w:bidi="ar-SA" w:eastAsia="en-US"/>
    </w:rPr>
  </w:style>
  <w:style w:type="character" w:styleId="1010">
    <w:name w:val="Верхний колонтитул Знак"/>
    <w:basedOn w:val="965"/>
    <w:next w:val="1010"/>
    <w:link w:val="970"/>
  </w:style>
  <w:style w:type="character" w:styleId="1011">
    <w:name w:val="Заголовок 3 Знак"/>
    <w:basedOn w:val="965"/>
    <w:next w:val="1011"/>
    <w:link w:val="963"/>
    <w:rPr>
      <w:b/>
      <w:bCs/>
      <w:sz w:val="27"/>
      <w:szCs w:val="27"/>
    </w:rPr>
  </w:style>
  <w:style w:type="character" w:styleId="1012">
    <w:name w:val="Текст выноски Знак"/>
    <w:basedOn w:val="965"/>
    <w:next w:val="1012"/>
    <w:link w:val="972"/>
    <w:rPr>
      <w:rFonts w:ascii="Tahoma" w:hAnsi="Tahoma"/>
      <w:sz w:val="16"/>
      <w:szCs w:val="16"/>
    </w:rPr>
  </w:style>
  <w:style w:type="paragraph" w:styleId="1013">
    <w:name w:val="page_text"/>
    <w:basedOn w:val="961"/>
    <w:next w:val="1013"/>
    <w:link w:val="961"/>
    <w:pPr>
      <w:spacing w:before="100" w:beforeAutospacing="1" w:after="100" w:afterAutospacing="1"/>
    </w:pPr>
    <w:rPr>
      <w:sz w:val="24"/>
      <w:szCs w:val="24"/>
    </w:rPr>
  </w:style>
  <w:style w:type="character" w:styleId="1014">
    <w:name w:val="Нижний колонтитул Знак"/>
    <w:basedOn w:val="965"/>
    <w:next w:val="1014"/>
    <w:link w:val="979"/>
  </w:style>
  <w:style w:type="paragraph" w:styleId="1015">
    <w:name w:val="Paragraph Style"/>
    <w:next w:val="1015"/>
    <w:link w:val="961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character" w:styleId="1016">
    <w:name w:val="Заголовок 9 Знак"/>
    <w:basedOn w:val="965"/>
    <w:next w:val="1016"/>
    <w:link w:val="964"/>
    <w:rPr>
      <w:i/>
      <w:iCs/>
      <w:sz w:val="24"/>
      <w:szCs w:val="24"/>
    </w:rPr>
  </w:style>
  <w:style w:type="paragraph" w:styleId="1017">
    <w:name w:val="u"/>
    <w:basedOn w:val="961"/>
    <w:next w:val="1017"/>
    <w:link w:val="961"/>
    <w:pPr>
      <w:spacing w:before="100" w:beforeAutospacing="1" w:after="100" w:afterAutospacing="1"/>
    </w:pPr>
    <w:rPr>
      <w:sz w:val="24"/>
      <w:szCs w:val="24"/>
    </w:rPr>
  </w:style>
  <w:style w:type="paragraph" w:styleId="1018">
    <w:name w:val="uni"/>
    <w:basedOn w:val="961"/>
    <w:next w:val="1018"/>
    <w:link w:val="961"/>
    <w:pPr>
      <w:spacing w:before="100" w:beforeAutospacing="1" w:after="100" w:afterAutospacing="1"/>
    </w:pPr>
    <w:rPr>
      <w:sz w:val="24"/>
      <w:szCs w:val="24"/>
    </w:rPr>
  </w:style>
  <w:style w:type="paragraph" w:styleId="1019">
    <w:name w:val="unip"/>
    <w:basedOn w:val="961"/>
    <w:next w:val="1019"/>
    <w:link w:val="961"/>
    <w:pPr>
      <w:spacing w:before="100" w:beforeAutospacing="1" w:after="100" w:afterAutospacing="1"/>
    </w:pPr>
    <w:rPr>
      <w:sz w:val="24"/>
      <w:szCs w:val="24"/>
    </w:rPr>
  </w:style>
  <w:style w:type="paragraph" w:styleId="1020">
    <w:name w:val="ConsNormal"/>
    <w:next w:val="1020"/>
    <w:link w:val="961"/>
    <w:pPr>
      <w:ind w:firstLine="720"/>
      <w:widowControl w:val="off"/>
    </w:pPr>
    <w:rPr>
      <w:rFonts w:ascii="Arial" w:hAnsi="Arial"/>
      <w:lang w:val="ru-RU" w:bidi="ar-SA" w:eastAsia="ru-RU"/>
    </w:rPr>
  </w:style>
  <w:style w:type="paragraph" w:styleId="1021">
    <w:name w:val="consnormal"/>
    <w:basedOn w:val="961"/>
    <w:next w:val="1021"/>
    <w:link w:val="961"/>
    <w:pPr>
      <w:spacing w:before="100" w:beforeAutospacing="1" w:after="100" w:afterAutospacing="1"/>
    </w:pPr>
    <w:rPr>
      <w:sz w:val="24"/>
      <w:szCs w:val="24"/>
    </w:rPr>
  </w:style>
  <w:style w:type="character" w:styleId="1022">
    <w:name w:val="grame"/>
    <w:basedOn w:val="965"/>
    <w:next w:val="1022"/>
    <w:link w:val="961"/>
  </w:style>
  <w:style w:type="paragraph" w:styleId="1023">
    <w:name w:val="ConsNonformat"/>
    <w:next w:val="1023"/>
    <w:link w:val="961"/>
    <w:pPr>
      <w:widowControl w:val="off"/>
    </w:pPr>
    <w:rPr>
      <w:rFonts w:ascii="Courier New" w:hAnsi="Courier New"/>
      <w:lang w:val="ru-RU" w:bidi="ar-SA" w:eastAsia="ru-RU"/>
    </w:rPr>
  </w:style>
  <w:style w:type="paragraph" w:styleId="1024">
    <w:name w:val="uj"/>
    <w:basedOn w:val="961"/>
    <w:next w:val="1024"/>
    <w:link w:val="961"/>
    <w:pPr>
      <w:ind w:firstLine="300"/>
      <w:jc w:val="both"/>
    </w:pPr>
    <w:rPr>
      <w:color w:val="008000"/>
      <w:sz w:val="24"/>
      <w:szCs w:val="24"/>
    </w:rPr>
  </w:style>
  <w:style w:type="paragraph" w:styleId="1025">
    <w:name w:val="uv"/>
    <w:basedOn w:val="961"/>
    <w:next w:val="1025"/>
    <w:link w:val="961"/>
    <w:pPr>
      <w:ind w:firstLine="300"/>
      <w:jc w:val="both"/>
    </w:pPr>
    <w:rPr>
      <w:sz w:val="24"/>
      <w:szCs w:val="24"/>
    </w:rPr>
  </w:style>
  <w:style w:type="paragraph" w:styleId="1026">
    <w:name w:val="Текст"/>
    <w:basedOn w:val="961"/>
    <w:next w:val="1026"/>
    <w:link w:val="1027"/>
    <w:rPr>
      <w:rFonts w:ascii="Courier New" w:hAnsi="Courier New"/>
      <w:b/>
      <w:color w:val="000000"/>
      <w:lang w:val="en-US" w:eastAsia="en-US"/>
    </w:rPr>
  </w:style>
  <w:style w:type="character" w:styleId="1027">
    <w:name w:val="Текст Знак"/>
    <w:basedOn w:val="965"/>
    <w:next w:val="1027"/>
    <w:link w:val="1026"/>
    <w:rPr>
      <w:rFonts w:ascii="Courier New" w:hAnsi="Courier New"/>
      <w:b/>
      <w:color w:val="000000"/>
      <w:lang w:val="en-US" w:eastAsia="en-US"/>
    </w:rPr>
  </w:style>
  <w:style w:type="character" w:styleId="1028">
    <w:name w:val="Выделение"/>
    <w:next w:val="1028"/>
    <w:link w:val="961"/>
    <w:rPr>
      <w:i/>
      <w:iCs/>
    </w:rPr>
  </w:style>
  <w:style w:type="paragraph" w:styleId="1029">
    <w:name w:val="Стандартный HTML"/>
    <w:basedOn w:val="961"/>
    <w:next w:val="1029"/>
    <w:link w:val="103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character" w:styleId="1030">
    <w:name w:val="Стандартный HTML Знак"/>
    <w:basedOn w:val="965"/>
    <w:next w:val="1030"/>
    <w:link w:val="1029"/>
    <w:rPr>
      <w:rFonts w:ascii="Courier New" w:hAnsi="Courier New"/>
      <w:lang w:val="en-US" w:eastAsia="en-US"/>
    </w:rPr>
  </w:style>
  <w:style w:type="paragraph" w:styleId="1031">
    <w:name w:val="p12"/>
    <w:basedOn w:val="961"/>
    <w:next w:val="1031"/>
    <w:link w:val="96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32">
    <w:name w:val="apple-converted-space"/>
    <w:basedOn w:val="965"/>
    <w:next w:val="1032"/>
    <w:link w:val="961"/>
  </w:style>
  <w:style w:type="paragraph" w:styleId="1033">
    <w:name w:val="Table Paragraph"/>
    <w:basedOn w:val="961"/>
    <w:next w:val="1033"/>
    <w:link w:val="961"/>
    <w:pPr>
      <w:widowControl w:val="off"/>
    </w:pPr>
    <w:rPr>
      <w:sz w:val="24"/>
      <w:szCs w:val="24"/>
    </w:rPr>
  </w:style>
  <w:style w:type="paragraph" w:styleId="1034">
    <w:name w:val="no-indent"/>
    <w:basedOn w:val="961"/>
    <w:next w:val="1034"/>
    <w:link w:val="961"/>
    <w:pPr>
      <w:spacing w:before="100" w:beforeAutospacing="1" w:after="100" w:afterAutospacing="1"/>
    </w:pPr>
    <w:rPr>
      <w:sz w:val="24"/>
      <w:szCs w:val="24"/>
    </w:rPr>
  </w:style>
  <w:style w:type="character" w:styleId="1035">
    <w:name w:val="Заголовок №3_"/>
    <w:basedOn w:val="965"/>
    <w:next w:val="1035"/>
    <w:link w:val="1038"/>
    <w:rPr>
      <w:b/>
      <w:bCs/>
      <w:sz w:val="22"/>
      <w:szCs w:val="22"/>
      <w:shd w:val="clear" w:color="auto" w:fill="ffffff"/>
    </w:rPr>
  </w:style>
  <w:style w:type="character" w:styleId="1036">
    <w:name w:val="Основной текст (7)_"/>
    <w:basedOn w:val="965"/>
    <w:next w:val="1036"/>
    <w:link w:val="1039"/>
    <w:rPr>
      <w:sz w:val="17"/>
      <w:szCs w:val="17"/>
      <w:shd w:val="clear" w:color="auto" w:fill="ffffff"/>
    </w:rPr>
  </w:style>
  <w:style w:type="paragraph" w:styleId="1037">
    <w:name w:val="Основной текст4"/>
    <w:basedOn w:val="961"/>
    <w:next w:val="1037"/>
    <w:link w:val="961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1038">
    <w:name w:val="Заголовок №3"/>
    <w:basedOn w:val="961"/>
    <w:next w:val="1038"/>
    <w:link w:val="1035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1039">
    <w:name w:val="Основной текст (7)"/>
    <w:basedOn w:val="961"/>
    <w:next w:val="1039"/>
    <w:link w:val="1036"/>
    <w:pPr>
      <w:jc w:val="both"/>
      <w:spacing w:line="240" w:lineRule="exact"/>
      <w:shd w:val="clear" w:color="auto" w:fill="ffffff"/>
      <w:widowControl w:val="off"/>
    </w:pPr>
    <w:rPr>
      <w:sz w:val="17"/>
      <w:szCs w:val="17"/>
    </w:rPr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  <w:style w:type="table" w:styleId="10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2023-04-11T05:36:34Z</dcterms:modified>
</cp:coreProperties>
</file>