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B2C0C" w:rsidRDefault="00FB2C0C" w:rsidP="00FB2C0C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C0C" w:rsidRDefault="00FB2C0C" w:rsidP="00FB2C0C">
      <w:pPr>
        <w:jc w:val="center"/>
        <w:rPr>
          <w:b/>
          <w:sz w:val="32"/>
          <w:szCs w:val="32"/>
        </w:rPr>
      </w:pPr>
    </w:p>
    <w:p w:rsidR="00FB2C0C" w:rsidRDefault="00FB2C0C" w:rsidP="00FB2C0C">
      <w:pPr>
        <w:jc w:val="center"/>
        <w:outlineLvl w:val="0"/>
        <w:rPr>
          <w:b/>
          <w:sz w:val="10"/>
          <w:szCs w:val="10"/>
        </w:rPr>
      </w:pPr>
    </w:p>
    <w:p w:rsidR="00FB2C0C" w:rsidRDefault="00FB2C0C" w:rsidP="00FB2C0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FB2C0C" w:rsidRDefault="00FB2C0C" w:rsidP="00FB2C0C">
      <w:pPr>
        <w:jc w:val="center"/>
        <w:outlineLvl w:val="0"/>
        <w:rPr>
          <w:b/>
          <w:sz w:val="10"/>
          <w:szCs w:val="10"/>
        </w:rPr>
      </w:pPr>
    </w:p>
    <w:p w:rsidR="00FB2C0C" w:rsidRDefault="00FB2C0C" w:rsidP="00FB2C0C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FB2C0C" w:rsidRDefault="00FB2C0C" w:rsidP="00FB2C0C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FB2C0C" w:rsidRDefault="00FB2C0C" w:rsidP="00FB2C0C">
      <w:pPr>
        <w:jc w:val="center"/>
        <w:outlineLvl w:val="0"/>
        <w:rPr>
          <w:b/>
          <w:sz w:val="10"/>
          <w:szCs w:val="10"/>
        </w:rPr>
      </w:pPr>
    </w:p>
    <w:p w:rsidR="00FB2C0C" w:rsidRDefault="00FB2C0C" w:rsidP="00FB2C0C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FB2C0C" w:rsidRDefault="00FB2C0C" w:rsidP="00FB2C0C">
      <w:pPr>
        <w:jc w:val="center"/>
        <w:rPr>
          <w:rFonts w:ascii="Arial" w:hAnsi="Arial" w:cs="Arial"/>
          <w:b/>
          <w:sz w:val="4"/>
          <w:szCs w:val="4"/>
        </w:rPr>
      </w:pPr>
    </w:p>
    <w:p w:rsidR="00FB2C0C" w:rsidRDefault="00FB2C0C" w:rsidP="00FB2C0C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FB2C0C" w:rsidRDefault="00FB2C0C" w:rsidP="00FB2C0C">
      <w:pPr>
        <w:jc w:val="center"/>
        <w:rPr>
          <w:b/>
          <w:sz w:val="6"/>
          <w:szCs w:val="6"/>
        </w:rPr>
      </w:pPr>
    </w:p>
    <w:p w:rsidR="00FB2C0C" w:rsidRPr="00FB2C0C" w:rsidRDefault="00FB2C0C" w:rsidP="00FB2C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«_12_ »  </w:t>
      </w:r>
      <w:proofErr w:type="spellStart"/>
      <w:r>
        <w:rPr>
          <w:b/>
          <w:sz w:val="22"/>
          <w:szCs w:val="22"/>
        </w:rPr>
        <w:t>___ноября</w:t>
      </w:r>
      <w:proofErr w:type="spellEnd"/>
      <w:r>
        <w:rPr>
          <w:b/>
          <w:sz w:val="22"/>
          <w:szCs w:val="22"/>
        </w:rPr>
        <w:t>___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_625</w:t>
      </w:r>
      <w:r w:rsidRPr="00FB2C0C">
        <w:rPr>
          <w:b/>
          <w:sz w:val="22"/>
          <w:szCs w:val="22"/>
        </w:rPr>
        <w:t>_</w:t>
      </w: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A624D3" w:rsidRDefault="00A624D3" w:rsidP="00A624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</w:rPr>
              <w:t>утратившим</w:t>
            </w:r>
            <w:proofErr w:type="gramEnd"/>
            <w:r>
              <w:rPr>
                <w:b/>
                <w:sz w:val="28"/>
              </w:rPr>
              <w:t xml:space="preserve"> силу постановления администрации Грайворонского городского округа </w:t>
            </w:r>
          </w:p>
          <w:p w:rsidR="009571BC" w:rsidRPr="00541163" w:rsidRDefault="00A624D3" w:rsidP="00A624D3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от 06 ноября 2020 года № 739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A624D3" w:rsidRPr="00B273E6" w:rsidRDefault="00A624D3" w:rsidP="00A624D3">
      <w:pPr>
        <w:tabs>
          <w:tab w:val="left" w:pos="1134"/>
        </w:tabs>
        <w:ind w:firstLine="720"/>
        <w:jc w:val="both"/>
        <w:rPr>
          <w:b/>
          <w:spacing w:val="3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нормативным правовых актов администрации Грайворонского городского округа в соответствие с действующим законодательством </w:t>
      </w:r>
      <w:r w:rsidRPr="00B273E6">
        <w:rPr>
          <w:b/>
          <w:spacing w:val="30"/>
          <w:sz w:val="28"/>
          <w:szCs w:val="28"/>
        </w:rPr>
        <w:t>постановляю:</w:t>
      </w:r>
      <w:proofErr w:type="gramEnd"/>
    </w:p>
    <w:p w:rsidR="00A624D3" w:rsidRDefault="00A624D3" w:rsidP="00A624D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Признать утратившим силу постановление администрации Грайворонского городского округа от 06 ноября 2020 года № 739                                 «Об утверждении прогноза социально-экономического развития Грайворонского городского округа на 2021-2023 годы».</w:t>
      </w:r>
    </w:p>
    <w:p w:rsidR="00A624D3" w:rsidRPr="00BE2994" w:rsidRDefault="00A624D3" w:rsidP="00A624D3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E299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color w:val="000000"/>
          <w:sz w:val="28"/>
          <w:szCs w:val="28"/>
        </w:rPr>
        <w:t xml:space="preserve">                     </w:t>
      </w:r>
      <w:r w:rsidRPr="00BE2994">
        <w:rPr>
          <w:color w:val="000000"/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A624D3" w:rsidRDefault="00A624D3" w:rsidP="00A624D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FB2C0C">
      <w:headerReference w:type="default" r:id="rId9"/>
      <w:pgSz w:w="11906" w:h="16838"/>
      <w:pgMar w:top="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72" w:rsidRDefault="00757372" w:rsidP="006476C5">
      <w:r>
        <w:separator/>
      </w:r>
    </w:p>
  </w:endnote>
  <w:endnote w:type="continuationSeparator" w:id="0">
    <w:p w:rsidR="00757372" w:rsidRDefault="00757372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72" w:rsidRDefault="00757372" w:rsidP="006476C5">
      <w:r>
        <w:separator/>
      </w:r>
    </w:p>
  </w:footnote>
  <w:footnote w:type="continuationSeparator" w:id="0">
    <w:p w:rsidR="00757372" w:rsidRDefault="00757372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A16EC0" w:rsidP="006476C5">
        <w:pPr>
          <w:pStyle w:val="a9"/>
          <w:jc w:val="center"/>
        </w:pPr>
        <w:fldSimple w:instr=" PAGE   \* MERGEFORMAT ">
          <w:r w:rsidR="005411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23138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57372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F7D95"/>
    <w:rsid w:val="00A15527"/>
    <w:rsid w:val="00A16EC0"/>
    <w:rsid w:val="00A21FD8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B07DA"/>
    <w:rsid w:val="00BD02D7"/>
    <w:rsid w:val="00BD704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C5A2D"/>
    <w:rsid w:val="00ED1C65"/>
    <w:rsid w:val="00F169C5"/>
    <w:rsid w:val="00F22D42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2C0C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439AA-D6B8-4F9B-949C-70E46C9F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2021-11-11T08:07:00Z</cp:lastPrinted>
  <dcterms:created xsi:type="dcterms:W3CDTF">2021-11-15T13:01:00Z</dcterms:created>
  <dcterms:modified xsi:type="dcterms:W3CDTF">2021-11-15T13:01:00Z</dcterms:modified>
</cp:coreProperties>
</file>