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jc w:val="center"/>
        <w:tabs>
          <w:tab w:val="left" w:pos="5580" w:leader="none"/>
        </w:tabs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735934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1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jc w:val="center"/>
        <w:outlineLvl w:val="0"/>
      </w:pPr>
      <w:r/>
      <w:r/>
    </w:p>
    <w:p>
      <w:pPr>
        <w:pStyle w:val="91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15"/>
        <w:jc w:val="center"/>
        <w:rPr>
          <w:rFonts w:ascii="Arial" w:hAnsi="Arial"/>
        </w:rPr>
        <w:outlineLvl w:val="0"/>
      </w:pPr>
      <w:r>
        <w:rPr>
          <w:rFonts w:ascii="Arial" w:hAnsi="Arial"/>
          <w:b/>
        </w:rPr>
        <w:t xml:space="preserve">Б е л г о р о д с к а я   о б л а с т ь</w:t>
      </w:r>
      <w:r>
        <w:rPr>
          <w:rFonts w:ascii="Arial" w:hAnsi="Arial"/>
          <w:b/>
        </w:rPr>
      </w:r>
      <w:r/>
    </w:p>
    <w:p>
      <w:pPr>
        <w:pStyle w:val="91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1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МУНИЦИПАЛЬНОГО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БЕЛГОРОДСКОЙ ОБЛАСТИ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15"/>
        <w:jc w:val="center"/>
        <w:outlineLvl w:val="0"/>
      </w:pPr>
      <w:r>
        <w:rPr>
          <w:b/>
          <w:sz w:val="8"/>
          <w:szCs w:val="8"/>
        </w:rPr>
      </w:r>
      <w:r>
        <w:rPr>
          <w:b/>
          <w:sz w:val="8"/>
          <w:szCs w:val="8"/>
        </w:rPr>
      </w:r>
      <w:r/>
    </w:p>
    <w:p>
      <w:pPr>
        <w:pStyle w:val="91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1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1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15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</w:r>
      <w:r>
        <w:rPr>
          <w:rFonts w:ascii="Arial" w:hAnsi="Arial"/>
          <w:b/>
          <w:sz w:val="17"/>
          <w:szCs w:val="17"/>
        </w:rPr>
      </w:r>
      <w:r/>
    </w:p>
    <w:p>
      <w:pPr>
        <w:pStyle w:val="915"/>
        <w:jc w:val="both"/>
      </w:pPr>
      <w:r>
        <w:rPr>
          <w:b/>
          <w:sz w:val="22"/>
          <w:szCs w:val="18"/>
        </w:rPr>
        <w:t xml:space="preserve">18 мая 2026  года</w:t>
        <w:tab/>
        <w:tab/>
        <w:tab/>
        <w:tab/>
        <w:tab/>
        <w:tab/>
        <w:tab/>
        <w:tab/>
        <w:tab/>
        <w:t xml:space="preserve">№ 196</w:t>
      </w:r>
      <w:r>
        <w:rPr>
          <w:b/>
          <w:sz w:val="28"/>
          <w:szCs w:val="28"/>
        </w:rPr>
      </w:r>
      <w:r/>
    </w:p>
    <w:p>
      <w:pPr>
        <w:pStyle w:val="915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муниципального округа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b/>
                <w:sz w:val="28"/>
                <w:szCs w:val="28"/>
              </w:rPr>
              <w:t xml:space="preserve"> </w:t>
              <w:br/>
            </w:r>
            <w:r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28 января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 года №</w:t>
            </w:r>
            <w:r>
              <w:rPr>
                <w:b/>
                <w:sz w:val="28"/>
                <w:szCs w:val="28"/>
              </w:rPr>
              <w:t xml:space="preserve"> 66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9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6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о исполнение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равите</w:t>
      </w:r>
      <w:r>
        <w:rPr>
          <w:rFonts w:ascii="Times New Roman" w:hAnsi="Times New Roman"/>
          <w:sz w:val="28"/>
          <w:szCs w:val="28"/>
        </w:rPr>
        <w:t xml:space="preserve">льства Белгородской области </w:t>
        <w:br/>
        <w:t xml:space="preserve">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588</w:t>
      </w:r>
      <w:r>
        <w:rPr>
          <w:rFonts w:ascii="Times New Roman" w:hAnsi="Times New Roman"/>
          <w:sz w:val="28"/>
          <w:szCs w:val="28"/>
        </w:rPr>
        <w:t xml:space="preserve">-пп «О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Правительства Белгородской области от 28 декабря 2024 года № 679-пп»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целях приведения правовых актов администрации Грайворонского муниципального округа Белгородской области в соответствие с действующим законодательством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</w:t>
      </w:r>
      <w:r>
        <w:rPr>
          <w:rFonts w:ascii="Times New Roman" w:hAnsi="Times New Roman"/>
          <w:b/>
          <w:sz w:val="28"/>
          <w:szCs w:val="28"/>
        </w:rPr>
        <w:t xml:space="preserve">ю: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6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Грайворонского муниципального округа Белгородской области от </w:t>
      </w:r>
      <w:r>
        <w:rPr>
          <w:rFonts w:ascii="Times New Roman" w:hAnsi="Times New Roman"/>
          <w:sz w:val="28"/>
          <w:szCs w:val="28"/>
        </w:rPr>
        <w:t xml:space="preserve">28 января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Порядков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мер поддержки участников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специальной военной операции и членам их семей на территории Грайворонского муниципального округа Белгородской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Постановление):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15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бесплатным горячим питанием обучающихся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1-11 классов, являющихся детьми участников СВО (в том числе в </w:t>
      </w:r>
      <w:r>
        <w:rPr>
          <w:bCs/>
          <w:sz w:val="28"/>
          <w:szCs w:val="28"/>
        </w:rPr>
        <w:t xml:space="preserve">случае гибели (смерти) участников СВО) и осваивающим образовательные </w:t>
      </w:r>
      <w:r>
        <w:rPr>
          <w:sz w:val="28"/>
          <w:szCs w:val="28"/>
        </w:rPr>
        <w:t xml:space="preserve">программы начального общего, основного общего и среднего общего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муниципальных образовательных организациях</w:t>
      </w:r>
      <w:r>
        <w:rPr>
          <w:sz w:val="28"/>
          <w:szCs w:val="28"/>
        </w:rPr>
        <w:t xml:space="preserve">, утвержденный </w:t>
        <w:br/>
        <w:t xml:space="preserve">в подпункте 1.1 пункта 1 Постановления </w:t>
      </w:r>
      <w:r>
        <w:rPr>
          <w:sz w:val="28"/>
          <w:szCs w:val="28"/>
        </w:rPr>
        <w:t xml:space="preserve">(далее – Порядок):</w:t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 Порядка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пунктом 3.9 следующего содержания:</w:t>
      </w:r>
      <w:r/>
    </w:p>
    <w:p>
      <w:pPr>
        <w:pStyle w:val="915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3.9. </w:t>
      </w: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 может быть получен: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документа на бумажном носителе посредством выдачи заявителю (представителю заявителя) в </w:t>
      </w:r>
      <w:r>
        <w:rPr>
          <w:color w:val="000000"/>
          <w:sz w:val="28"/>
          <w:szCs w:val="28"/>
        </w:rPr>
        <w:t xml:space="preserve">уполномоченном</w:t>
      </w:r>
      <w:r>
        <w:rPr>
          <w:color w:val="000000"/>
          <w:sz w:val="28"/>
          <w:szCs w:val="28"/>
        </w:rPr>
        <w:t xml:space="preserve"> органе или МФЦ лично по предъявлении документа, удостоверяющего личность;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электронного документа посредством Единого портала государственных и муниципальных услуг (функций) (далее – ЕПГУ)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бумажного документа на основании электронного результата, полученного в ЕПГУ и заверенного работником МФЦ.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разделом 4 следующего содержания:</w:t>
      </w:r>
      <w:r/>
    </w:p>
    <w:p>
      <w:pPr>
        <w:pStyle w:val="915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«4.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Предоставление </w:t>
      </w:r>
      <w:r>
        <w:rPr>
          <w:b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режиме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bCs/>
          <w:color w:val="000000"/>
          <w:sz w:val="28"/>
          <w:szCs w:val="28"/>
        </w:rPr>
        <w:t xml:space="preserve">1. Предварительная подача заявителем (представителем заявителя)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формате </w:t>
      </w:r>
      <w:r>
        <w:rPr>
          <w:color w:val="000000"/>
          <w:sz w:val="28"/>
          <w:szCs w:val="28"/>
        </w:rPr>
        <w:t xml:space="preserve">или подачи заявителем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осуществления органом, предоставляющим </w:t>
      </w:r>
      <w:r>
        <w:rPr>
          <w:bCs/>
          <w:iCs/>
          <w:color w:val="000000"/>
          <w:sz w:val="28"/>
          <w:szCs w:val="28"/>
        </w:rPr>
        <w:t xml:space="preserve">меру поддержки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мероприятий в 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пунктом 1 части 1 статьи 7.3 Федерального закона № 210-ФЗ предусмотрена.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.2. Основанием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упреждающем (проактивном) режиме является поступление в министерство образования Белгородской области сведений о наличии оснований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После поступления сведений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осуществляются следующие административные процедуры: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1. С</w:t>
      </w:r>
      <w:r>
        <w:rPr>
          <w:color w:val="000000"/>
          <w:sz w:val="28"/>
          <w:szCs w:val="28"/>
        </w:rPr>
        <w:t xml:space="preserve"> целью подготовки перечня потенциальных получателей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iCs/>
          <w:color w:val="000000"/>
          <w:sz w:val="28"/>
          <w:szCs w:val="28"/>
        </w:rPr>
        <w:t xml:space="preserve"> (далее – перечень)</w:t>
      </w:r>
      <w:r>
        <w:rPr>
          <w:color w:val="000000"/>
          <w:sz w:val="28"/>
          <w:szCs w:val="28"/>
        </w:rPr>
        <w:t xml:space="preserve"> министерство образования Белгородской области осуществляет межведомственно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2. 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инистерство образования Белгородской области формирует перечень для направления уведомлений о возможности получения </w:t>
      </w:r>
      <w:r>
        <w:rPr>
          <w:bCs/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Министерство образования Белгородской области направляет уведомления в личный кабинет заявителя </w:t>
      </w:r>
      <w:r>
        <w:rPr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ЕПГУ </w:t>
      </w:r>
      <w:r>
        <w:rPr>
          <w:color w:val="000000"/>
          <w:sz w:val="28"/>
          <w:szCs w:val="28"/>
        </w:rPr>
        <w:t xml:space="preserve">о возможности получения </w:t>
      </w:r>
      <w:r>
        <w:rPr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4.</w:t>
        <w:tab/>
      </w:r>
      <w:r>
        <w:rPr>
          <w:color w:val="000000"/>
          <w:sz w:val="28"/>
          <w:szCs w:val="28"/>
        </w:rPr>
        <w:t xml:space="preserve">Уполномоченный орган получает заявление на получение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5.</w:t>
        <w:tab/>
      </w:r>
      <w:r>
        <w:rPr>
          <w:iCs/>
          <w:color w:val="000000"/>
          <w:sz w:val="28"/>
          <w:szCs w:val="28"/>
        </w:rPr>
        <w:t xml:space="preserve">Уполномоченный орган </w:t>
      </w:r>
      <w:r>
        <w:rPr>
          <w:color w:val="000000"/>
          <w:sz w:val="28"/>
          <w:szCs w:val="28"/>
        </w:rPr>
        <w:t xml:space="preserve">принимает решение о предоставлении/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iCs/>
          <w:color w:val="000000"/>
          <w:sz w:val="28"/>
          <w:szCs w:val="28"/>
        </w:rPr>
        <w:t xml:space="preserve">с пункт</w:t>
      </w:r>
      <w:r>
        <w:rPr>
          <w:iCs/>
          <w:color w:val="000000"/>
          <w:sz w:val="28"/>
          <w:szCs w:val="28"/>
        </w:rPr>
        <w:t xml:space="preserve">ами 3.2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и 3.3.</w:t>
      </w:r>
      <w:r>
        <w:rPr>
          <w:iCs/>
          <w:color w:val="000000"/>
          <w:sz w:val="28"/>
          <w:szCs w:val="28"/>
        </w:rPr>
        <w:t xml:space="preserve"> Порядка.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6.</w:t>
        <w:tab/>
      </w:r>
      <w:r>
        <w:rPr>
          <w:iCs/>
          <w:color w:val="000000"/>
          <w:sz w:val="28"/>
          <w:szCs w:val="28"/>
        </w:rPr>
        <w:t xml:space="preserve">Уполномоченный орган</w:t>
      </w:r>
      <w:r>
        <w:rPr>
          <w:color w:val="000000"/>
          <w:sz w:val="28"/>
          <w:szCs w:val="28"/>
        </w:rPr>
        <w:t xml:space="preserve"> предоставляет результат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bCs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</w:t>
      </w:r>
      <w:r>
        <w:rPr>
          <w:iCs/>
          <w:color w:val="000000"/>
          <w:sz w:val="28"/>
          <w:szCs w:val="28"/>
        </w:rPr>
        <w:t xml:space="preserve"> пунктом 3.9 раздела 3 Порядка.</w:t>
      </w:r>
      <w:r>
        <w:rPr>
          <w:iCs/>
          <w:color w:val="000000"/>
          <w:sz w:val="28"/>
          <w:szCs w:val="28"/>
        </w:rPr>
        <w:t xml:space="preserve">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Порядок по освобождению от платы, взим</w:t>
      </w:r>
      <w:r>
        <w:rPr>
          <w:sz w:val="28"/>
          <w:szCs w:val="28"/>
        </w:rPr>
        <w:t xml:space="preserve">аемой с родителей (законных представителей) детей участников СВО (в том числе в случае гибели (смерти) участников СВО), за присмотр и уход за детьми, осваивающих образовательные программы дошкольного образования в муниципальных образовательных организациях</w:t>
      </w:r>
      <w:r>
        <w:rPr>
          <w:sz w:val="28"/>
          <w:szCs w:val="28"/>
        </w:rPr>
        <w:t xml:space="preserve">, утвержденный в подпункте 1.2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/>
    </w:p>
    <w:p>
      <w:pPr>
        <w:pStyle w:val="915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3.9. </w:t>
      </w: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 может быть получен: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документа на бумажном носителе посредством выдачи заявителю (представителю заявителя) в </w:t>
      </w:r>
      <w:r>
        <w:rPr>
          <w:color w:val="000000"/>
          <w:sz w:val="28"/>
          <w:szCs w:val="28"/>
        </w:rPr>
        <w:t xml:space="preserve">уполномоченном</w:t>
      </w:r>
      <w:r>
        <w:rPr>
          <w:color w:val="000000"/>
          <w:sz w:val="28"/>
          <w:szCs w:val="28"/>
        </w:rPr>
        <w:t xml:space="preserve"> органе или МФЦ лично по предъявлении документа, удостоверяющего личность;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электронного документа посредством Единого портала государственных и муниципальных услуг (функций) (далее – ЕПГУ)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бумажного документа на основании электронного результата, полученного в ЕПГУ и заверенного работником МФЦ.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разделом 4 следующего содержания:</w:t>
      </w:r>
      <w:r/>
    </w:p>
    <w:p>
      <w:pPr>
        <w:pStyle w:val="915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«4.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Предоставление </w:t>
      </w:r>
      <w:r>
        <w:rPr>
          <w:b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режиме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bCs/>
          <w:color w:val="000000"/>
          <w:sz w:val="28"/>
          <w:szCs w:val="28"/>
        </w:rPr>
        <w:t xml:space="preserve">1. Предварительная подача заявителем (представителем заявителя)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формате </w:t>
      </w:r>
      <w:r>
        <w:rPr>
          <w:color w:val="000000"/>
          <w:sz w:val="28"/>
          <w:szCs w:val="28"/>
        </w:rPr>
        <w:t xml:space="preserve">или подачи заявителем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осуществления органом, предоставляющим </w:t>
      </w:r>
      <w:r>
        <w:rPr>
          <w:bCs/>
          <w:iCs/>
          <w:color w:val="000000"/>
          <w:sz w:val="28"/>
          <w:szCs w:val="28"/>
        </w:rPr>
        <w:t xml:space="preserve">меру поддержки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мероприятий в 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пунктом 1 части 1 статьи 7.3 Федерального закона № 210-ФЗ предусмотрена.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.2. Основанием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упреждающем (проактивном) режиме является поступление в министерство образования Белгородской области сведений о наличии оснований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После поступления сведений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осуществляются следующие административные процедуры: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1. 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целью подготовки перечня потенциальных получателей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iCs/>
          <w:color w:val="000000"/>
          <w:sz w:val="28"/>
          <w:szCs w:val="28"/>
        </w:rPr>
        <w:t xml:space="preserve"> (далее – перечень)</w:t>
      </w:r>
      <w:r>
        <w:rPr>
          <w:color w:val="000000"/>
          <w:sz w:val="28"/>
          <w:szCs w:val="28"/>
        </w:rPr>
        <w:t xml:space="preserve"> министерство образования Белгородской области осуществляет межведомственно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2. 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инистерство образования Белгородской области формирует перечень для направления уведомлений о возможности получения </w:t>
      </w:r>
      <w:r>
        <w:rPr>
          <w:bCs/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Министерство образования Белгородской области направляет уведомления в личный кабинет заявителя </w:t>
      </w:r>
      <w:r>
        <w:rPr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ЕПГУ </w:t>
      </w:r>
      <w:r>
        <w:rPr>
          <w:color w:val="000000"/>
          <w:sz w:val="28"/>
          <w:szCs w:val="28"/>
        </w:rPr>
        <w:t xml:space="preserve">о возможности получения </w:t>
      </w:r>
      <w:r>
        <w:rPr>
          <w:iCs/>
          <w:color w:val="000000"/>
          <w:sz w:val="28"/>
          <w:szCs w:val="28"/>
        </w:rPr>
        <w:t xml:space="preserve">меры подде</w:t>
      </w:r>
      <w:r>
        <w:rPr>
          <w:iCs/>
          <w:color w:val="000000"/>
          <w:sz w:val="28"/>
          <w:szCs w:val="28"/>
        </w:rPr>
        <w:t xml:space="preserve">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4.</w:t>
        <w:tab/>
      </w:r>
      <w:r>
        <w:rPr>
          <w:color w:val="000000"/>
          <w:sz w:val="28"/>
          <w:szCs w:val="28"/>
        </w:rPr>
        <w:t xml:space="preserve">Уполномоченный орган получает заявление на получение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5.</w:t>
        <w:tab/>
      </w:r>
      <w:r>
        <w:rPr>
          <w:iCs/>
          <w:color w:val="000000"/>
          <w:sz w:val="28"/>
          <w:szCs w:val="28"/>
        </w:rPr>
        <w:t xml:space="preserve">Уполномоченный орган </w:t>
      </w:r>
      <w:r>
        <w:rPr>
          <w:color w:val="000000"/>
          <w:sz w:val="28"/>
          <w:szCs w:val="28"/>
        </w:rPr>
        <w:t xml:space="preserve">принимает решение о предоставлении/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iCs/>
          <w:color w:val="000000"/>
          <w:sz w:val="28"/>
          <w:szCs w:val="28"/>
        </w:rPr>
        <w:t xml:space="preserve">с пункт</w:t>
      </w:r>
      <w:r>
        <w:rPr>
          <w:iCs/>
          <w:color w:val="000000"/>
          <w:sz w:val="28"/>
          <w:szCs w:val="28"/>
        </w:rPr>
        <w:t xml:space="preserve">ами 3.2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и 3.3</w:t>
      </w:r>
      <w:r>
        <w:rPr>
          <w:iCs/>
          <w:color w:val="000000"/>
          <w:sz w:val="28"/>
          <w:szCs w:val="28"/>
        </w:rPr>
        <w:t xml:space="preserve"> Порядка.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6.</w:t>
        <w:tab/>
      </w:r>
      <w:r>
        <w:rPr>
          <w:iCs/>
          <w:color w:val="000000"/>
          <w:sz w:val="28"/>
          <w:szCs w:val="28"/>
        </w:rPr>
        <w:t xml:space="preserve">Уполномоченный орган</w:t>
      </w:r>
      <w:r>
        <w:rPr>
          <w:color w:val="000000"/>
          <w:sz w:val="28"/>
          <w:szCs w:val="28"/>
        </w:rPr>
        <w:t xml:space="preserve"> предоставляет результат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bCs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</w:t>
      </w:r>
      <w:r>
        <w:rPr>
          <w:iCs/>
          <w:color w:val="000000"/>
          <w:sz w:val="28"/>
          <w:szCs w:val="28"/>
        </w:rPr>
        <w:t xml:space="preserve"> пунктом 3.9 раздела 3 Порядка.</w:t>
      </w:r>
      <w:r>
        <w:rPr>
          <w:iCs/>
          <w:color w:val="000000"/>
          <w:sz w:val="28"/>
          <w:szCs w:val="28"/>
        </w:rPr>
        <w:t xml:space="preserve">»;</w:t>
      </w:r>
      <w:r/>
    </w:p>
    <w:p>
      <w:pPr>
        <w:pStyle w:val="915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зачисления детей участников СВО (в том числе в случае гибели (смерти) участников СВО) в группы продленного дня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круглосуточного пребывания муниципальных образовательных организаций дошкольного образования в первоочередном порядке</w:t>
      </w:r>
      <w:r>
        <w:rPr>
          <w:sz w:val="28"/>
          <w:szCs w:val="28"/>
        </w:rPr>
        <w:t xml:space="preserve">, утвержденный в подпункте 1.3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раздел 1 Порядка пунктом 1.4 следующего содержания: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в письменном виде либо 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915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Порядок обеспечения семей участников СВО (в том числе в случае гибели (смерти) участник</w:t>
      </w:r>
      <w:r>
        <w:rPr>
          <w:sz w:val="28"/>
          <w:szCs w:val="28"/>
        </w:rPr>
        <w:t xml:space="preserve">ов СВО)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вне зависимости от проживания указанных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территории, за которой закреплена соответствующая образовательная организация</w:t>
      </w:r>
      <w:r>
        <w:rPr>
          <w:sz w:val="28"/>
          <w:szCs w:val="28"/>
        </w:rPr>
        <w:t xml:space="preserve">, утвержденный в подпункте 1.4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раздел 1 Порядка пунктом 1.4 следующего содержания: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в письменном виде либо 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Порядок по освобождению от платы, взимаемой с родителей (законных представителей) за осуществление присмотра и ухода за детьми участников СВО (в том числе в случае гибели (смерти) участников СВО)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, утвержденный в подпункте 1.5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/>
    </w:p>
    <w:p>
      <w:pPr>
        <w:pStyle w:val="915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3.9. </w:t>
      </w: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 может быть получен: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документа на бумажном носителе посредством выдачи заявителю (представителю заявителя) в </w:t>
      </w:r>
      <w:r>
        <w:rPr>
          <w:color w:val="000000"/>
          <w:sz w:val="28"/>
          <w:szCs w:val="28"/>
        </w:rPr>
        <w:t xml:space="preserve">уполномоченном</w:t>
      </w:r>
      <w:r>
        <w:rPr>
          <w:color w:val="000000"/>
          <w:sz w:val="28"/>
          <w:szCs w:val="28"/>
        </w:rPr>
        <w:t xml:space="preserve"> органе или МФЦ лично по предъявлении документа, удостоверяющего личность;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электронного документа посредством Единого портала государственных и муниципальных услуг (функций) (далее – ЕПГУ)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бумажного документа на основании электронного результата, полученного в ЕПГУ и заверенного работником МФЦ.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разделом 4 следующего содержания:</w:t>
      </w:r>
      <w:r/>
    </w:p>
    <w:p>
      <w:pPr>
        <w:pStyle w:val="915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«4.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Предоставление </w:t>
      </w:r>
      <w:r>
        <w:rPr>
          <w:b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режиме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bCs/>
          <w:color w:val="000000"/>
          <w:sz w:val="28"/>
          <w:szCs w:val="28"/>
        </w:rPr>
        <w:t xml:space="preserve">1. Предварительная подача заявителем (представителем заявителя)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формате </w:t>
      </w:r>
      <w:r>
        <w:rPr>
          <w:color w:val="000000"/>
          <w:sz w:val="28"/>
          <w:szCs w:val="28"/>
        </w:rPr>
        <w:t xml:space="preserve">или подачи заявителем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осуществления органом, предоставляющим </w:t>
      </w:r>
      <w:r>
        <w:rPr>
          <w:bCs/>
          <w:iCs/>
          <w:color w:val="000000"/>
          <w:sz w:val="28"/>
          <w:szCs w:val="28"/>
        </w:rPr>
        <w:t xml:space="preserve">меру поддержки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мероприятий в 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пунктом 1 части 1 статьи 7.3 Федерального закона № 210-ФЗ предусмотрена.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.2. Основанием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упреждающем (проактивном) режиме является поступление в министерство образования Белгородской области сведений о наличии оснований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После поступления сведений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осуществляются следующие</w:t>
      </w:r>
      <w:r>
        <w:rPr>
          <w:color w:val="000000"/>
          <w:sz w:val="28"/>
          <w:szCs w:val="28"/>
        </w:rPr>
        <w:t xml:space="preserve"> административные процедуры: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1.</w:t>
        <w:tab/>
        <w:t xml:space="preserve">С</w:t>
      </w:r>
      <w:r>
        <w:rPr>
          <w:color w:val="000000"/>
          <w:sz w:val="28"/>
          <w:szCs w:val="28"/>
        </w:rPr>
        <w:t xml:space="preserve"> целью подготовки перечня потенциальных получателей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iCs/>
          <w:color w:val="000000"/>
          <w:sz w:val="28"/>
          <w:szCs w:val="28"/>
        </w:rPr>
        <w:t xml:space="preserve"> (далее – перечень)</w:t>
      </w:r>
      <w:r>
        <w:rPr>
          <w:color w:val="000000"/>
          <w:sz w:val="28"/>
          <w:szCs w:val="28"/>
        </w:rPr>
        <w:t xml:space="preserve"> министерство образования Белгородской области осуществляет межведомственно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2. 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инистерство образования Белгородской области формирует перечень для направления уведомлений о возможности получения </w:t>
      </w:r>
      <w:r>
        <w:rPr>
          <w:bCs/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Министерство образования Белгородской области направляет уведомления в личный кабинет заявителя </w:t>
      </w:r>
      <w:r>
        <w:rPr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ЕПГУ </w:t>
      </w:r>
      <w:r>
        <w:rPr>
          <w:color w:val="000000"/>
          <w:sz w:val="28"/>
          <w:szCs w:val="28"/>
        </w:rPr>
        <w:t xml:space="preserve">о возможности получения </w:t>
      </w:r>
      <w:r>
        <w:rPr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4.</w:t>
        <w:tab/>
      </w:r>
      <w:r>
        <w:rPr>
          <w:color w:val="000000"/>
          <w:sz w:val="28"/>
          <w:szCs w:val="28"/>
        </w:rPr>
        <w:t xml:space="preserve">Уполномоченный орган получает заявление на получение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5.</w:t>
        <w:tab/>
      </w:r>
      <w:r>
        <w:rPr>
          <w:iCs/>
          <w:color w:val="000000"/>
          <w:sz w:val="28"/>
          <w:szCs w:val="28"/>
        </w:rPr>
        <w:t xml:space="preserve">Уполномоченный орган </w:t>
      </w:r>
      <w:r>
        <w:rPr>
          <w:color w:val="000000"/>
          <w:sz w:val="28"/>
          <w:szCs w:val="28"/>
        </w:rPr>
        <w:t xml:space="preserve">принимает решение о предоставлении/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iCs/>
          <w:color w:val="000000"/>
          <w:sz w:val="28"/>
          <w:szCs w:val="28"/>
        </w:rPr>
        <w:t xml:space="preserve">с пункт</w:t>
      </w:r>
      <w:r>
        <w:rPr>
          <w:iCs/>
          <w:color w:val="000000"/>
          <w:sz w:val="28"/>
          <w:szCs w:val="28"/>
        </w:rPr>
        <w:t xml:space="preserve">ами 3.2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и 3.3</w:t>
      </w:r>
      <w:r>
        <w:rPr>
          <w:iCs/>
          <w:color w:val="000000"/>
          <w:sz w:val="28"/>
          <w:szCs w:val="28"/>
        </w:rPr>
        <w:t xml:space="preserve"> Порядка.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6.</w:t>
        <w:tab/>
      </w:r>
      <w:r>
        <w:rPr>
          <w:iCs/>
          <w:color w:val="000000"/>
          <w:sz w:val="28"/>
          <w:szCs w:val="28"/>
        </w:rPr>
        <w:t xml:space="preserve">Уполномоченный орган</w:t>
      </w:r>
      <w:r>
        <w:rPr>
          <w:color w:val="000000"/>
          <w:sz w:val="28"/>
          <w:szCs w:val="28"/>
        </w:rPr>
        <w:t xml:space="preserve"> предоставляет результат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bCs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</w:t>
      </w:r>
      <w:r>
        <w:rPr>
          <w:iCs/>
          <w:color w:val="000000"/>
          <w:sz w:val="28"/>
          <w:szCs w:val="28"/>
        </w:rPr>
        <w:t xml:space="preserve"> пунктом 3.9 раздела 3 Порядка.</w:t>
      </w:r>
      <w:r>
        <w:rPr>
          <w:iCs/>
          <w:color w:val="000000"/>
          <w:sz w:val="28"/>
          <w:szCs w:val="28"/>
        </w:rPr>
        <w:t xml:space="preserve">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зачисления в первоочередном порядке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г</w:t>
      </w:r>
      <w:r>
        <w:rPr>
          <w:sz w:val="28"/>
          <w:szCs w:val="28"/>
        </w:rPr>
        <w:t xml:space="preserve">руппы продленного дня детей участников СВО (в том числе в случае гибели (смерти) участников СВО), обучающихся в 1-6 классах в муниципальных образовательных организациях, реализующих образовательные программы начального общего и основного общего образования</w:t>
      </w:r>
      <w:r>
        <w:rPr>
          <w:sz w:val="28"/>
          <w:szCs w:val="28"/>
        </w:rPr>
        <w:t xml:space="preserve">, утвержденный </w:t>
        <w:br/>
        <w:t xml:space="preserve">в подпункте 1.6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/>
    </w:p>
    <w:p>
      <w:pPr>
        <w:pStyle w:val="915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3.9. </w:t>
      </w:r>
      <w:r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 может быть получен: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документа на бумажном носителе посредством выдачи заявителю (представителю заявителя) в </w:t>
      </w:r>
      <w:r>
        <w:rPr>
          <w:color w:val="000000"/>
          <w:sz w:val="28"/>
          <w:szCs w:val="28"/>
        </w:rPr>
        <w:t xml:space="preserve">уполномоченном</w:t>
      </w:r>
      <w:r>
        <w:rPr>
          <w:color w:val="000000"/>
          <w:sz w:val="28"/>
          <w:szCs w:val="28"/>
        </w:rPr>
        <w:t xml:space="preserve"> органе или МФЦ лично по предъявлении документа, удостоверяющего личность;</w:t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электронного документа посредством Единого портала государственных и муниципальных услуг (функций) (далее – ЕПГУ)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в форме бумажного документа на основании электронного результата, полученного в ЕПГУ и заверенного работником МФЦ.</w:t>
      </w:r>
      <w:r>
        <w:rPr>
          <w:color w:val="000000"/>
          <w:sz w:val="28"/>
          <w:szCs w:val="28"/>
        </w:rPr>
        <w:t xml:space="preserve">»;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разделом 4 следующего содержания:</w:t>
      </w:r>
      <w:r/>
    </w:p>
    <w:p>
      <w:pPr>
        <w:pStyle w:val="915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«4.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Cs/>
          <w:color w:val="000000"/>
          <w:sz w:val="28"/>
          <w:szCs w:val="28"/>
        </w:rPr>
        <w:t xml:space="preserve">Предоставление </w:t>
      </w:r>
      <w:r>
        <w:rPr>
          <w:b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режиме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</w:t>
      </w:r>
      <w:r>
        <w:rPr>
          <w:bCs/>
          <w:color w:val="000000"/>
          <w:sz w:val="28"/>
          <w:szCs w:val="28"/>
        </w:rPr>
        <w:t xml:space="preserve">1. Предварительная подача заявителем (представителем заявителя)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в упреждающем (проактивном) формате </w:t>
      </w:r>
      <w:r>
        <w:rPr>
          <w:color w:val="000000"/>
          <w:sz w:val="28"/>
          <w:szCs w:val="28"/>
        </w:rPr>
        <w:t xml:space="preserve">или подачи заявителем запроса о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осуществления органом, предоставляющим </w:t>
      </w:r>
      <w:r>
        <w:rPr>
          <w:bCs/>
          <w:iCs/>
          <w:color w:val="000000"/>
          <w:sz w:val="28"/>
          <w:szCs w:val="28"/>
        </w:rPr>
        <w:t xml:space="preserve">меру поддержки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мероприятий в 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пунктом 1 части 1 статьи 7.3 Федерального закона № 210-ФЗ предусмотрена.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.2. Основанием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упреждающем (проактивном) режиме является поступление в министерство образования Белгородской области сведений о наличии оснований для предоставления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После поступления сведений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осуществляются следующие административные процедуры: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1. С</w:t>
      </w:r>
      <w:r>
        <w:rPr>
          <w:color w:val="000000"/>
          <w:sz w:val="28"/>
          <w:szCs w:val="28"/>
        </w:rPr>
        <w:t xml:space="preserve"> целью подготовки перечня потенциальных получателей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iCs/>
          <w:color w:val="000000"/>
          <w:sz w:val="28"/>
          <w:szCs w:val="28"/>
        </w:rPr>
        <w:t xml:space="preserve"> (далее – перечень)</w:t>
      </w:r>
      <w:r>
        <w:rPr>
          <w:color w:val="000000"/>
          <w:sz w:val="28"/>
          <w:szCs w:val="28"/>
        </w:rPr>
        <w:t xml:space="preserve"> министерство образования Белгородской области осуществляет межведомственно</w:t>
      </w:r>
      <w:r>
        <w:rPr>
          <w:color w:val="000000"/>
          <w:sz w:val="28"/>
          <w:szCs w:val="28"/>
        </w:rPr>
        <w:t xml:space="preserve">е информационное взаимодействие.</w:t>
      </w:r>
      <w:r>
        <w:rPr>
          <w:b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2.</w:t>
        <w:tab/>
        <w:t xml:space="preserve">М</w:t>
      </w:r>
      <w:r>
        <w:rPr>
          <w:color w:val="000000"/>
          <w:sz w:val="28"/>
          <w:szCs w:val="28"/>
        </w:rPr>
        <w:t xml:space="preserve">инистерство образования Белгородской области формирует перечень для направления уведомлений о возможности получения </w:t>
      </w:r>
      <w:r>
        <w:rPr>
          <w:bCs/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Министерство образования Белгородской области направляет уведомления в личный кабинет заявителя </w:t>
      </w:r>
      <w:r>
        <w:rPr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ЕПГУ </w:t>
      </w:r>
      <w:r>
        <w:rPr>
          <w:color w:val="000000"/>
          <w:sz w:val="28"/>
          <w:szCs w:val="28"/>
        </w:rPr>
        <w:t xml:space="preserve">о возможности получения </w:t>
      </w:r>
      <w:r>
        <w:rPr>
          <w:iCs/>
          <w:color w:val="000000"/>
          <w:sz w:val="28"/>
          <w:szCs w:val="28"/>
        </w:rPr>
        <w:t xml:space="preserve">меры поддержки.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4.</w:t>
        <w:tab/>
      </w:r>
      <w:r>
        <w:rPr>
          <w:color w:val="000000"/>
          <w:sz w:val="28"/>
          <w:szCs w:val="28"/>
        </w:rPr>
        <w:t xml:space="preserve">Уполномоченный орган получает заявление на получение </w:t>
      </w:r>
      <w:r>
        <w:rPr>
          <w:bCs/>
          <w:iCs/>
          <w:color w:val="000000"/>
          <w:sz w:val="28"/>
          <w:szCs w:val="28"/>
        </w:rPr>
        <w:t xml:space="preserve">меры поддержки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5.</w:t>
        <w:tab/>
      </w:r>
      <w:r>
        <w:rPr>
          <w:iCs/>
          <w:color w:val="000000"/>
          <w:sz w:val="28"/>
          <w:szCs w:val="28"/>
        </w:rPr>
        <w:t xml:space="preserve">Уполномоченный орган </w:t>
      </w:r>
      <w:r>
        <w:rPr>
          <w:color w:val="000000"/>
          <w:sz w:val="28"/>
          <w:szCs w:val="28"/>
        </w:rPr>
        <w:t xml:space="preserve">принимает решение о предоставлении/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отказе в предоставлении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iCs/>
          <w:color w:val="000000"/>
          <w:sz w:val="28"/>
          <w:szCs w:val="28"/>
        </w:rPr>
        <w:t xml:space="preserve">с пункт</w:t>
      </w:r>
      <w:r>
        <w:rPr>
          <w:iCs/>
          <w:color w:val="000000"/>
          <w:sz w:val="28"/>
          <w:szCs w:val="28"/>
        </w:rPr>
        <w:t xml:space="preserve">ами 3.2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и 3.3.</w:t>
      </w:r>
      <w:r>
        <w:rPr>
          <w:iCs/>
          <w:color w:val="000000"/>
          <w:sz w:val="28"/>
          <w:szCs w:val="28"/>
        </w:rPr>
        <w:t xml:space="preserve"> Порядка.</w:t>
      </w:r>
      <w:r>
        <w:rPr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left" w:pos="1418" w:leader="none"/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 xml:space="preserve">6.</w:t>
        <w:tab/>
      </w:r>
      <w:r>
        <w:rPr>
          <w:iCs/>
          <w:color w:val="000000"/>
          <w:sz w:val="28"/>
          <w:szCs w:val="28"/>
        </w:rPr>
        <w:t xml:space="preserve">Уполномоченный орган</w:t>
      </w:r>
      <w:r>
        <w:rPr>
          <w:color w:val="000000"/>
          <w:sz w:val="28"/>
          <w:szCs w:val="28"/>
        </w:rPr>
        <w:t xml:space="preserve"> предоставляет результат </w:t>
      </w:r>
      <w:r>
        <w:rPr>
          <w:bCs/>
          <w:iCs/>
          <w:color w:val="000000"/>
          <w:sz w:val="28"/>
          <w:szCs w:val="28"/>
        </w:rPr>
        <w:t xml:space="preserve">меры поддержки </w:t>
      </w:r>
      <w:r>
        <w:rPr>
          <w:bCs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</w:t>
      </w:r>
      <w:r>
        <w:rPr>
          <w:iCs/>
          <w:color w:val="000000"/>
          <w:sz w:val="28"/>
          <w:szCs w:val="28"/>
        </w:rPr>
        <w:t xml:space="preserve"> пунктом 3.9 раздела 3 Порядка.</w:t>
      </w:r>
      <w:r>
        <w:rPr>
          <w:iCs/>
          <w:color w:val="000000"/>
          <w:sz w:val="28"/>
          <w:szCs w:val="28"/>
        </w:rPr>
        <w:t xml:space="preserve">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Порядок обеспечения семей участников СВО (в том числе в случае гибели (смерти) участников СВО) преимущественным правом на перевод детей участников СВО в другие наиболее приближенные к месту жительства семей му</w:t>
      </w:r>
      <w:r>
        <w:rPr>
          <w:sz w:val="28"/>
          <w:szCs w:val="28"/>
        </w:rPr>
        <w:t xml:space="preserve">ниципальные образовательные организации, реализующие программы начального общего, основного общего и среднего общего образования, вне зависимости от проживания указанных детей на территории, за которой закреплена соответствующая образовательная организация</w:t>
      </w:r>
      <w:r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подпункте 1.7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раздел 1 Порядка пунктом 1.4 следующего содержания: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в письменном виде либо 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предоставления семьям участников СВО (в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гибели (смерти) участников СВО) права бесплатного посещения детьми занятий по дополнительным общеобразовательным программам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муниципальных образовательных организациях (кружки, секции и иные подобные занятия), а также за физкультурно-оздоровительные услуги, оказываемые детям участников СВО муниципальными образовательными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физкультурно-спортивными организациями</w:t>
      </w:r>
      <w:r>
        <w:rPr>
          <w:sz w:val="28"/>
          <w:szCs w:val="28"/>
        </w:rPr>
        <w:t xml:space="preserve">, утвержденный в подпункте 1.8 пункта 1 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раздел 1 Порядка пунктом 1.4 следующего содержания: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в письменном виде либо 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915"/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предоставления детям участников специальной военной операции льготных путевок в региональные организации отдыха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их оздоровления, а также в санаторно-курортные организации (в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гибели (смерти) участников специальной военной операции)</w:t>
      </w:r>
      <w:r>
        <w:rPr>
          <w:sz w:val="28"/>
          <w:szCs w:val="28"/>
        </w:rPr>
        <w:t xml:space="preserve">, утвержденный в </w:t>
      </w:r>
      <w:r>
        <w:rPr>
          <w:sz w:val="28"/>
          <w:szCs w:val="28"/>
        </w:rPr>
        <w:t xml:space="preserve">подпункте</w:t>
      </w:r>
      <w:r>
        <w:rPr>
          <w:sz w:val="28"/>
          <w:szCs w:val="28"/>
        </w:rPr>
        <w:t xml:space="preserve"> 1.11 пункта 1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(далее – Порядок):</w:t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раздел 1 Порядка пунктом 1.4 следующего содержания:</w:t>
      </w:r>
      <w:r>
        <w:rPr>
          <w:iCs/>
          <w:color w:val="000000"/>
          <w:sz w:val="28"/>
          <w:szCs w:val="28"/>
        </w:rPr>
      </w:r>
      <w:r/>
    </w:p>
    <w:p>
      <w:pPr>
        <w:pStyle w:val="915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 xml:space="preserve">в письменном виде либо 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технической возможности).».</w:t>
      </w:r>
      <w:r/>
    </w:p>
    <w:p>
      <w:pPr>
        <w:pStyle w:val="915"/>
        <w:ind w:firstLine="708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       сетевом издании «Родной край 31» (rodkray31.ru), разместить на официальном сайте органов местного самоуправления Грайворонского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915"/>
        <w:ind w:firstLine="708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</w:r>
      <w:r>
        <w:rPr>
          <w:sz w:val="28"/>
        </w:rPr>
        <w:t xml:space="preserve">Контроль за исполнением постановления возложить на заместителя главы администрации Грайворонского муниципального округа по социальной политике А.Э. Коноркина.</w:t>
      </w:r>
      <w:r/>
    </w:p>
    <w:p>
      <w:pPr>
        <w:pStyle w:val="915"/>
        <w:ind w:firstLine="708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Настоящее постановление вступает в силу со дня его официального опубликования.</w:t>
      </w:r>
      <w:r/>
    </w:p>
    <w:p>
      <w:pPr>
        <w:pStyle w:val="9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1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1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91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5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7</w:t>
    </w:r>
    <w:r>
      <w:rPr>
        <w:rStyle w:val="924"/>
      </w:rPr>
      <w:fldChar w:fldCharType="end"/>
    </w:r>
    <w:r>
      <w:rPr>
        <w:rStyle w:val="924"/>
      </w:rPr>
    </w:r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/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/>
    <w:r/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1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5"/>
      </w:pPr>
    </w:lvl>
    <w:lvl w:ilvl="1">
      <w:start w:val="1"/>
      <w:numFmt w:val="bullet"/>
      <w:isLgl w:val="false"/>
      <w:suff w:val="tab"/>
      <w:lvlText w:val="В"/>
      <w:lvlJc w:val="left"/>
      <w:pPr>
        <w:pStyle w:val="915"/>
      </w:pPr>
    </w:lvl>
    <w:lvl w:ilvl="2">
      <w:start w:val="1"/>
      <w:numFmt w:val="bullet"/>
      <w:isLgl w:val="false"/>
      <w:suff w:val="tab"/>
      <w:lvlText w:val="В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5"/>
      </w:pPr>
    </w:lvl>
    <w:lvl w:ilvl="1">
      <w:start w:val="0"/>
      <w:numFmt w:val="decimal"/>
      <w:isLgl w:val="false"/>
      <w:suff w:val="tab"/>
      <w:lvlText w:val="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5"/>
      </w:pPr>
    </w:lvl>
    <w:lvl w:ilvl="1">
      <w:start w:val="8"/>
      <w:numFmt w:val="decimal"/>
      <w:isLgl w:val="false"/>
      <w:suff w:val="tab"/>
      <w:lvlText w:val="%2)"/>
      <w:lvlJc w:val="left"/>
      <w:pPr>
        <w:pStyle w:val="915"/>
      </w:pPr>
    </w:lvl>
    <w:lvl w:ilvl="2">
      <w:start w:val="1"/>
      <w:numFmt w:val="bullet"/>
      <w:isLgl w:val="false"/>
      <w:suff w:val="tab"/>
      <w:lvlText w:val="В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915"/>
      </w:pPr>
    </w:lvl>
    <w:lvl w:ilvl="1">
      <w:start w:val="1"/>
      <w:numFmt w:val="bullet"/>
      <w:isLgl w:val="false"/>
      <w:suff w:val="tab"/>
      <w:lvlText w:val="К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5"/>
      </w:pPr>
    </w:lvl>
    <w:lvl w:ilvl="1">
      <w:start w:val="1"/>
      <w:numFmt w:val="decimal"/>
      <w:isLgl w:val="false"/>
      <w:suff w:val="tab"/>
      <w:lvlText w:val="%2)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915"/>
      </w:pPr>
    </w:lvl>
    <w:lvl w:ilvl="1">
      <w:start w:val="7"/>
      <w:numFmt w:val="decimal"/>
      <w:isLgl w:val="false"/>
      <w:suff w:val="tab"/>
      <w:lvlText w:val="%2)"/>
      <w:lvlJc w:val="left"/>
      <w:pPr>
        <w:pStyle w:val="915"/>
      </w:pPr>
    </w:lvl>
    <w:lvl w:ilvl="2">
      <w:start w:val="0"/>
      <w:numFmt w:val="decimal"/>
      <w:isLgl w:val="false"/>
      <w:suff w:val="tab"/>
      <w:lvlText w:val=""/>
      <w:lvlJc w:val="left"/>
      <w:pPr>
        <w:pStyle w:val="915"/>
      </w:pPr>
    </w:lvl>
    <w:lvl w:ilvl="3">
      <w:start w:val="0"/>
      <w:numFmt w:val="decimal"/>
      <w:isLgl w:val="false"/>
      <w:suff w:val="tab"/>
      <w:lvlText w:val=""/>
      <w:lvlJc w:val="left"/>
      <w:pPr>
        <w:pStyle w:val="915"/>
      </w:pPr>
    </w:lvl>
    <w:lvl w:ilvl="4">
      <w:start w:val="0"/>
      <w:numFmt w:val="decimal"/>
      <w:isLgl w:val="false"/>
      <w:suff w:val="tab"/>
      <w:lvlText w:val=""/>
      <w:lvlJc w:val="left"/>
      <w:pPr>
        <w:pStyle w:val="915"/>
      </w:pPr>
    </w:lvl>
    <w:lvl w:ilvl="5">
      <w:start w:val="0"/>
      <w:numFmt w:val="decimal"/>
      <w:isLgl w:val="false"/>
      <w:suff w:val="tab"/>
      <w:lvlText w:val=""/>
      <w:lvlJc w:val="left"/>
      <w:pPr>
        <w:pStyle w:val="915"/>
      </w:pPr>
    </w:lvl>
    <w:lvl w:ilvl="6">
      <w:start w:val="0"/>
      <w:numFmt w:val="decimal"/>
      <w:isLgl w:val="false"/>
      <w:suff w:val="tab"/>
      <w:lvlText w:val=""/>
      <w:lvlJc w:val="left"/>
      <w:pPr>
        <w:pStyle w:val="915"/>
      </w:pPr>
    </w:lvl>
    <w:lvl w:ilvl="7">
      <w:start w:val="0"/>
      <w:numFmt w:val="decimal"/>
      <w:isLgl w:val="false"/>
      <w:suff w:val="tab"/>
      <w:lvlText w:val=""/>
      <w:lvlJc w:val="left"/>
      <w:pPr>
        <w:pStyle w:val="915"/>
      </w:pPr>
    </w:lvl>
    <w:lvl w:ilvl="8">
      <w:start w:val="0"/>
      <w:numFmt w:val="decimal"/>
      <w:isLgl w:val="false"/>
      <w:suff w:val="tab"/>
      <w:lvlText w:val=""/>
      <w:lvlJc w:val="left"/>
      <w:pPr>
        <w:pStyle w:val="915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1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915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15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15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15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15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5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5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5"/>
        <w:ind w:left="3600" w:hanging="1800"/>
      </w:pPr>
      <w:rPr>
        <w:color w:val="00000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91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91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1"/>
  </w:num>
  <w:num w:numId="6">
    <w:abstractNumId w:val="23"/>
  </w:num>
  <w:num w:numId="7">
    <w:abstractNumId w:val="24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2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5"/>
        </w:pPr>
        <w:rPr>
          <w:rFonts w:ascii="Times New Roman" w:hAnsi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5"/>
        </w:pPr>
        <w:rPr>
          <w:rFonts w:ascii="Times New Roman" w:hAnsi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5"/>
        </w:pPr>
        <w:rPr>
          <w:rFonts w:ascii="Times New Roman" w:hAnsi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5"/>
        </w:pPr>
        <w:rPr>
          <w:rFonts w:ascii="Times New Roman" w:hAnsi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15"/>
        </w:pPr>
        <w:rPr>
          <w:rFonts w:ascii="Times New Roman" w:hAnsi="Times New Roman"/>
        </w:rPr>
      </w:lvl>
    </w:lvlOverride>
  </w:num>
  <w:num w:numId="27">
    <w:abstractNumId w:val="19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5"/>
    <w:next w:val="915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cs="Arial" w:eastAsia="Arial"/>
      <w:sz w:val="40"/>
      <w:szCs w:val="40"/>
    </w:rPr>
  </w:style>
  <w:style w:type="paragraph" w:styleId="740">
    <w:name w:val="Heading 2"/>
    <w:basedOn w:val="915"/>
    <w:next w:val="915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41">
    <w:name w:val="Heading 2 Char"/>
    <w:link w:val="740"/>
    <w:uiPriority w:val="9"/>
    <w:rPr>
      <w:rFonts w:ascii="Arial" w:hAnsi="Arial" w:cs="Arial" w:eastAsia="Arial"/>
      <w:sz w:val="34"/>
    </w:rPr>
  </w:style>
  <w:style w:type="paragraph" w:styleId="742">
    <w:name w:val="Heading 3"/>
    <w:basedOn w:val="915"/>
    <w:next w:val="915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cs="Arial" w:eastAsia="Arial"/>
      <w:sz w:val="30"/>
      <w:szCs w:val="30"/>
    </w:rPr>
  </w:style>
  <w:style w:type="paragraph" w:styleId="744">
    <w:name w:val="Heading 4"/>
    <w:basedOn w:val="915"/>
    <w:next w:val="915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cs="Arial" w:eastAsia="Arial"/>
      <w:b/>
      <w:bCs/>
      <w:sz w:val="26"/>
      <w:szCs w:val="26"/>
    </w:rPr>
  </w:style>
  <w:style w:type="paragraph" w:styleId="746">
    <w:name w:val="Heading 5"/>
    <w:basedOn w:val="915"/>
    <w:next w:val="915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cs="Arial" w:eastAsia="Arial"/>
      <w:b/>
      <w:bCs/>
      <w:sz w:val="24"/>
      <w:szCs w:val="24"/>
    </w:rPr>
  </w:style>
  <w:style w:type="paragraph" w:styleId="748">
    <w:name w:val="Heading 6"/>
    <w:basedOn w:val="915"/>
    <w:next w:val="915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cs="Arial" w:eastAsia="Arial"/>
      <w:b/>
      <w:bCs/>
      <w:sz w:val="22"/>
      <w:szCs w:val="22"/>
    </w:rPr>
  </w:style>
  <w:style w:type="paragraph" w:styleId="750">
    <w:name w:val="Heading 7"/>
    <w:basedOn w:val="915"/>
    <w:next w:val="915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2">
    <w:name w:val="Heading 8"/>
    <w:basedOn w:val="915"/>
    <w:next w:val="915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cs="Arial" w:eastAsia="Arial"/>
      <w:i/>
      <w:iCs/>
      <w:sz w:val="22"/>
      <w:szCs w:val="22"/>
    </w:rPr>
  </w:style>
  <w:style w:type="paragraph" w:styleId="754">
    <w:name w:val="Heading 9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cs="Arial" w:eastAsia="Arial"/>
      <w:i/>
      <w:iCs/>
      <w:sz w:val="21"/>
      <w:szCs w:val="21"/>
    </w:r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rPr>
      <w:lang w:val="ru-RU" w:bidi="ar-SA" w:eastAsia="ru-RU"/>
    </w:rPr>
  </w:style>
  <w:style w:type="paragraph" w:styleId="916">
    <w:name w:val="Заголовок 1"/>
    <w:basedOn w:val="915"/>
    <w:next w:val="916"/>
    <w:link w:val="96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917">
    <w:name w:val="Заголовок 3"/>
    <w:basedOn w:val="915"/>
    <w:next w:val="917"/>
    <w:link w:val="9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918">
    <w:name w:val="Основной шрифт абзаца"/>
    <w:next w:val="918"/>
    <w:link w:val="915"/>
    <w:semiHidden/>
  </w:style>
  <w:style w:type="table" w:styleId="919">
    <w:name w:val="Обычная таблица"/>
    <w:next w:val="919"/>
    <w:link w:val="915"/>
    <w:semiHidden/>
    <w:tblPr/>
  </w:style>
  <w:style w:type="numbering" w:styleId="920">
    <w:name w:val="Нет списка"/>
    <w:next w:val="920"/>
    <w:link w:val="915"/>
    <w:semiHidden/>
  </w:style>
  <w:style w:type="table" w:styleId="921">
    <w:name w:val="Сетка таблицы"/>
    <w:basedOn w:val="919"/>
    <w:next w:val="921"/>
    <w:link w:val="915"/>
    <w:tblPr/>
  </w:style>
  <w:style w:type="paragraph" w:styleId="922">
    <w:name w:val="Основной текст с отступом 2"/>
    <w:basedOn w:val="915"/>
    <w:next w:val="922"/>
    <w:link w:val="915"/>
    <w:pPr>
      <w:ind w:left="283"/>
      <w:spacing w:after="120" w:line="480" w:lineRule="auto"/>
    </w:pPr>
  </w:style>
  <w:style w:type="paragraph" w:styleId="923">
    <w:name w:val="Верхний колонтитул"/>
    <w:basedOn w:val="915"/>
    <w:next w:val="923"/>
    <w:link w:val="963"/>
    <w:pPr>
      <w:tabs>
        <w:tab w:val="center" w:pos="4677" w:leader="none"/>
        <w:tab w:val="right" w:pos="9355" w:leader="none"/>
      </w:tabs>
    </w:pPr>
  </w:style>
  <w:style w:type="character" w:styleId="924">
    <w:name w:val="Номер страницы"/>
    <w:basedOn w:val="918"/>
    <w:next w:val="924"/>
    <w:link w:val="915"/>
  </w:style>
  <w:style w:type="paragraph" w:styleId="925">
    <w:name w:val="Текст выноски"/>
    <w:basedOn w:val="915"/>
    <w:next w:val="925"/>
    <w:link w:val="965"/>
    <w:semiHidden/>
    <w:rPr>
      <w:rFonts w:ascii="Tahoma" w:hAnsi="Tahoma"/>
      <w:sz w:val="16"/>
      <w:szCs w:val="16"/>
    </w:rPr>
  </w:style>
  <w:style w:type="paragraph" w:styleId="926">
    <w:name w:val="Основной текст"/>
    <w:basedOn w:val="915"/>
    <w:next w:val="926"/>
    <w:link w:val="951"/>
    <w:pPr>
      <w:spacing w:after="120"/>
    </w:pPr>
  </w:style>
  <w:style w:type="paragraph" w:styleId="927">
    <w:name w:val="Обычный (веб)"/>
    <w:basedOn w:val="915"/>
    <w:next w:val="927"/>
    <w:link w:val="91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28">
    <w:name w:val="Основной текст с отступом Знак"/>
    <w:next w:val="928"/>
    <w:link w:val="929"/>
    <w:rPr>
      <w:sz w:val="24"/>
      <w:szCs w:val="24"/>
      <w:lang w:val="ru-RU" w:bidi="ar-SA" w:eastAsia="ru-RU"/>
    </w:rPr>
  </w:style>
  <w:style w:type="paragraph" w:styleId="929">
    <w:name w:val="Основной текст с отступом"/>
    <w:basedOn w:val="915"/>
    <w:next w:val="929"/>
    <w:link w:val="928"/>
    <w:pPr>
      <w:ind w:left="283"/>
      <w:spacing w:after="120"/>
    </w:pPr>
    <w:rPr>
      <w:sz w:val="24"/>
      <w:szCs w:val="24"/>
    </w:rPr>
  </w:style>
  <w:style w:type="paragraph" w:styleId="930">
    <w:name w:val="List Paragraph"/>
    <w:basedOn w:val="915"/>
    <w:next w:val="930"/>
    <w:link w:val="915"/>
    <w:pPr>
      <w:contextualSpacing/>
      <w:ind w:left="720"/>
    </w:pPr>
    <w:rPr>
      <w:rFonts w:eastAsia="Calibri"/>
      <w:sz w:val="24"/>
      <w:szCs w:val="24"/>
    </w:rPr>
  </w:style>
  <w:style w:type="paragraph" w:styleId="931">
    <w:name w:val="ConsPlusNormal"/>
    <w:next w:val="931"/>
    <w:link w:val="935"/>
    <w:pPr>
      <w:widowControl w:val="off"/>
    </w:pPr>
    <w:rPr>
      <w:rFonts w:ascii="Arial" w:hAnsi="Arial"/>
      <w:lang w:val="ru-RU" w:bidi="ar-SA" w:eastAsia="ru-RU"/>
    </w:rPr>
  </w:style>
  <w:style w:type="paragraph" w:styleId="932">
    <w:name w:val="Нижний колонтитул"/>
    <w:basedOn w:val="915"/>
    <w:next w:val="932"/>
    <w:link w:val="967"/>
    <w:pPr>
      <w:tabs>
        <w:tab w:val="center" w:pos="4677" w:leader="none"/>
        <w:tab w:val="right" w:pos="9355" w:leader="none"/>
      </w:tabs>
    </w:pPr>
  </w:style>
  <w:style w:type="character" w:styleId="933">
    <w:name w:val="Гиперссылка"/>
    <w:next w:val="933"/>
    <w:link w:val="915"/>
    <w:rPr>
      <w:color w:val="0000FF"/>
      <w:u w:val="single"/>
    </w:rPr>
  </w:style>
  <w:style w:type="character" w:styleId="934">
    <w:name w:val="Строгий"/>
    <w:next w:val="934"/>
    <w:link w:val="915"/>
    <w:rPr>
      <w:b/>
      <w:bCs/>
    </w:rPr>
  </w:style>
  <w:style w:type="character" w:styleId="935">
    <w:name w:val="ConsPlusNormal Знак"/>
    <w:next w:val="935"/>
    <w:link w:val="931"/>
    <w:rPr>
      <w:rFonts w:ascii="Arial" w:hAnsi="Arial"/>
      <w:lang w:val="ru-RU" w:bidi="ar-SA" w:eastAsia="ru-RU"/>
    </w:rPr>
  </w:style>
  <w:style w:type="paragraph" w:styleId="936">
    <w:name w:val="ConsPlusTitle"/>
    <w:next w:val="936"/>
    <w:link w:val="91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37">
    <w:name w:val="Основной текст 2"/>
    <w:basedOn w:val="915"/>
    <w:next w:val="937"/>
    <w:link w:val="938"/>
    <w:pPr>
      <w:spacing w:after="120" w:line="480" w:lineRule="auto"/>
    </w:pPr>
    <w:rPr>
      <w:rFonts w:eastAsia="Calibri"/>
      <w:sz w:val="24"/>
      <w:szCs w:val="24"/>
    </w:rPr>
  </w:style>
  <w:style w:type="character" w:styleId="938">
    <w:name w:val="Основной текст 2 Знак"/>
    <w:next w:val="938"/>
    <w:link w:val="937"/>
    <w:rPr>
      <w:rFonts w:eastAsia="Calibri"/>
      <w:sz w:val="24"/>
      <w:szCs w:val="24"/>
      <w:lang w:val="ru-RU" w:bidi="ar-SA" w:eastAsia="ru-RU"/>
    </w:rPr>
  </w:style>
  <w:style w:type="paragraph" w:styleId="939">
    <w:name w:val="Абзац списка"/>
    <w:basedOn w:val="915"/>
    <w:next w:val="939"/>
    <w:link w:val="915"/>
    <w:pPr>
      <w:contextualSpacing/>
      <w:ind w:left="720"/>
    </w:pPr>
    <w:rPr>
      <w:sz w:val="24"/>
      <w:szCs w:val="24"/>
    </w:rPr>
  </w:style>
  <w:style w:type="paragraph" w:styleId="940">
    <w:name w:val="western"/>
    <w:basedOn w:val="915"/>
    <w:next w:val="940"/>
    <w:link w:val="91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41">
    <w:name w:val="Основной текст с отступом 21"/>
    <w:basedOn w:val="915"/>
    <w:next w:val="941"/>
    <w:link w:val="915"/>
    <w:pPr>
      <w:ind w:left="720" w:hanging="851"/>
      <w:jc w:val="both"/>
    </w:pPr>
    <w:rPr>
      <w:sz w:val="28"/>
      <w:lang w:eastAsia="ar-SA"/>
    </w:rPr>
  </w:style>
  <w:style w:type="character" w:styleId="942">
    <w:name w:val="Body text_"/>
    <w:next w:val="942"/>
    <w:link w:val="943"/>
    <w:rPr>
      <w:sz w:val="25"/>
      <w:szCs w:val="25"/>
      <w:lang w:bidi="ar-SA"/>
    </w:rPr>
  </w:style>
  <w:style w:type="paragraph" w:styleId="943">
    <w:name w:val="Body text"/>
    <w:basedOn w:val="915"/>
    <w:next w:val="943"/>
    <w:link w:val="94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44">
    <w:name w:val="Название"/>
    <w:basedOn w:val="915"/>
    <w:next w:val="944"/>
    <w:link w:val="948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45">
    <w:name w:val="Font Style11"/>
    <w:next w:val="945"/>
    <w:link w:val="915"/>
    <w:rPr>
      <w:rFonts w:ascii="Times New Roman" w:hAnsi="Times New Roman"/>
      <w:sz w:val="24"/>
      <w:szCs w:val="24"/>
    </w:rPr>
  </w:style>
  <w:style w:type="paragraph" w:styleId="946">
    <w:name w:val="Основной текст 3"/>
    <w:basedOn w:val="915"/>
    <w:next w:val="946"/>
    <w:link w:val="915"/>
    <w:pPr>
      <w:spacing w:after="120"/>
    </w:pPr>
    <w:rPr>
      <w:sz w:val="16"/>
      <w:szCs w:val="16"/>
    </w:rPr>
  </w:style>
  <w:style w:type="paragraph" w:styleId="947">
    <w:name w:val="ConsPlusNonformat"/>
    <w:next w:val="947"/>
    <w:link w:val="91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48">
    <w:name w:val="Название Знак"/>
    <w:next w:val="948"/>
    <w:link w:val="944"/>
    <w:rPr>
      <w:b/>
      <w:bCs/>
      <w:sz w:val="40"/>
    </w:rPr>
  </w:style>
  <w:style w:type="character" w:styleId="949">
    <w:name w:val="Основной текст_"/>
    <w:next w:val="949"/>
    <w:link w:val="950"/>
    <w:rPr>
      <w:shd w:val="clear" w:color="auto" w:fill="ffffff"/>
    </w:rPr>
  </w:style>
  <w:style w:type="paragraph" w:styleId="950">
    <w:name w:val="Основной текст1"/>
    <w:basedOn w:val="915"/>
    <w:next w:val="950"/>
    <w:link w:val="94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51">
    <w:name w:val="Основной текст Знак"/>
    <w:next w:val="951"/>
    <w:link w:val="926"/>
  </w:style>
  <w:style w:type="paragraph" w:styleId="952">
    <w:name w:val="UserStyle_21"/>
    <w:basedOn w:val="915"/>
    <w:next w:val="944"/>
    <w:link w:val="91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53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15"/>
    <w:next w:val="953"/>
    <w:link w:val="915"/>
    <w:pPr>
      <w:spacing w:before="100" w:beforeAutospacing="1" w:after="100" w:afterAutospacing="1"/>
    </w:pPr>
    <w:rPr>
      <w:sz w:val="24"/>
      <w:szCs w:val="24"/>
    </w:rPr>
  </w:style>
  <w:style w:type="character" w:styleId="954">
    <w:name w:val="fontstyle01"/>
    <w:basedOn w:val="918"/>
    <w:next w:val="954"/>
    <w:link w:val="91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55">
    <w:name w:val="Основной текст 21"/>
    <w:basedOn w:val="915"/>
    <w:next w:val="955"/>
    <w:link w:val="91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56">
    <w:name w:val="Основной текст (4)"/>
    <w:next w:val="956"/>
    <w:link w:val="915"/>
    <w:rPr>
      <w:b/>
      <w:bCs/>
      <w:sz w:val="26"/>
      <w:szCs w:val="26"/>
      <w:lang w:bidi="ar-SA"/>
    </w:rPr>
  </w:style>
  <w:style w:type="character" w:styleId="957">
    <w:name w:val="Основной текст (2)_"/>
    <w:basedOn w:val="918"/>
    <w:next w:val="957"/>
    <w:link w:val="958"/>
    <w:rPr>
      <w:b/>
      <w:bCs/>
      <w:sz w:val="25"/>
      <w:szCs w:val="25"/>
      <w:shd w:val="clear" w:color="auto" w:fill="ffffff"/>
    </w:rPr>
  </w:style>
  <w:style w:type="paragraph" w:styleId="958">
    <w:name w:val="Основной текст (2)"/>
    <w:basedOn w:val="915"/>
    <w:next w:val="958"/>
    <w:link w:val="957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59">
    <w:name w:val="Обычный + По ширине"/>
    <w:basedOn w:val="915"/>
    <w:next w:val="959"/>
    <w:link w:val="915"/>
    <w:pPr>
      <w:jc w:val="both"/>
    </w:pPr>
    <w:rPr>
      <w:sz w:val="28"/>
      <w:szCs w:val="24"/>
    </w:rPr>
  </w:style>
  <w:style w:type="character" w:styleId="960">
    <w:name w:val="Заголовок 1 Знак"/>
    <w:basedOn w:val="918"/>
    <w:next w:val="960"/>
    <w:link w:val="916"/>
    <w:rPr>
      <w:b/>
      <w:bCs/>
      <w:sz w:val="48"/>
      <w:szCs w:val="48"/>
    </w:rPr>
  </w:style>
  <w:style w:type="character" w:styleId="961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918"/>
    <w:next w:val="961"/>
    <w:link w:val="915"/>
  </w:style>
  <w:style w:type="paragraph" w:styleId="962">
    <w:name w:val="Без интервала"/>
    <w:next w:val="962"/>
    <w:link w:val="1002"/>
    <w:rPr>
      <w:rFonts w:ascii="Calibri" w:hAnsi="Calibri" w:eastAsia="Calibri"/>
      <w:sz w:val="22"/>
      <w:szCs w:val="22"/>
      <w:lang w:bidi="ar-SA" w:eastAsia="en-US"/>
    </w:rPr>
  </w:style>
  <w:style w:type="character" w:styleId="963">
    <w:name w:val="Верхний колонтитул Знак"/>
    <w:basedOn w:val="918"/>
    <w:next w:val="963"/>
    <w:link w:val="923"/>
  </w:style>
  <w:style w:type="character" w:styleId="964">
    <w:name w:val="Заголовок 3 Знак"/>
    <w:basedOn w:val="918"/>
    <w:next w:val="964"/>
    <w:link w:val="917"/>
    <w:rPr>
      <w:b/>
      <w:bCs/>
      <w:sz w:val="27"/>
      <w:szCs w:val="27"/>
    </w:rPr>
  </w:style>
  <w:style w:type="character" w:styleId="965">
    <w:name w:val="Текст выноски Знак"/>
    <w:basedOn w:val="918"/>
    <w:next w:val="965"/>
    <w:link w:val="925"/>
    <w:semiHidden/>
    <w:rPr>
      <w:rFonts w:ascii="Tahoma" w:hAnsi="Tahoma"/>
      <w:sz w:val="16"/>
      <w:szCs w:val="16"/>
    </w:rPr>
  </w:style>
  <w:style w:type="paragraph" w:styleId="966">
    <w:name w:val="page_text"/>
    <w:basedOn w:val="915"/>
    <w:next w:val="966"/>
    <w:link w:val="915"/>
    <w:pPr>
      <w:spacing w:before="100" w:beforeAutospacing="1" w:after="100" w:afterAutospacing="1"/>
    </w:pPr>
    <w:rPr>
      <w:sz w:val="24"/>
      <w:szCs w:val="24"/>
    </w:rPr>
  </w:style>
  <w:style w:type="character" w:styleId="967">
    <w:name w:val="Нижний колонтитул Знак"/>
    <w:basedOn w:val="918"/>
    <w:next w:val="967"/>
    <w:link w:val="932"/>
  </w:style>
  <w:style w:type="paragraph" w:styleId="968">
    <w:name w:val="Paragraph Style"/>
    <w:next w:val="968"/>
    <w:link w:val="915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69">
    <w:name w:val="u"/>
    <w:basedOn w:val="915"/>
    <w:next w:val="969"/>
    <w:link w:val="915"/>
    <w:pPr>
      <w:spacing w:before="100" w:beforeAutospacing="1" w:after="100" w:afterAutospacing="1"/>
    </w:pPr>
    <w:rPr>
      <w:sz w:val="24"/>
      <w:szCs w:val="24"/>
    </w:rPr>
  </w:style>
  <w:style w:type="paragraph" w:styleId="970">
    <w:name w:val="ConsNormal"/>
    <w:next w:val="970"/>
    <w:link w:val="915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71">
    <w:name w:val="grame"/>
    <w:basedOn w:val="918"/>
    <w:next w:val="971"/>
    <w:link w:val="915"/>
  </w:style>
  <w:style w:type="paragraph" w:styleId="972">
    <w:name w:val="Текст"/>
    <w:basedOn w:val="915"/>
    <w:next w:val="972"/>
    <w:link w:val="973"/>
    <w:rPr>
      <w:rFonts w:ascii="Courier New" w:hAnsi="Courier New"/>
      <w:b/>
      <w:color w:val="000000"/>
    </w:rPr>
  </w:style>
  <w:style w:type="character" w:styleId="973">
    <w:name w:val="Текст Знак"/>
    <w:basedOn w:val="918"/>
    <w:next w:val="973"/>
    <w:link w:val="972"/>
    <w:rPr>
      <w:rFonts w:ascii="Courier New" w:hAnsi="Courier New"/>
      <w:b/>
      <w:color w:val="000000"/>
    </w:rPr>
  </w:style>
  <w:style w:type="paragraph" w:styleId="974">
    <w:name w:val="Стандартный HTML"/>
    <w:basedOn w:val="915"/>
    <w:next w:val="974"/>
    <w:link w:val="97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975">
    <w:name w:val="Стандартный HTML Знак"/>
    <w:basedOn w:val="918"/>
    <w:next w:val="975"/>
    <w:link w:val="974"/>
    <w:rPr>
      <w:rFonts w:ascii="Courier New" w:hAnsi="Courier New"/>
    </w:rPr>
  </w:style>
  <w:style w:type="paragraph" w:styleId="976">
    <w:name w:val="Table Paragraph"/>
    <w:basedOn w:val="915"/>
    <w:next w:val="976"/>
    <w:link w:val="915"/>
    <w:pPr>
      <w:widowControl w:val="off"/>
    </w:pPr>
    <w:rPr>
      <w:sz w:val="24"/>
      <w:szCs w:val="24"/>
    </w:rPr>
  </w:style>
  <w:style w:type="character" w:styleId="977">
    <w:name w:val="Заголовок №3_"/>
    <w:basedOn w:val="918"/>
    <w:next w:val="977"/>
    <w:link w:val="979"/>
    <w:rPr>
      <w:b/>
      <w:bCs/>
      <w:sz w:val="22"/>
      <w:szCs w:val="22"/>
      <w:shd w:val="clear" w:color="auto" w:fill="ffffff"/>
    </w:rPr>
  </w:style>
  <w:style w:type="paragraph" w:styleId="978">
    <w:name w:val="Основной текст4"/>
    <w:basedOn w:val="915"/>
    <w:next w:val="978"/>
    <w:link w:val="91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979">
    <w:name w:val="Заголовок №3"/>
    <w:basedOn w:val="915"/>
    <w:next w:val="979"/>
    <w:link w:val="977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980">
    <w:name w:val="p16"/>
    <w:basedOn w:val="915"/>
    <w:next w:val="980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1">
    <w:name w:val="p12"/>
    <w:basedOn w:val="915"/>
    <w:next w:val="981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2">
    <w:name w:val="p13"/>
    <w:basedOn w:val="915"/>
    <w:next w:val="982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3">
    <w:name w:val="p17"/>
    <w:basedOn w:val="915"/>
    <w:next w:val="983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4">
    <w:name w:val="p19"/>
    <w:basedOn w:val="915"/>
    <w:next w:val="984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85">
    <w:name w:val="p20"/>
    <w:basedOn w:val="915"/>
    <w:next w:val="985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86">
    <w:name w:val="s1"/>
    <w:next w:val="986"/>
    <w:link w:val="915"/>
  </w:style>
  <w:style w:type="character" w:styleId="987">
    <w:name w:val="s3"/>
    <w:next w:val="987"/>
    <w:link w:val="915"/>
  </w:style>
  <w:style w:type="character" w:styleId="988">
    <w:name w:val="apple-converted-space"/>
    <w:next w:val="988"/>
    <w:link w:val="915"/>
  </w:style>
  <w:style w:type="paragraph" w:styleId="989">
    <w:name w:val="p15"/>
    <w:basedOn w:val="915"/>
    <w:next w:val="989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0">
    <w:name w:val="s4"/>
    <w:next w:val="990"/>
    <w:link w:val="915"/>
  </w:style>
  <w:style w:type="paragraph" w:styleId="991">
    <w:name w:val="p18"/>
    <w:basedOn w:val="915"/>
    <w:next w:val="991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2">
    <w:name w:val="p23"/>
    <w:basedOn w:val="915"/>
    <w:next w:val="992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3">
    <w:name w:val="p25"/>
    <w:basedOn w:val="915"/>
    <w:next w:val="993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994">
    <w:name w:val="p26"/>
    <w:basedOn w:val="915"/>
    <w:next w:val="994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5">
    <w:name w:val="s6"/>
    <w:next w:val="995"/>
    <w:link w:val="915"/>
  </w:style>
  <w:style w:type="character" w:styleId="996">
    <w:name w:val="s7"/>
    <w:next w:val="996"/>
    <w:link w:val="915"/>
  </w:style>
  <w:style w:type="paragraph" w:styleId="997">
    <w:name w:val="p27"/>
    <w:basedOn w:val="915"/>
    <w:next w:val="997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998">
    <w:name w:val="s8"/>
    <w:next w:val="998"/>
    <w:link w:val="915"/>
  </w:style>
  <w:style w:type="paragraph" w:styleId="999">
    <w:name w:val="p28"/>
    <w:basedOn w:val="915"/>
    <w:next w:val="999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00">
    <w:name w:val="p29"/>
    <w:basedOn w:val="915"/>
    <w:next w:val="1000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01">
    <w:name w:val="p30"/>
    <w:basedOn w:val="915"/>
    <w:next w:val="1001"/>
    <w:link w:val="9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02">
    <w:name w:val="Без интервала Знак"/>
    <w:next w:val="1002"/>
    <w:link w:val="962"/>
    <w:rPr>
      <w:rFonts w:ascii="Calibri" w:hAnsi="Calibri" w:eastAsia="Calibri"/>
      <w:sz w:val="22"/>
      <w:szCs w:val="22"/>
      <w:lang w:bidi="ar-SA" w:eastAsia="en-US"/>
    </w:rPr>
  </w:style>
  <w:style w:type="paragraph" w:styleId="1003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915"/>
    <w:next w:val="1003"/>
    <w:link w:val="915"/>
    <w:pPr>
      <w:spacing w:before="100" w:beforeAutospacing="1" w:after="100" w:afterAutospacing="1"/>
    </w:pPr>
    <w:rPr>
      <w:sz w:val="24"/>
      <w:szCs w:val="24"/>
    </w:rPr>
  </w:style>
  <w:style w:type="character" w:styleId="1004" w:default="1">
    <w:name w:val="Default Paragraph Font"/>
    <w:uiPriority w:val="1"/>
    <w:semiHidden/>
    <w:unhideWhenUsed/>
  </w:style>
  <w:style w:type="numbering" w:styleId="1005" w:default="1">
    <w:name w:val="No List"/>
    <w:uiPriority w:val="99"/>
    <w:semiHidden/>
    <w:unhideWhenUsed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2026-05-19T09:58:11Z</dcterms:modified>
</cp:coreProperties>
</file>