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2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877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81671661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877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87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877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87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77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77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7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77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877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877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877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877"/>
        <w:jc w:val="both"/>
        <w:rPr>
          <w:sz w:val="22"/>
        </w:rPr>
      </w:pPr>
      <w:r>
        <w:rPr>
          <w:b/>
          <w:sz w:val="22"/>
          <w:szCs w:val="18"/>
        </w:rPr>
        <w:t xml:space="preserve">«_12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_мая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__310__</w:t>
      </w:r>
      <w:r>
        <w:rPr>
          <w:sz w:val="22"/>
        </w:rPr>
      </w:r>
      <w:r/>
    </w:p>
    <w:p>
      <w:pPr>
        <w:pStyle w:val="877"/>
        <w:jc w:val="center"/>
      </w:pPr>
      <w:r>
        <w:rPr>
          <w:b/>
        </w:rPr>
      </w:r>
      <w:r>
        <w:rPr>
          <w:b/>
        </w:rPr>
      </w:r>
      <w:r/>
    </w:p>
    <w:p>
      <w:pPr>
        <w:pStyle w:val="892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87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 xml:space="preserve">У</w:t>
            </w:r>
            <w:r>
              <w:rPr>
                <w:b/>
                <w:sz w:val="28"/>
                <w:szCs w:val="28"/>
              </w:rPr>
              <w:t xml:space="preserve">става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мун</w:t>
            </w:r>
            <w:r>
              <w:rPr>
                <w:b/>
                <w:sz w:val="28"/>
                <w:szCs w:val="28"/>
              </w:rPr>
              <w:t xml:space="preserve">иципального бюджетного общеобразовательного учреждения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«Головчинская </w:t>
            </w:r>
            <w:r>
              <w:rPr>
                <w:b/>
                <w:sz w:val="28"/>
                <w:szCs w:val="28"/>
              </w:rPr>
              <w:t xml:space="preserve">средняя общеобразовательная школа</w:t>
            </w:r>
            <w:r/>
          </w:p>
          <w:p>
            <w:pPr>
              <w:pStyle w:val="87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углубленным изучением отдельных предметов» </w:t>
            </w:r>
            <w:r/>
          </w:p>
          <w:p>
            <w:pPr>
              <w:pStyle w:val="877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Грайворонского района Белгородской области</w:t>
            </w:r>
            <w:r>
              <w:rPr>
                <w:b/>
                <w:szCs w:val="28"/>
              </w:rPr>
            </w:r>
            <w:r/>
          </w:p>
        </w:tc>
      </w:tr>
    </w:tbl>
    <w:p>
      <w:pPr>
        <w:pStyle w:val="89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92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rPr>
          <w:sz w:val="28"/>
          <w:szCs w:val="28"/>
        </w:rPr>
        <w:outlineLvl w:val="1"/>
      </w:pPr>
      <w:r>
        <w:rPr>
          <w:iCs/>
          <w:sz w:val="28"/>
          <w:szCs w:val="28"/>
        </w:rPr>
        <w:t xml:space="preserve">В соответствии </w:t>
      </w:r>
      <w:r>
        <w:rPr>
          <w:iCs/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</w:t>
      </w:r>
      <w:r>
        <w:rPr>
          <w:sz w:val="28"/>
          <w:szCs w:val="28"/>
        </w:rPr>
        <w:t xml:space="preserve">ым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от 29 декабря 2012 года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№273-ФЗ «Об образовании в Российской Федерации»</w:t>
      </w:r>
      <w:r>
        <w:rPr>
          <w:sz w:val="28"/>
          <w:szCs w:val="28"/>
        </w:rPr>
        <w:t xml:space="preserve">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widowControl w:val="off"/>
        <w:tabs>
          <w:tab w:val="left" w:pos="1134" w:leader="none"/>
        </w:tabs>
        <w:rPr>
          <w:sz w:val="28"/>
          <w:szCs w:val="28"/>
        </w:rPr>
        <w:outlineLvl w:val="1"/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общеобразовательного учреждения </w:t>
      </w:r>
      <w:r>
        <w:rPr>
          <w:sz w:val="28"/>
          <w:szCs w:val="28"/>
        </w:rPr>
        <w:t xml:space="preserve">«Головчинская средняя общеобразовательная школа</w:t>
      </w:r>
      <w:r>
        <w:rPr>
          <w:sz w:val="28"/>
          <w:szCs w:val="28"/>
        </w:rPr>
        <w:t xml:space="preserve"> </w:t>
        <w:br/>
      </w:r>
      <w:r>
        <w:rPr>
          <w:sz w:val="28"/>
          <w:szCs w:val="28"/>
        </w:rPr>
        <w:t xml:space="preserve">с углубленным изучением отдельных предметов» Грайворонского района Белгородской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Устав, прилагается)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91"/>
        <w:ind w:left="0" w:firstLine="709"/>
        <w:jc w:val="both"/>
        <w:spacing w:after="0"/>
        <w:tabs>
          <w:tab w:val="left" w:pos="540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Комитету финансов и налоговой политики администрации</w:t>
      </w:r>
      <w:r>
        <w:rPr>
          <w:sz w:val="28"/>
          <w:szCs w:val="28"/>
        </w:rPr>
        <w:t xml:space="preserve"> Грайворонского</w:t>
      </w:r>
      <w:r>
        <w:rPr>
          <w:sz w:val="28"/>
          <w:szCs w:val="28"/>
        </w:rPr>
        <w:t xml:space="preserve"> городского округа (Ягич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И.Н.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обеспечить финансирование расходов по регистрации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</w:t>
      </w:r>
      <w:r>
        <w:rPr>
          <w:sz w:val="28"/>
          <w:szCs w:val="28"/>
        </w:rPr>
        <w:t xml:space="preserve">а. </w:t>
      </w:r>
      <w:r>
        <w:rPr>
          <w:sz w:val="28"/>
          <w:szCs w:val="28"/>
        </w:rPr>
      </w:r>
      <w:r/>
    </w:p>
    <w:p>
      <w:pPr>
        <w:pStyle w:val="891"/>
        <w:ind w:left="0" w:firstLine="709"/>
        <w:jc w:val="both"/>
        <w:spacing w:after="0"/>
        <w:tabs>
          <w:tab w:val="left" w:pos="540" w:leader="none"/>
          <w:tab w:val="left" w:pos="1134" w:leader="none"/>
        </w:tabs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3.</w:t>
        <w:tab/>
        <w:t xml:space="preserve">Признать утратившим силу постановление администрации Грайворонского городского округа от 31 января 2019 года №</w:t>
      </w:r>
      <w:r>
        <w:rPr>
          <w:sz w:val="28"/>
          <w:szCs w:val="28"/>
        </w:rPr>
        <w:t xml:space="preserve">48</w:t>
      </w:r>
      <w:r>
        <w:rPr>
          <w:sz w:val="28"/>
          <w:szCs w:val="28"/>
        </w:rPr>
        <w:t xml:space="preserve"> </w:t>
        <w:br/>
        <w:t xml:space="preserve">«Об утверждении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 xml:space="preserve">общеобразовательного учреждения </w:t>
      </w:r>
      <w:r>
        <w:rPr>
          <w:sz w:val="28"/>
          <w:szCs w:val="28"/>
        </w:rPr>
        <w:t xml:space="preserve">«Головчинская средняя общеобразовательная школа</w:t>
      </w:r>
      <w:r>
        <w:rPr>
          <w:sz w:val="28"/>
          <w:szCs w:val="28"/>
        </w:rPr>
        <w:t xml:space="preserve"> </w:t>
        <w:br/>
      </w:r>
      <w:r>
        <w:rPr>
          <w:sz w:val="28"/>
          <w:szCs w:val="28"/>
        </w:rPr>
        <w:t xml:space="preserve">с углубленным изучением отдельных предметов» Грайворонского района Белгородской области</w:t>
      </w:r>
      <w:r>
        <w:rPr>
          <w:sz w:val="28"/>
          <w:szCs w:val="28"/>
        </w:rPr>
        <w:t xml:space="preserve">».</w:t>
      </w:r>
      <w:r>
        <w:rPr>
          <w:spacing w:val="-9"/>
          <w:sz w:val="28"/>
          <w:szCs w:val="28"/>
        </w:rPr>
      </w:r>
      <w:r/>
    </w:p>
    <w:p>
      <w:pPr>
        <w:pStyle w:val="877"/>
        <w:ind w:right="-1" w:firstLine="709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>
        <w:rPr>
          <w:sz w:val="28"/>
          <w:szCs w:val="28"/>
        </w:rPr>
      </w:r>
      <w:r/>
    </w:p>
    <w:p>
      <w:pPr>
        <w:pStyle w:val="877"/>
        <w:ind w:firstLine="709"/>
        <w:jc w:val="both"/>
        <w:shd w:val="clear" w:color="auto" w:fill="ffffff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</w:t>
      </w:r>
      <w:r>
        <w:rPr>
          <w:sz w:val="28"/>
          <w:szCs w:val="28"/>
        </w:rPr>
        <w:t xml:space="preserve"> за и</w:t>
      </w:r>
      <w:r>
        <w:rPr>
          <w:sz w:val="28"/>
          <w:szCs w:val="28"/>
        </w:rPr>
        <w:t xml:space="preserve">сполнением постановления</w:t>
      </w:r>
      <w:r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заместителя </w:t>
      </w:r>
      <w:r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 xml:space="preserve">Грайворонского </w:t>
      </w:r>
      <w:r>
        <w:rPr>
          <w:sz w:val="28"/>
          <w:szCs w:val="28"/>
        </w:rPr>
        <w:t xml:space="preserve">городского округа</w:t>
      </w:r>
      <w:r>
        <w:rPr>
          <w:sz w:val="28"/>
          <w:szCs w:val="28"/>
        </w:rPr>
        <w:t xml:space="preserve"> по социальной политике М.В. Ванину.</w:t>
      </w:r>
      <w:r>
        <w:rPr>
          <w:color w:val="000000"/>
          <w:sz w:val="28"/>
          <w:szCs w:val="28"/>
        </w:rPr>
      </w:r>
      <w:r/>
    </w:p>
    <w:p>
      <w:pPr>
        <w:pStyle w:val="877"/>
        <w:ind w:right="-1" w:firstLine="705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7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77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877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877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7"/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</w:r>
      <w:r/>
    </w:p>
    <w:tbl>
      <w:tblPr>
        <w:tblW w:w="9640" w:type="dxa"/>
        <w:tblInd w:w="-176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95"/>
        <w:gridCol w:w="283"/>
        <w:gridCol w:w="4962"/>
      </w:tblGrid>
      <w:tr>
        <w:trPr>
          <w:trHeight w:val="3235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877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83" w:type="dxa"/>
            <w:vAlign w:val="top"/>
            <w:textDirection w:val="lrTb"/>
            <w:noWrap w:val="false"/>
          </w:tcPr>
          <w:p>
            <w:pPr>
              <w:pStyle w:val="877"/>
              <w:jc w:val="center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62" w:type="dxa"/>
            <w:vAlign w:val="top"/>
            <w:textDirection w:val="lrTb"/>
            <w:noWrap w:val="false"/>
          </w:tcPr>
          <w:p>
            <w:pPr>
              <w:pStyle w:val="877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Приложение</w:t>
            </w:r>
            <w:r/>
          </w:p>
          <w:p>
            <w:pPr>
              <w:pStyle w:val="877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</w:r>
            <w:r/>
          </w:p>
          <w:p>
            <w:pPr>
              <w:pStyle w:val="877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УТВЕРЖДЕН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77"/>
              <w:ind w:hanging="108"/>
              <w:jc w:val="center"/>
              <w:shd w:val="clear" w:color="auto" w:fill="ffffff"/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постановлением администрации Грайворонского городского округа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877"/>
              <w:ind w:right="-108"/>
              <w:jc w:val="center"/>
              <w:shd w:val="clear" w:color="auto" w:fill="ffffff"/>
              <w:widowControl w:val="o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от «_12_»_мая_2023_ года №_310_</w:t>
            </w:r>
            <w:r>
              <w:rPr>
                <w:b/>
                <w:color w:val="000000"/>
                <w:sz w:val="28"/>
                <w:szCs w:val="28"/>
              </w:rPr>
            </w:r>
            <w:r/>
          </w:p>
        </w:tc>
      </w:tr>
    </w:tbl>
    <w:p>
      <w:pPr>
        <w:pStyle w:val="877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77"/>
        <w:jc w:val="center"/>
        <w:shd w:val="clear" w:color="auto" w:fill="ffffff"/>
        <w:widowControl w:val="off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</w:r>
      <w:r/>
    </w:p>
    <w:p>
      <w:pPr>
        <w:pStyle w:val="877"/>
        <w:jc w:val="center"/>
        <w:shd w:val="clear" w:color="auto" w:fill="ffffff"/>
        <w:widowControl w:val="off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</w:r>
      <w:r/>
    </w:p>
    <w:p>
      <w:pPr>
        <w:pStyle w:val="877"/>
        <w:jc w:val="center"/>
        <w:shd w:val="clear" w:color="auto" w:fill="ffffff"/>
        <w:widowControl w:val="off"/>
        <w:rPr>
          <w:b/>
          <w:i/>
          <w:color w:val="000000"/>
          <w:sz w:val="36"/>
          <w:szCs w:val="36"/>
        </w:rPr>
      </w:pPr>
      <w:r>
        <w:rPr>
          <w:b/>
          <w:i/>
          <w:color w:val="000000"/>
          <w:sz w:val="36"/>
          <w:szCs w:val="36"/>
        </w:rPr>
      </w:r>
      <w:r/>
    </w:p>
    <w:p>
      <w:pPr>
        <w:pStyle w:val="877"/>
        <w:jc w:val="center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 </w:t>
      </w:r>
      <w:r/>
    </w:p>
    <w:p>
      <w:pPr>
        <w:pStyle w:val="877"/>
        <w:jc w:val="center"/>
        <w:shd w:val="clear" w:color="auto" w:fill="ffffff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бюджетного общеобразовательного учреждения «Головчинская средняя общеобразовательная школа </w:t>
        <w:br/>
        <w:t xml:space="preserve">с углубленным изучением отдельных предметов» </w:t>
      </w:r>
      <w:r>
        <w:rPr>
          <w:b/>
          <w:sz w:val="28"/>
          <w:szCs w:val="28"/>
        </w:rPr>
      </w:r>
      <w:r/>
    </w:p>
    <w:p>
      <w:pPr>
        <w:pStyle w:val="877"/>
        <w:jc w:val="center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Грайворонского района Белгородской области</w:t>
      </w:r>
      <w:r>
        <w:rPr>
          <w:b/>
          <w:color w:val="000000"/>
          <w:sz w:val="28"/>
          <w:szCs w:val="28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shd w:val="clear" w:color="auto" w:fill="ffffff"/>
        <w:widowControl w:val="off"/>
        <w:tabs>
          <w:tab w:val="left" w:pos="3180" w:leader="none"/>
        </w:tabs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ab/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</w:r>
      <w:r/>
    </w:p>
    <w:p>
      <w:pPr>
        <w:pStyle w:val="877"/>
        <w:jc w:val="center"/>
        <w:shd w:val="clear" w:color="auto" w:fill="ffffff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г. Грайворон, </w:t>
      </w:r>
      <w:r>
        <w:rPr>
          <w:b/>
          <w:color w:val="000000"/>
          <w:sz w:val="28"/>
          <w:szCs w:val="28"/>
        </w:rPr>
        <w:t xml:space="preserve">20</w:t>
      </w:r>
      <w:r>
        <w:rPr>
          <w:b/>
          <w:color w:val="000000"/>
          <w:sz w:val="28"/>
          <w:szCs w:val="28"/>
        </w:rPr>
        <w:t xml:space="preserve">23</w:t>
      </w:r>
      <w:r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</w:r>
      <w:r/>
    </w:p>
    <w:p>
      <w:pPr>
        <w:pStyle w:val="877"/>
        <w:ind w:left="4" w:right="18" w:hanging="4"/>
        <w:jc w:val="center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b/>
          <w:bCs/>
          <w:sz w:val="23"/>
          <w:szCs w:val="23"/>
        </w:rPr>
        <w:br w:type="page"/>
      </w:r>
      <w:r>
        <w:rPr>
          <w:b/>
          <w:caps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бщие положения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 является новой редакцией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става муниципального бюджетн</w:t>
      </w:r>
      <w:r>
        <w:rPr>
          <w:sz w:val="28"/>
          <w:szCs w:val="28"/>
        </w:rPr>
        <w:t xml:space="preserve">ого общеобразовательного учреждения «Головчинская средняя общеобразовательная школа с углубленным изучением отдельных предметов» Грайворонского района Белгородской области (далее - Учреждение), осуществляющего деятельность в целях реализации права граждан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получение общедоступного и бесплатного общего образования.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num" w:pos="78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Учреждения: муниципальное бюджетное общеобразовательное учреждение «Головчинская средняя общеобразовательная школа с углубленным изучением отдельных предметов» Грайворонского района Белгородской области.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num" w:pos="78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 Учреждения: МБОУ «Головчинская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СОШ с УИОП».</w:t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Учреждения в качестве образовательной организации: общеобразовательное.</w:t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Организационно-правовая форма: муниципальное учреждение.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Учреждения: бюджетное.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1.2.</w:t>
        <w:tab/>
      </w:r>
      <w:r>
        <w:rPr>
          <w:sz w:val="28"/>
          <w:szCs w:val="28"/>
        </w:rPr>
        <w:t xml:space="preserve">Учреждение осуществляет свою деятельность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Конституцией Российской Федерации, Федеральным законом от 29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2012</w:t>
      </w:r>
      <w:r>
        <w:rPr>
          <w:sz w:val="28"/>
          <w:szCs w:val="28"/>
        </w:rPr>
        <w:t xml:space="preserve"> года №273-</w:t>
      </w:r>
      <w:r>
        <w:rPr>
          <w:sz w:val="28"/>
          <w:szCs w:val="28"/>
        </w:rPr>
        <w:t xml:space="preserve">ФЗ «Об образовании в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» и иными  федеральными законами, указами и распоряжениями Президента Российской Федерации, постановлен</w:t>
      </w:r>
      <w:r>
        <w:rPr>
          <w:sz w:val="28"/>
          <w:szCs w:val="28"/>
        </w:rPr>
        <w:t xml:space="preserve">иями и распоряжениями Правительства Российской Федерации, законами и иными нормативными правовыми актами Белгородской области, решениями Совета депутатов Грайворонского городского округа, Уставом Грайворонского городского округа, а также настоящим Уставом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локальными нормативными актами Учреждения.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является юридическим лицом с момента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государственной регистрации в установленном законом порядке и от своего имени может приобретать и осуществлять имущественные и неимущественные права, нести обязанности, быть истцом и ответчиком в суде.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1.4.</w:t>
        <w:tab/>
      </w:r>
      <w:r>
        <w:rPr>
          <w:sz w:val="28"/>
          <w:szCs w:val="28"/>
        </w:rPr>
        <w:t xml:space="preserve">Учреждение имеет в оперативном управлении обособленное имущество, самостоятельный баланс, печать, содержащую его полное наименование на русском языке, штампы и бланки со своим наименованием,</w:t>
      </w:r>
      <w:r>
        <w:rPr>
          <w:bCs/>
          <w:sz w:val="28"/>
          <w:szCs w:val="28"/>
        </w:rPr>
        <w:t xml:space="preserve"> собственную эмблему</w:t>
      </w:r>
      <w:r>
        <w:rPr>
          <w:sz w:val="28"/>
          <w:szCs w:val="28"/>
        </w:rPr>
        <w:t xml:space="preserve">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</w:t>
      </w:r>
      <w:r>
        <w:rPr>
          <w:sz w:val="28"/>
          <w:szCs w:val="28"/>
          <w:shd w:val="clear" w:color="auto" w:fill="ffffff"/>
        </w:rPr>
        <w:t xml:space="preserve">может иметь в своей структуре различные структурные подразделения, обеспечивающие осуществление образовательной деятель</w:t>
      </w:r>
      <w:r>
        <w:rPr>
          <w:sz w:val="28"/>
          <w:szCs w:val="28"/>
          <w:shd w:val="clear" w:color="auto" w:fill="ffffff"/>
        </w:rPr>
        <w:t xml:space="preserve">ности с учетом уровня, вида и направленности реализуемых образовательных программ, формы обучения и режима пребывания обучающихся. Структурные подразделения, в том числе филиалы и представительства, не являются юридическими лицами и действуют на основании </w:t>
      </w:r>
      <w:r>
        <w:rPr>
          <w:sz w:val="28"/>
          <w:szCs w:val="28"/>
          <w:shd w:val="clear" w:color="auto" w:fill="ffffff"/>
        </w:rPr>
        <w:t xml:space="preserve">У</w:t>
      </w:r>
      <w:r>
        <w:rPr>
          <w:sz w:val="28"/>
          <w:szCs w:val="28"/>
          <w:shd w:val="clear" w:color="auto" w:fill="ffffff"/>
        </w:rPr>
        <w:t xml:space="preserve">става Учреждения.</w:t>
        <w:tab/>
      </w:r>
      <w:r>
        <w:rPr>
          <w:sz w:val="28"/>
          <w:szCs w:val="28"/>
        </w:rPr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</w:t>
      </w:r>
      <w:r>
        <w:rPr>
          <w:rFonts w:ascii="Times New Roman" w:hAnsi="Times New Roman"/>
          <w:sz w:val="28"/>
          <w:szCs w:val="28"/>
        </w:rPr>
        <w:t xml:space="preserve">.</w:t>
        <w:tab/>
      </w:r>
      <w:r>
        <w:rPr>
          <w:rFonts w:ascii="Times New Roman" w:hAnsi="Times New Roman"/>
          <w:sz w:val="28"/>
          <w:szCs w:val="28"/>
        </w:rPr>
        <w:t xml:space="preserve">Учреждение является некоммерческой организацией и не ставит извлечение прибыли основной целью своей деятельности.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1.7.</w:t>
        <w:tab/>
      </w:r>
      <w:r>
        <w:rPr>
          <w:sz w:val="28"/>
          <w:szCs w:val="28"/>
        </w:rPr>
        <w:t xml:space="preserve">Учредителем Учреждения является муниципальное образование Грайворонский городской округ (далее - Учредитель). 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Учредителя осуществляются админ</w:t>
      </w:r>
      <w:r>
        <w:rPr>
          <w:sz w:val="28"/>
          <w:szCs w:val="28"/>
        </w:rPr>
        <w:t xml:space="preserve">истрацией Грайворонского городского округа. Управление образования администрации Грайворонского городского округа осуществляет функции и полномочия Учредителя в соответствии с муниципальными правовыми актами администрации Грайворонского городского округа. 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собственника имущества Учреждения осуществляются администрацией Грайворонского городского округа (далее - Собственник).</w:t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нахождения Учредителя: 309370, Россия, Белгородская область, Грайворонский район, город Грайворон, улица Комсомольская, дом 21.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 компетенции Учредителя относятся:</w:t>
      </w:r>
      <w:r/>
    </w:p>
    <w:p>
      <w:pPr>
        <w:pStyle w:val="877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утверждение Устава (изменений и дополнений к нему);</w:t>
      </w:r>
      <w:r/>
    </w:p>
    <w:p>
      <w:pPr>
        <w:pStyle w:val="877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принятие решения о реорганизации и ликвидации Учреждения, назначение ликвидационной комиссии, утверждение передаточного акта, разделительного и ликвидационного баланса;</w:t>
      </w:r>
      <w:r/>
    </w:p>
    <w:p>
      <w:pPr>
        <w:pStyle w:val="877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</w:r>
      <w:r>
        <w:rPr>
          <w:sz w:val="28"/>
          <w:szCs w:val="28"/>
        </w:rPr>
        <w:t xml:space="preserve">определение перечня особо ценного движимого имущества;</w:t>
      </w:r>
      <w:r/>
    </w:p>
    <w:p>
      <w:pPr>
        <w:pStyle w:val="877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</w:r>
      <w:r>
        <w:rPr>
          <w:sz w:val="28"/>
          <w:szCs w:val="28"/>
        </w:rPr>
        <w:t xml:space="preserve">согласование распоряжения особо ценным движимым имуществом, закрепленным за Учреждением Учредителем или приобретенным Учреждением за счет средств, выделанных ему Учредителем на приобретение такого имущества;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согласование распоряжения недвижимым имуществом, в том числе передачи его в аренду;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  <w:tab/>
      </w:r>
      <w:r>
        <w:rPr>
          <w:sz w:val="28"/>
          <w:szCs w:val="28"/>
        </w:rPr>
        <w:t xml:space="preserve">установление соответствия расходования денежных средств, использования иного имущества Учреждением целям, предусмотренным настоящим Уставом;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определение порядка составления и утверждения плана финансово-хозяйственной деятельности Учреждения;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определение порядка составления и утверждения отчета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результатах деятельности Учреждения и об использовании закрепленного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ним имущества;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  <w:tab/>
      </w:r>
      <w:r>
        <w:rPr>
          <w:sz w:val="28"/>
          <w:szCs w:val="28"/>
        </w:rPr>
        <w:t xml:space="preserve">утверждение годового отчета и годового бухгалтерского баланса;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  <w:tab/>
      </w:r>
      <w:r>
        <w:rPr>
          <w:sz w:val="28"/>
          <w:szCs w:val="28"/>
        </w:rPr>
        <w:t xml:space="preserve">обеспечение финансирования Учреждения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действующими нормативными документами;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  <w:tab/>
      </w:r>
      <w:r>
        <w:rPr>
          <w:sz w:val="28"/>
          <w:szCs w:val="28"/>
        </w:rPr>
        <w:t xml:space="preserve">одобрение сделок, в совершении которых имеется заинтересованность;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  <w:tab/>
      </w:r>
      <w:r>
        <w:rPr>
          <w:sz w:val="28"/>
          <w:szCs w:val="28"/>
        </w:rPr>
        <w:t xml:space="preserve">предварительное согласование совершения Учреждением крупной сделки;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  <w:tab/>
      </w:r>
      <w:r>
        <w:rPr>
          <w:sz w:val="28"/>
          <w:szCs w:val="28"/>
        </w:rPr>
        <w:t xml:space="preserve">формирование и утверждение муниципального задания;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  <w:tab/>
      </w:r>
      <w:r>
        <w:rPr>
          <w:sz w:val="28"/>
          <w:szCs w:val="28"/>
        </w:rPr>
        <w:t xml:space="preserve">осуществление финансового обеспечения выполнения муниципального задания;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15)</w:t>
        <w:tab/>
      </w:r>
      <w:r>
        <w:rPr>
          <w:sz w:val="28"/>
          <w:szCs w:val="28"/>
        </w:rPr>
        <w:t xml:space="preserve">контроль условий аренды зданий, помещений и иных объектов Учреждения;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16)</w:t>
        <w:tab/>
      </w:r>
      <w:r>
        <w:rPr>
          <w:sz w:val="28"/>
          <w:szCs w:val="28"/>
        </w:rPr>
        <w:t xml:space="preserve">назначение и освобождение от должности директора Учреждения;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17)</w:t>
        <w:tab/>
      </w:r>
      <w:r>
        <w:rPr>
          <w:sz w:val="28"/>
          <w:szCs w:val="28"/>
        </w:rPr>
        <w:t xml:space="preserve">осуществление контроля за деятельностью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законодательством Российской Федерации;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18)</w:t>
        <w:tab/>
      </w:r>
      <w:r>
        <w:rPr>
          <w:sz w:val="28"/>
          <w:szCs w:val="28"/>
        </w:rPr>
        <w:t xml:space="preserve">участие в разрешении конфликтных ситуаций, возникающих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коллективе Учреждения;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19)</w:t>
        <w:tab/>
      </w:r>
      <w:r>
        <w:rPr>
          <w:sz w:val="28"/>
          <w:szCs w:val="28"/>
        </w:rPr>
        <w:t xml:space="preserve">установление платы, взимаемой с родителей (законных представителей) несовершеннолетних учащихся, и ее размер за осуществление присмотра и ухода за детьми в группах продленного дня;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709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20)</w:t>
        <w:tab/>
      </w:r>
      <w:r>
        <w:rPr>
          <w:sz w:val="28"/>
          <w:szCs w:val="28"/>
        </w:rPr>
        <w:t xml:space="preserve">осуществление иных функций и полномочий Учредителя, установленных федеральными законами и нормативными правовыми актами Российской Федерации, Белгородской области и Грайворонского городского округа.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1.8.</w:t>
        <w:tab/>
      </w:r>
      <w:r>
        <w:rPr>
          <w:sz w:val="28"/>
          <w:szCs w:val="28"/>
        </w:rPr>
        <w:t xml:space="preserve">Учреждение отвечает по своим обязательствам всем находящимся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у него на праве оперативного управления имуществом, как закрепленным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Учреждением Собственником имущества, так и приобретенным за счет доходов, полученных от приносящ</w:t>
      </w:r>
      <w:r>
        <w:rPr>
          <w:sz w:val="28"/>
          <w:szCs w:val="28"/>
        </w:rPr>
        <w:t xml:space="preserve">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Учреждению средств, а также недвижимого имущества.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1.9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Место нахождения Учреждения: 309377, Россия, Белгородская область, Грайворонский район, село Головчино, улица Смирнова, дом 2.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1.10.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Медицинское обслуживание обучающихся и воспитанников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обеспечивается штатным медицинским персоналом областного государственного бюджетного учреждения здравоохранения «Грайворонская центральная районная больница» по договору с Учреждением, ко</w:t>
      </w:r>
      <w:r>
        <w:rPr>
          <w:sz w:val="28"/>
          <w:szCs w:val="28"/>
        </w:rPr>
        <w:t xml:space="preserve">торый наряду с руководством и работниками Учреждения, несет ответственность за здоровье и физическое развитие обучающихся и воспитанников, проведение лечебно-профилактических мероприятий, соблюдение санитарно-гигиенических норм, режима и качества питания. 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1.11.</w:t>
        <w:tab/>
        <w:tab/>
      </w:r>
      <w:r>
        <w:rPr>
          <w:sz w:val="28"/>
          <w:szCs w:val="28"/>
        </w:rPr>
        <w:t xml:space="preserve">Организация питания обучающихся и воспитанников групп детей дошкольного возраста в Учреждении возлагается на Учреждение.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выделяется помещение для организации питания обучающихся, а также специальные помещения для хранения и приготовления пищи. Организация пит</w:t>
      </w:r>
      <w:r>
        <w:rPr>
          <w:sz w:val="28"/>
          <w:szCs w:val="28"/>
        </w:rPr>
        <w:t xml:space="preserve">ания обучающихся и воспитанников в Учреждении осуществляется за счет муниципальных средств, спонсоров, родителей (законных представителей) обучающихся согласно договорам с организациями, осуществляющими поставку продуктов питания в Учреждение. Обучающиеся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воспитанники питаются в соответствии с утвержденным в Учреждении графиком.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1.12</w:t>
      </w:r>
      <w:r>
        <w:rPr>
          <w:sz w:val="28"/>
          <w:szCs w:val="28"/>
        </w:rPr>
        <w:t xml:space="preserve">.</w:t>
        <w:tab/>
        <w:tab/>
      </w:r>
      <w:r>
        <w:rPr>
          <w:sz w:val="28"/>
          <w:szCs w:val="28"/>
        </w:rPr>
        <w:t xml:space="preserve">В Учреждении создание и деятельность политических партий, религиозных организаций (объединений) не допускаются.</w:t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1.13</w:t>
      </w:r>
      <w:r>
        <w:rPr>
          <w:rFonts w:ascii="Times New Roman" w:hAnsi="Times New Roman"/>
          <w:sz w:val="28"/>
          <w:szCs w:val="28"/>
        </w:rPr>
        <w:t xml:space="preserve">.</w:t>
        <w:tab/>
        <w:tab/>
      </w:r>
      <w:r>
        <w:rPr>
          <w:rFonts w:ascii="Times New Roman" w:hAnsi="Times New Roman"/>
          <w:sz w:val="28"/>
          <w:szCs w:val="28"/>
        </w:rPr>
        <w:t xml:space="preserve">Обучение и воспитание в Учреждении ведется на русском языке.</w:t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1.14.</w:t>
      </w:r>
      <w:r>
        <w:rPr>
          <w:rFonts w:ascii="Times New Roman" w:hAnsi="Times New Roman"/>
          <w:sz w:val="28"/>
          <w:szCs w:val="28"/>
        </w:rPr>
        <w:tab/>
        <w:tab/>
      </w:r>
      <w:r>
        <w:rPr>
          <w:rFonts w:ascii="Times New Roman" w:hAnsi="Times New Roman"/>
          <w:sz w:val="28"/>
          <w:szCs w:val="28"/>
        </w:rPr>
        <w:t xml:space="preserve">К компетенции Учреждения в установленной сфере деятельности относятся: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материально-техническое обеспечение образовательной деятельности, оборудование помещений в соответствии с государственными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местными нормами и требованиями, в том числе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федеральными государственными образовательными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"https://www.consultant.ru/document/cons_doc_LAW_142304/"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стандартами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</w:r>
      <w:r>
        <w:rPr>
          <w:sz w:val="28"/>
          <w:szCs w:val="28"/>
        </w:rPr>
        <w:t xml:space="preserve">предоставление учредителю и общественности ежегодного отчета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поступлении и расходовании финансовых и материальных средств, а также отчета о результатах самообследования;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</w:r>
      <w:r>
        <w:rPr>
          <w:sz w:val="28"/>
          <w:szCs w:val="28"/>
        </w:rPr>
        <w:t xml:space="preserve">установление штатного расписания, если иное не установлено нормативными правовыми актами Российской Федерации;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прием на работу работников, заключение с ними и расторжение трудовых договоров, 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, распределение должностных обязанностей, создание условий и организация дополнительного профессионального образования работников;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и утверждение образовательных программ образовательной организации, если иное не установлено нормативными правовыми актами Российской Федерации;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разработка и утверждение по согласованию с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чредителем программы развития образовательной организации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прием обучающихся в образовательную организацию;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определение списка учебников в соответствии с утвержденным федеральным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"https://www.consultant.ru/document/cons_doc_LAW_430323/967a941da51a145316e5c6099b3f3e37b2b476ef/" \l "dst100017"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перечнем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учебников, допущенных к использованию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реализации имеющих государственную аккредитацию образовательных пр</w:t>
      </w:r>
      <w:r>
        <w:rPr>
          <w:sz w:val="28"/>
          <w:szCs w:val="28"/>
        </w:rPr>
        <w:t xml:space="preserve">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поощрение обучающихся в соответствии с установленными образовательной организацией видами и условиями поощрения за успехи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учебной, физкультурной, спортивной, общественной, научной, научно-технической, творческой, экспериментальной и инновационной деятельности, если иное не установлено </w:t>
      </w:r>
      <w:r>
        <w:rPr>
          <w:sz w:val="28"/>
          <w:szCs w:val="28"/>
        </w:rPr>
        <w:t xml:space="preserve">федеральным законодательством</w:t>
      </w:r>
      <w:r>
        <w:rPr>
          <w:sz w:val="28"/>
          <w:szCs w:val="28"/>
        </w:rPr>
        <w:t xml:space="preserve">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  <w:tab/>
      </w:r>
      <w:r>
        <w:rPr>
          <w:sz w:val="28"/>
          <w:szCs w:val="28"/>
        </w:rPr>
        <w:t xml:space="preserve">индивидуальный учет результатов освоения обучающимися образовательных программ и поощрений обучающихся, а также хранение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архивах информации об этих результатах и поощрениях на бумажных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электронных носителях;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  <w:tab/>
      </w:r>
      <w:r>
        <w:rPr>
          <w:sz w:val="28"/>
          <w:szCs w:val="28"/>
        </w:rPr>
        <w:t xml:space="preserve">использование и совершенствование методов обучения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воспитания, образовательных технологий, электронного обучения;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проведение самообследования, обеспечение функционирования внутренней системы оценки качества образования;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15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проведение социально-психологического тестирования обучающихся в целях раннего выявления незаконного потребления наркотических средств и психотропных веществ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"https://www.consultant.ru/document/cons_doc_LAW_353560/9aa79c7672bd7fc00ee03a34d3aa5b4b74343d29/" \l "dst100011" </w:instrText>
      </w:r>
      <w:r>
        <w:rPr>
          <w:sz w:val="28"/>
          <w:szCs w:val="28"/>
        </w:rPr>
        <w:fldChar w:fldCharType="separate"/>
        <w:fldChar w:fldCharType="end"/>
      </w:r>
      <w:r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проведения социально-психологического тестирования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общеобразовательных организациях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</w:t>
      </w:r>
      <w:r>
        <w:rPr>
          <w:sz w:val="28"/>
          <w:szCs w:val="28"/>
        </w:rPr>
        <w:t xml:space="preserve">нию в сфере общего образования;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условий для занятия обучающимися физической культурой и спортом;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приобретение или изготовление бланков документов об образовании и (или) о квалификации, медалей «За особые успехи в учении»;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19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деятельности общественных объединений о</w:t>
      </w:r>
      <w:r>
        <w:rPr>
          <w:sz w:val="28"/>
          <w:szCs w:val="28"/>
        </w:rPr>
        <w:t xml:space="preserve">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Федерации, в том числе содействие деятельности российского движения детей и молодежи;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организация научно-методической работы, в том числе организация и проведение научных и методических конференций, семинаров;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21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обеспечение создания и ведения официального сайта образовательной организации в сети </w:t>
      </w:r>
      <w:r>
        <w:rPr>
          <w:sz w:val="28"/>
          <w:szCs w:val="28"/>
        </w:rPr>
        <w:t xml:space="preserve">Интернет</w:t>
      </w:r>
      <w:r>
        <w:rPr>
          <w:sz w:val="28"/>
          <w:szCs w:val="28"/>
        </w:rPr>
        <w:t xml:space="preserve">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иные вопросы в соответствии с законодательством Российской Федерации.</w:t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работников. За нарушение или незаконное ограничение права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образование и предусмотренных законодательством об образовании прав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свобод обучающихся, родителей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HYPERLINK "consultantplus://offline/ref=20FE102E410845B9B928ACEEA2745852EE08D9A7A5D2EBFA6EE2F8259D8539585703903BC90265W9G7J"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(законных представителей)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несовершеннолетних обучающихся, нарушение требований к организации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осуществлению образовательной деятельности Учреждение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ее должностные лица несут административную ответственность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HYPERLINK "consultantplus://offline/ref=20FE102E410845B9B928ACEEA2745852E605DBA6ADDAB6F066BBF4279AW8GAJ"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Кодексом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930"/>
        <w:ind w:left="4" w:right="18" w:firstLine="705"/>
        <w:jc w:val="center"/>
        <w:tabs>
          <w:tab w:val="left" w:pos="1276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930"/>
        <w:ind w:left="4" w:right="18" w:hanging="4"/>
        <w:jc w:val="center"/>
        <w:tabs>
          <w:tab w:val="left" w:pos="1276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 xml:space="preserve">П</w:t>
      </w:r>
      <w:r>
        <w:rPr>
          <w:rFonts w:ascii="Times New Roman" w:hAnsi="Times New Roman"/>
          <w:b/>
          <w:bCs/>
          <w:sz w:val="28"/>
          <w:szCs w:val="28"/>
        </w:rPr>
        <w:t xml:space="preserve">редмет, цели и виды деятельности учреждения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930"/>
        <w:ind w:left="4" w:right="18" w:firstLine="705"/>
        <w:jc w:val="center"/>
        <w:tabs>
          <w:tab w:val="left" w:pos="1276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</w:t>
        <w:tab/>
      </w:r>
      <w:r>
        <w:rPr>
          <w:rFonts w:ascii="Times New Roman" w:hAnsi="Times New Roman"/>
          <w:bCs/>
          <w:sz w:val="28"/>
          <w:szCs w:val="28"/>
        </w:rPr>
        <w:t xml:space="preserve">Предметом деятельности</w:t>
      </w:r>
      <w:r>
        <w:rPr>
          <w:rFonts w:ascii="Times New Roman" w:hAnsi="Times New Roman"/>
          <w:sz w:val="28"/>
          <w:szCs w:val="28"/>
        </w:rPr>
        <w:t xml:space="preserve"> Учреждения является реализация конституционного права граждан Российской Федерации на получение общедоступного и бесплатного дошкольного, начального общего, основного общего и среднего общего обр</w:t>
      </w:r>
      <w:r>
        <w:rPr>
          <w:rFonts w:ascii="Times New Roman" w:hAnsi="Times New Roman"/>
          <w:sz w:val="28"/>
          <w:szCs w:val="28"/>
        </w:rPr>
        <w:t xml:space="preserve">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получении дополнительного образования; обеспечение отдыха граждан, создание условий для культурной, спортивной и иной деятельности населения.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Целями деят</w:t>
      </w:r>
      <w:r>
        <w:rPr>
          <w:sz w:val="28"/>
          <w:szCs w:val="28"/>
          <w:lang w:bidi="ru-RU"/>
        </w:rPr>
        <w:t xml:space="preserve">ельности Учреждения являются: формирование общей культуры обучающихся на основе усвоения обязательного минимума содержания общеобразовательных программ; адаптация обучающихся к жизни в обществе; воспитание у обучающихся гражданственности, патриотизма, труд</w:t>
      </w:r>
      <w:r>
        <w:rPr>
          <w:sz w:val="28"/>
          <w:szCs w:val="28"/>
          <w:lang w:bidi="ru-RU"/>
        </w:rPr>
        <w:t xml:space="preserve">олюбия, уважения к правам и свободам человека, любви к семье, Родине, окружающей природе; формирования здорового образа жизни; создание основы для осознанного выбора и последующего освоения профессиональных образовательных программ выпускниками Учреждения.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Основной целью деятельности Учреждения является образовательная деятельность.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Основным видом деятельности является образовательная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образовательным программам дошкольного, начального общего, основного общего и среднего общего образования.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На основе муниципального задания, утвержденного Учредителем, Учреждение реализует основные образовательные программы </w:t>
      </w:r>
      <w:r>
        <w:rPr>
          <w:sz w:val="28"/>
          <w:szCs w:val="28"/>
          <w:lang w:bidi="ru-RU"/>
        </w:rPr>
        <w:br/>
      </w:r>
      <w:r>
        <w:rPr>
          <w:sz w:val="28"/>
          <w:szCs w:val="28"/>
          <w:lang w:bidi="ru-RU"/>
        </w:rPr>
        <w:t xml:space="preserve">и дополнительные общеобразовательные программы.</w:t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следующим образовательным программам, реализация которых является дополнительным видом деятельности: образовательная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дополнительным общеобразовательным программам; образовательная деятельность по программам профессионального обучения.</w:t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Дополнительными видами деятельности также являются: присмотр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уход за детьми дошкольного и (или) школьного возраста, организация питания детей, организация отдыха в каникулярное время, предоставление психолого-п</w:t>
      </w:r>
      <w:r>
        <w:rPr>
          <w:rFonts w:ascii="Times New Roman" w:hAnsi="Times New Roman"/>
          <w:sz w:val="28"/>
          <w:szCs w:val="28"/>
        </w:rPr>
        <w:t xml:space="preserve">едагогической, логопедической и социальной помощи обучающимся; физкультурно-оздоровительная деятельность; деятельность медицинского персонала на основании соответствующей лицензии; проведение промежуточной и итоговой аттестации для экстернов; деятельность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перевозке пассажиров автобусами.</w:t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осуществляет консультационную, просветительскую деятельность, деятельность в сфере охраны здоровья и иную,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противоречащую целям создания Учреждения деятельность.</w:t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в установленном законодательством Российской Федерации порядке может осуществляться экспериментальная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инновационная деятельность.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Учреждение также осуществляет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обучающихся с ограниченными возможностями здоровья и детей-инвалидов по общеобразовательным программам, в том числе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адаптированным образовательным программам дошкольного, начального общего, основного общего, среднего общего образования, с учетом особенностей психофизического развития указанных категорий обучающихся.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num" w:pos="0" w:leader="none"/>
          <w:tab w:val="left" w:pos="567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Участниками образовательного процесса являются обучающиеся, воспитанники, родители (законные представители) и педагогические работники Учреждения.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Правила приема граждан в Учреждение определяются Учреждением самостоятельно в соответствии с законодательством Российской Федерации.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Право осуществления образовательной деятельности возникает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у Учреждения с момента получения соответствующей лицензии.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  <w:outlineLvl w:val="0"/>
      </w:pPr>
      <w:r/>
      <w:bookmarkStart w:id="0" w:name="_Toc215423136"/>
      <w:r/>
      <w:bookmarkStart w:id="1" w:name="_Toc191053962"/>
      <w:r>
        <w:rPr>
          <w:sz w:val="28"/>
          <w:szCs w:val="28"/>
        </w:rPr>
        <w:t xml:space="preserve">2.4.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осуществляет образовательный процесс в соответствии с общеобразовательными программами по следующим уровням общего образования: </w:t>
      </w:r>
      <w:r/>
    </w:p>
    <w:p>
      <w:pPr>
        <w:pStyle w:val="932"/>
        <w:ind w:left="4" w:right="18" w:firstLine="705"/>
        <w:jc w:val="both"/>
        <w:widowControl/>
        <w:tabs>
          <w:tab w:val="left" w:pos="1134" w:leader="none"/>
          <w:tab w:val="left" w:pos="1276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дошкольное образование;</w:t>
      </w:r>
      <w:r/>
    </w:p>
    <w:p>
      <w:pPr>
        <w:pStyle w:val="932"/>
        <w:ind w:left="4" w:right="18" w:firstLine="705"/>
        <w:jc w:val="both"/>
        <w:widowControl/>
        <w:tabs>
          <w:tab w:val="left" w:pos="1134" w:leader="none"/>
          <w:tab w:val="left" w:pos="1276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начальное общее образование;</w:t>
      </w:r>
      <w:bookmarkEnd w:id="0"/>
      <w:r/>
      <w:bookmarkEnd w:id="1"/>
      <w:r>
        <w:rPr>
          <w:rFonts w:ascii="Times New Roman" w:hAnsi="Times New Roman"/>
          <w:sz w:val="28"/>
          <w:szCs w:val="28"/>
        </w:rPr>
      </w:r>
      <w:r/>
    </w:p>
    <w:p>
      <w:pPr>
        <w:pStyle w:val="932"/>
        <w:ind w:left="4" w:right="18" w:firstLine="705"/>
        <w:jc w:val="both"/>
        <w:widowControl/>
        <w:tabs>
          <w:tab w:val="left" w:pos="1134" w:leader="none"/>
          <w:tab w:val="left" w:pos="1276" w:leader="none"/>
        </w:tabs>
        <w:rPr>
          <w:rFonts w:ascii="Times New Roman" w:hAnsi="Times New Roman"/>
          <w:sz w:val="28"/>
          <w:szCs w:val="28"/>
        </w:rPr>
        <w:outlineLvl w:val="0"/>
      </w:pPr>
      <w:r/>
      <w:bookmarkStart w:id="2" w:name="_Toc215423137"/>
      <w:r/>
      <w:bookmarkStart w:id="3" w:name="_Toc191053963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основное общее образование</w:t>
      </w:r>
      <w:bookmarkEnd w:id="2"/>
      <w:r/>
      <w:bookmarkEnd w:id="3"/>
      <w:r/>
      <w:bookmarkStart w:id="4" w:name="_Toc191053964"/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32"/>
        <w:ind w:left="4" w:right="18" w:firstLine="705"/>
        <w:jc w:val="both"/>
        <w:widowControl/>
        <w:tabs>
          <w:tab w:val="left" w:pos="1134" w:leader="none"/>
          <w:tab w:val="left" w:pos="1276" w:leader="none"/>
        </w:tabs>
        <w:rPr>
          <w:rFonts w:ascii="Times New Roman" w:hAnsi="Times New Roman"/>
          <w:sz w:val="28"/>
          <w:szCs w:val="28"/>
        </w:rPr>
        <w:outlineLvl w:val="0"/>
      </w:pPr>
      <w:r/>
      <w:bookmarkStart w:id="5" w:name="_Toc215423138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среднее общее образование.</w:t>
      </w:r>
      <w:bookmarkEnd w:id="4"/>
      <w:r/>
      <w:bookmarkEnd w:id="5"/>
      <w:r>
        <w:rPr>
          <w:rFonts w:ascii="Times New Roman" w:hAnsi="Times New Roman"/>
          <w:sz w:val="28"/>
          <w:szCs w:val="28"/>
        </w:rPr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/>
      <w:bookmarkStart w:id="6" w:name="_Toc215423139"/>
      <w:r/>
      <w:bookmarkStart w:id="7" w:name="_Toc191053965"/>
      <w:r>
        <w:rPr>
          <w:sz w:val="28"/>
          <w:szCs w:val="28"/>
        </w:rPr>
        <w:t xml:space="preserve">2.5.</w:t>
        <w:tab/>
      </w:r>
      <w:r>
        <w:rPr>
          <w:sz w:val="28"/>
          <w:szCs w:val="28"/>
        </w:rPr>
        <w:t xml:space="preserve">Дошко</w:t>
      </w:r>
      <w:r>
        <w:rPr>
          <w:sz w:val="28"/>
          <w:szCs w:val="28"/>
        </w:rPr>
        <w:t xml:space="preserve">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дошкольного образования является разностороннее развитие детей дошкольного возраста с учетом их возрастных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основе индивидуального подхода к детям дошкольного возраста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специфичных для детей дошкольного возраста видов деятельности.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Учреждение обеспечивает воспитание, обучение, а также присмотр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уход за детьми в возрасте от 2 месяцев до 8 лет (при наличии соответствующих условий).</w:t>
      </w:r>
      <w:r/>
    </w:p>
    <w:p>
      <w:pPr>
        <w:pStyle w:val="936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Дошкольное образование в Учреждении организовано по пятидневной рабочей неделе с 10-часовым пребыванием воспитанников и календарным временем посещения круглогодично. Ежедневный график работы с 7-30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 xml:space="preserve">до 17-30 часов. В субботу, воскресенье и праздничные дни дошкольная группа не работает. Учреждение обеспечивает ребенка (воспитанника) сбалансированным четырехразовым питанием (завтрак</w:t>
      </w:r>
      <w:r>
        <w:rPr>
          <w:rFonts w:ascii="Times New Roman" w:hAnsi="Times New Roman"/>
          <w:sz w:val="28"/>
          <w:szCs w:val="28"/>
          <w:lang w:val="ru-RU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второй завтрак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обед</w:t>
      </w:r>
      <w:r>
        <w:rPr>
          <w:rFonts w:ascii="Times New Roman" w:hAnsi="Times New Roman"/>
          <w:sz w:val="28"/>
          <w:szCs w:val="28"/>
          <w:lang w:val="ru-RU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полдник), необходимым для его нормального роста и развития, обеспечивать соблюдение режима питания и его качество.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Прием детей осуществляется в соответствии с правилами приема 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</w:rPr>
        <w:t xml:space="preserve">определяется договором между родителями (законными представителями)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Учреждением.</w:t>
      </w:r>
      <w:r/>
    </w:p>
    <w:p>
      <w:pPr>
        <w:pStyle w:val="932"/>
        <w:ind w:left="4" w:right="18" w:firstLine="705"/>
        <w:jc w:val="both"/>
        <w:widowControl/>
        <w:tabs>
          <w:tab w:val="left" w:pos="1276" w:leader="none"/>
        </w:tabs>
        <w:rPr>
          <w:rFonts w:ascii="Times New Roman" w:hAnsi="Times New Roman"/>
          <w:sz w:val="28"/>
          <w:szCs w:val="28"/>
        </w:rPr>
        <w:outlineLvl w:val="0"/>
      </w:pPr>
      <w:r>
        <w:rPr>
          <w:rFonts w:ascii="Times New Roman" w:hAnsi="Times New Roman"/>
          <w:sz w:val="28"/>
          <w:szCs w:val="28"/>
        </w:rPr>
        <w:t xml:space="preserve">2.6</w:t>
      </w:r>
      <w:r>
        <w:rPr>
          <w:rFonts w:ascii="Times New Roman" w:hAnsi="Times New Roman"/>
          <w:sz w:val="28"/>
          <w:szCs w:val="28"/>
        </w:rPr>
        <w:t xml:space="preserve">.</w:t>
        <w:tab/>
      </w:r>
      <w:r>
        <w:rPr>
          <w:rFonts w:ascii="Times New Roman" w:hAnsi="Times New Roman"/>
          <w:sz w:val="28"/>
          <w:szCs w:val="28"/>
        </w:rPr>
        <w:t xml:space="preserve">Начальное общее образование направлено на формирование личности обучающегося, развитие его индивидуальных способностей, положительной мотивации и у</w:t>
      </w:r>
      <w:r>
        <w:rPr>
          <w:rFonts w:ascii="Times New Roman" w:hAnsi="Times New Roman"/>
          <w:sz w:val="28"/>
          <w:szCs w:val="28"/>
        </w:rPr>
        <w:t xml:space="preserve">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Основное общее образование направлено на становление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формирование</w:t>
      </w:r>
      <w:r>
        <w:rPr>
          <w:sz w:val="28"/>
          <w:szCs w:val="28"/>
        </w:rPr>
        <w:t xml:space="preserve">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физического труда, развитие склонностей, интересов, способности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социальному самоопределению).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2.8</w:t>
      </w:r>
      <w:r>
        <w:rPr>
          <w:sz w:val="28"/>
          <w:szCs w:val="28"/>
        </w:rPr>
        <w:t xml:space="preserve">.</w:t>
        <w:tab/>
      </w:r>
      <w:r>
        <w:rPr>
          <w:sz w:val="28"/>
          <w:szCs w:val="28"/>
        </w:rPr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творческих способностей обучающегося, формирование навыков самостоятельной учебной деятельности на основе индивидуализации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  <w:r/>
    </w:p>
    <w:p>
      <w:pPr>
        <w:pStyle w:val="877"/>
        <w:contextualSpacing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/>
      <w:bookmarkEnd w:id="6"/>
      <w:r/>
      <w:bookmarkEnd w:id="7"/>
      <w:r/>
      <w:bookmarkStart w:id="8" w:name="_Toc215423146"/>
      <w:r>
        <w:rPr>
          <w:sz w:val="28"/>
          <w:szCs w:val="28"/>
        </w:rPr>
        <w:t xml:space="preserve">При освоении программ среднего общего образования обучающиеся мужского пола проходят подготовку по основам военной службы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образования. Подготовка обучающихся мужского пола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основам военной службы предусматривает проведение с ними учебных сборов.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Содержание образования в Учреждении определяется образовательной программой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комплексом основных характеристик образования (объем, содержание, планируемые результаты), организационно-педагогических условий и в случая</w:t>
      </w:r>
      <w:r>
        <w:rPr>
          <w:sz w:val="28"/>
          <w:szCs w:val="28"/>
        </w:rPr>
        <w:t xml:space="preserve">х, предусмотренных законодательством,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программа р</w:t>
      </w:r>
      <w:r>
        <w:rPr>
          <w:sz w:val="28"/>
          <w:szCs w:val="28"/>
        </w:rPr>
        <w:t xml:space="preserve">азрабатывается и утверждается Учреждением самостоятельно. Учреждение разрабатывает образовательную программу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r/>
    </w:p>
    <w:p>
      <w:pPr>
        <w:pStyle w:val="938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/>
      <w:bookmarkEnd w:id="8"/>
      <w:r/>
      <w:bookmarkStart w:id="9" w:name="_Toc215423162"/>
      <w:r/>
      <w:bookmarkStart w:id="10" w:name="_Toc191053980"/>
      <w:r>
        <w:rPr>
          <w:sz w:val="28"/>
          <w:szCs w:val="28"/>
        </w:rPr>
        <w:t xml:space="preserve">Учреждением</w:t>
      </w:r>
      <w:bookmarkStart w:id="11" w:name="_Toc215423147"/>
      <w:r/>
      <w:bookmarkStart w:id="12" w:name="_Toc191053972"/>
      <w:r>
        <w:rPr>
          <w:sz w:val="28"/>
          <w:szCs w:val="28"/>
        </w:rPr>
        <w:t xml:space="preserve"> в соответствии с лицензией реализуются дополнительные образовательные программы. Дополнительные общеобразовательные  программы и дополнительные общеразвивающие программы реализуются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следующим направлениям: социально-</w:t>
      </w:r>
      <w:r>
        <w:rPr>
          <w:spacing w:val="-1"/>
          <w:sz w:val="28"/>
          <w:szCs w:val="28"/>
        </w:rPr>
        <w:t xml:space="preserve">педагогическое, </w:t>
      </w:r>
      <w:r>
        <w:rPr>
          <w:sz w:val="28"/>
          <w:szCs w:val="28"/>
        </w:rPr>
        <w:t xml:space="preserve">туристко-</w:t>
      </w:r>
      <w:r>
        <w:rPr>
          <w:spacing w:val="-1"/>
          <w:sz w:val="28"/>
          <w:szCs w:val="28"/>
        </w:rPr>
        <w:t xml:space="preserve">краеведческое,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художественное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техническое</w:t>
      </w:r>
      <w:r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физкультурно-спортивное, естественнонаучное.</w:t>
      </w:r>
      <w:r>
        <w:rPr>
          <w:sz w:val="28"/>
          <w:szCs w:val="28"/>
        </w:rPr>
      </w:r>
      <w:r/>
    </w:p>
    <w:p>
      <w:pPr>
        <w:pStyle w:val="893"/>
        <w:ind w:left="4" w:right="18" w:firstLine="705"/>
        <w:jc w:val="both"/>
        <w:widowControl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End w:id="11"/>
      <w:r/>
      <w:bookmarkEnd w:id="12"/>
      <w:r>
        <w:rPr>
          <w:rFonts w:ascii="Times New Roman" w:hAnsi="Times New Roman"/>
          <w:sz w:val="28"/>
          <w:szCs w:val="28"/>
        </w:rPr>
        <w:t xml:space="preserve">2.10.</w:t>
      </w:r>
      <w:bookmarkEnd w:id="9"/>
      <w:r>
        <w:rPr>
          <w:rFonts w:ascii="Times New Roman" w:hAnsi="Times New Roman"/>
          <w:sz w:val="28"/>
          <w:szCs w:val="28"/>
        </w:rPr>
        <w:tab/>
        <w:tab/>
      </w:r>
      <w:r>
        <w:rPr>
          <w:rFonts w:ascii="Times New Roman" w:hAnsi="Times New Roman"/>
          <w:sz w:val="28"/>
          <w:szCs w:val="28"/>
        </w:rPr>
        <w:t xml:space="preserve">Учебная нагрузка, в том числе внеучебная нагрузка, расписание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режим занятий обучающихся определяются в соответствии с требованиями государственных санитарных эпидемиологических правил и нормативов.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/>
      <w:bookmarkEnd w:id="10"/>
      <w:r/>
      <w:bookmarkStart w:id="13" w:name="Par963"/>
      <w:r/>
      <w:bookmarkEnd w:id="13"/>
      <w:r/>
      <w:bookmarkStart w:id="14" w:name="_Toc191054060"/>
      <w:r/>
      <w:bookmarkStart w:id="15" w:name="_Toc215423243"/>
      <w:r>
        <w:rPr>
          <w:sz w:val="28"/>
          <w:szCs w:val="28"/>
        </w:rPr>
        <w:t xml:space="preserve">2.1</w:t>
      </w:r>
      <w:bookmarkEnd w:id="14"/>
      <w:r/>
      <w:bookmarkEnd w:id="15"/>
      <w:r/>
      <w:bookmarkStart w:id="16" w:name="_Toc215423251"/>
      <w:r/>
      <w:bookmarkStart w:id="17" w:name="_Toc191054069"/>
      <w:r>
        <w:rPr>
          <w:sz w:val="28"/>
          <w:szCs w:val="28"/>
        </w:rPr>
        <w:t xml:space="preserve">1.</w:t>
        <w:tab/>
        <w:tab/>
      </w:r>
      <w:r>
        <w:rPr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лиц, не предусмотренную установленным муниципальным заданием.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не может осуществляться вместо образовательной деятельности, финансовое обеспечение которой осуществляется за счет финансового обеспечения выполнения муниципального задания.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Учреждение для осуществления образовательной деятельности за счет средств физических и (или) юридических лиц: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создает условия для их предоставления с учетом требований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охране и безопасности здоровья обучающихся; получает лицензию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случаях, установленных законодательством; разрабатывает, принимает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утверждает соответствующее Положение, регулирующее вопросы осуществления образовательной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предоставляет информацию потребителю о возможности реализации образовательных программ за счет средств физических и (или) юридических лиц; заключает договор с заказчиком на реализацию образовательных программ за счет средс</w:t>
      </w:r>
      <w:r>
        <w:rPr>
          <w:sz w:val="28"/>
          <w:szCs w:val="28"/>
        </w:rPr>
        <w:t xml:space="preserve">тв физических и (или) юридических лиц; заключает трудовое соглашение со специалистами на реализацию образовательных программ за счет средств физических и (или) юридических лиц; издает приказ о реализации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лиц; </w:t>
      </w:r>
      <w:r>
        <w:rPr>
          <w:sz w:val="28"/>
          <w:szCs w:val="28"/>
        </w:rPr>
        <w:t xml:space="preserve">ведет учет и документацию осуществления образовательной деятельности за счет средств физических и (или) юридических лиц по договорам; осуществляет контроль за качеством реализации образовательных программ за счет средств физических и (или) юридических лиц.</w:t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End w:id="16"/>
      <w:r/>
      <w:bookmarkEnd w:id="17"/>
      <w:r>
        <w:rPr>
          <w:rFonts w:ascii="Times New Roman" w:hAnsi="Times New Roman"/>
          <w:sz w:val="28"/>
          <w:szCs w:val="28"/>
        </w:rPr>
        <w:t xml:space="preserve">2.12.</w:t>
        <w:tab/>
        <w:tab/>
      </w:r>
      <w:r>
        <w:rPr>
          <w:rFonts w:ascii="Times New Roman" w:hAnsi="Times New Roman"/>
          <w:sz w:val="28"/>
          <w:szCs w:val="28"/>
        </w:rPr>
        <w:t xml:space="preserve">Учреждение имеет право осуществлять образовательную деятельность за счет средств физических и (или) юридических лиц, следующие </w:t>
      </w:r>
      <w:r>
        <w:rPr>
          <w:rFonts w:ascii="Times New Roman" w:hAnsi="Times New Roman"/>
          <w:bCs/>
          <w:sz w:val="28"/>
          <w:szCs w:val="28"/>
        </w:rPr>
        <w:t xml:space="preserve">виды деятельности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не являющиеся основными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организация присмотра и ухода за обучающимися; отдых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оздоровление детей; </w:t>
      </w:r>
      <w:r>
        <w:rPr>
          <w:rFonts w:ascii="Times New Roman" w:hAnsi="Times New Roman"/>
          <w:bCs/>
          <w:sz w:val="28"/>
          <w:szCs w:val="28"/>
        </w:rPr>
        <w:t xml:space="preserve">обучение по дополнительным образовательным программам; профессиональное обучение (в соответствии с лицензией);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репетиторство с обучающимися другого образовательного учреждения; организация кружков хореографического искусства и танцев; организация кружков по обучению живописи и народным промыслам;</w:t>
      </w:r>
      <w:r>
        <w:rPr>
          <w:rFonts w:ascii="Times New Roman" w:hAnsi="Times New Roman"/>
          <w:sz w:val="28"/>
          <w:szCs w:val="28"/>
        </w:rPr>
        <w:t xml:space="preserve"> организация кружков по кройке и шитью, вязанию, домоводству;</w:t>
      </w: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bCs/>
          <w:sz w:val="28"/>
          <w:szCs w:val="28"/>
        </w:rPr>
        <w:t xml:space="preserve">физкультурно-спортивных </w:t>
      </w:r>
      <w:r>
        <w:rPr>
          <w:rFonts w:ascii="Times New Roman" w:hAnsi="Times New Roman"/>
          <w:sz w:val="28"/>
          <w:szCs w:val="28"/>
        </w:rPr>
        <w:t xml:space="preserve">образовательных программ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счет средств физических и (или) юридических лиц</w:t>
      </w:r>
      <w:r>
        <w:rPr>
          <w:rFonts w:ascii="Times New Roman" w:hAnsi="Times New Roman"/>
          <w:bCs/>
          <w:sz w:val="28"/>
          <w:szCs w:val="28"/>
        </w:rPr>
        <w:t xml:space="preserve"> (спортивно-оздоровительные группы; группы спортивной направленности по видам спорта; спортивных секций; проведение занятий, мероприятий, соревнований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bCs/>
          <w:sz w:val="28"/>
          <w:szCs w:val="28"/>
        </w:rPr>
        <w:t xml:space="preserve">с предоставлением спортивных сооружений и инвентаря; организация занятий в абонементных группах с населением; организация проката спортивного инвентаря, группы </w:t>
      </w:r>
      <w:r>
        <w:rPr>
          <w:rFonts w:ascii="Times New Roman" w:hAnsi="Times New Roman"/>
          <w:sz w:val="28"/>
          <w:szCs w:val="28"/>
        </w:rPr>
        <w:t xml:space="preserve">по лечебной физкультуре);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</w:t>
      </w:r>
      <w:r>
        <w:rPr>
          <w:bCs/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социально-психологической и логопедов помощи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осуществления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по договорам по обеспечению доступа к электронным публикациям и оцифрованным образцам архивных документов через Интернет; производство готового программного обеспечения и предоставление прав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его использование; по проектированию и оформлению страниц в сети Интернет (моделирование,  веб-дизайн); по использованию компьютерной техники, в том числе с</w:t>
      </w:r>
      <w:r>
        <w:rPr>
          <w:sz w:val="28"/>
          <w:szCs w:val="28"/>
        </w:rPr>
        <w:t xml:space="preserve"> применением 3D технологий: 3D-</w:t>
      </w:r>
      <w:r>
        <w:rPr>
          <w:sz w:val="28"/>
          <w:szCs w:val="28"/>
        </w:rPr>
        <w:t xml:space="preserve">моделирования,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3D-печати, 3D-сканирования, объемного технического рисования и прочее;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использованию баз данных, интерактивных публикаций; по поиску информации в сети Интернет.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2.13.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Деятельность Учреждения регламентируется нормативными правовыми актами, настоящим Уставом и принимаемыми в соответствии с ним иными локальными нормативными актами. Локальные нормативные акты утверждаются приказом директора Учреждения после рассмотрения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принятия коллегиальными органами.</w:t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</w:t>
      </w:r>
      <w:r>
        <w:rPr>
          <w:rFonts w:ascii="Times New Roman" w:hAnsi="Times New Roman"/>
          <w:sz w:val="28"/>
          <w:szCs w:val="28"/>
        </w:rPr>
        <w:t xml:space="preserve">.</w:t>
        <w:tab/>
        <w:tab/>
      </w:r>
      <w:r>
        <w:rPr>
          <w:rFonts w:ascii="Times New Roman" w:hAnsi="Times New Roman"/>
          <w:sz w:val="28"/>
          <w:szCs w:val="28"/>
        </w:rPr>
        <w:t xml:space="preserve">Особен</w:t>
      </w:r>
      <w:r>
        <w:rPr>
          <w:rFonts w:ascii="Times New Roman" w:hAnsi="Times New Roman"/>
          <w:sz w:val="28"/>
          <w:szCs w:val="28"/>
        </w:rPr>
        <w:t xml:space="preserve">ностями образовательной деятельности Учреждения является организация индивидуального отбора обучающихся для получения основного общего и среднего общего образования с углублённым изучением отдельных учебных предметов или для профильного обучения в случаях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в порядке, которые предусмотрены законодательством субъекта Российской Федерации.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Исходя из запросов обучающихся и их родителей (законных представителей), при наличии соответствующих условий в Учреждении может реализовываться </w:t>
      </w:r>
      <w:r>
        <w:rPr>
          <w:rStyle w:val="933"/>
          <w:sz w:val="28"/>
          <w:szCs w:val="28"/>
        </w:rPr>
        <w:t xml:space="preserve">обучение по</w:t>
      </w:r>
      <w:r>
        <w:rPr>
          <w:sz w:val="28"/>
          <w:szCs w:val="28"/>
        </w:rPr>
        <w:t xml:space="preserve"> различным профилям и направлениям, а также обучение по индивидуальным учебным планам и программам.</w:t>
      </w:r>
      <w:r>
        <w:rPr>
          <w:bCs/>
          <w:sz w:val="28"/>
          <w:szCs w:val="28"/>
        </w:rPr>
        <w:t xml:space="preserve"> 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установленном порядке при наличии соответствующих условий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в Учреждении могут открываться классы (группы) различного уровня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направленности: классы (группы) с углубленным изучением отдельных предметов, классы (группы) с профильным обучением и другие.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Организация образовательного процесса в классах (группах) различного уровня и направленности осуществляется в соответствии с образовательными программами соответствующего уровня и направленности.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Для преподавания профильных дисциплин и курсов по выбору могут приглашаться преподаватели из числа профессорско-преподавательских составов других учебных заведений.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Организация и координация учебно-воспитательной, научно-методической и исследовательской работы в Учреждении осуществляется руководством при участии привлекаемых к образовательному процессу работников ВУЗов и других учебных заведений.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Учреждение</w:t>
      </w:r>
      <w:r>
        <w:rPr>
          <w:sz w:val="28"/>
          <w:szCs w:val="28"/>
        </w:rPr>
        <w:t xml:space="preserve"> обеспечивает индивидуальное обучение на дому обучающихся с ограниченными возможностями здоровья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медицинским заключением о состоянии здоровья и (или) решением психолого-медико-педагогической комиссии. Организация индивидуального обучения на дому осуществляется по адаптированным основным общеобразовательным программам. Образование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ограниченными возможностями здоровья может быть организовано совместно с другими обучающимися. При организации индивидуального обучения н</w:t>
      </w:r>
      <w:r>
        <w:rPr>
          <w:sz w:val="28"/>
          <w:szCs w:val="28"/>
        </w:rPr>
        <w:t xml:space="preserve">а дому выделяется количество учебных часов в неделю, составляется расписание, приказом определяется персональный состав педагогов, ведется журнал проведенных занятий. Родители (законные представители) обязаны создать условия для проведения занятий на дому.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2.15.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Основной формой организации образовательного процесса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реализации образовательных программ в Учреждении является учебное занятие. Формы проведения учебного занятия: урок, зачет, собеседование, презентация творческого или исследовательского проекта и другие.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</w:t>
      </w:r>
      <w:r>
        <w:rPr>
          <w:sz w:val="28"/>
          <w:szCs w:val="28"/>
        </w:rPr>
        <w:t xml:space="preserve">.</w:t>
        <w:tab/>
        <w:tab/>
      </w:r>
      <w:r>
        <w:rPr>
          <w:sz w:val="28"/>
          <w:szCs w:val="28"/>
        </w:rPr>
        <w:t xml:space="preserve">В </w:t>
      </w:r>
      <w:r>
        <w:rPr>
          <w:iCs/>
          <w:sz w:val="28"/>
          <w:szCs w:val="28"/>
        </w:rPr>
        <w:t xml:space="preserve">Учреждении </w:t>
      </w:r>
      <w:r>
        <w:rPr>
          <w:sz w:val="28"/>
          <w:szCs w:val="28"/>
        </w:rPr>
        <w:t xml:space="preserve">устанавливается следующий режим занятий:</w:t>
      </w:r>
      <w:r/>
    </w:p>
    <w:p>
      <w:pPr>
        <w:pStyle w:val="877"/>
        <w:ind w:left="4" w:right="18" w:firstLine="705"/>
        <w:jc w:val="both"/>
        <w:tabs>
          <w:tab w:val="left" w:pos="1701" w:leader="none"/>
        </w:tabs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2.16</w:t>
      </w:r>
      <w:r>
        <w:rPr>
          <w:sz w:val="28"/>
          <w:szCs w:val="28"/>
        </w:rPr>
        <w:t xml:space="preserve">.1.</w:t>
        <w:tab/>
      </w:r>
      <w:r>
        <w:rPr>
          <w:sz w:val="28"/>
          <w:szCs w:val="28"/>
        </w:rPr>
        <w:t xml:space="preserve">Начало учебных занятий в 8 часов 30 минут. Продолжительность учебных занятий для 1-х классов в первом полугодии (в сентябре, октябре –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3 урока в день по 35 минут каждый, в ноябре-декабре – по 4 урока в день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35 минут каждый; январь-май – по 4 урока в день по 40 минут каждый).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2-11-х классов продолжительность учебного занятия (академического часа) не может</w:t>
      </w:r>
      <w:r>
        <w:rPr>
          <w:sz w:val="28"/>
          <w:szCs w:val="28"/>
        </w:rPr>
        <w:t xml:space="preserve"> превышать </w:t>
      </w:r>
      <w:r>
        <w:rPr>
          <w:bCs/>
          <w:sz w:val="28"/>
          <w:szCs w:val="28"/>
        </w:rPr>
        <w:t xml:space="preserve">45 минут</w:t>
      </w:r>
      <w:r>
        <w:rPr>
          <w:sz w:val="28"/>
          <w:szCs w:val="28"/>
        </w:rPr>
        <w:t xml:space="preserve">. В 1-х классах учебные занятия проводятся 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с обязательным </w:t>
      </w:r>
      <w:r>
        <w:rPr>
          <w:bCs/>
          <w:spacing w:val="-1"/>
          <w:sz w:val="28"/>
          <w:szCs w:val="28"/>
        </w:rPr>
        <w:t xml:space="preserve">проведением </w:t>
      </w:r>
      <w:r>
        <w:rPr>
          <w:spacing w:val="-2"/>
          <w:sz w:val="28"/>
          <w:szCs w:val="28"/>
        </w:rPr>
        <w:t xml:space="preserve">двух динамических пауз по 1,5-2 минуты каждая. Они прово</w:t>
      </w:r>
      <w:r>
        <w:rPr>
          <w:spacing w:val="-3"/>
          <w:sz w:val="28"/>
          <w:szCs w:val="28"/>
        </w:rPr>
        <w:t xml:space="preserve">дятся на 10-й и 20-й минутах занятия (за исключением уроков физкультуры, </w:t>
      </w:r>
      <w:r>
        <w:rPr>
          <w:spacing w:val="-4"/>
          <w:sz w:val="28"/>
          <w:szCs w:val="28"/>
        </w:rPr>
        <w:t xml:space="preserve">ритмики и т.п.).</w:t>
      </w:r>
      <w:r>
        <w:rPr>
          <w:spacing w:val="-4"/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</w:t>
      </w:r>
      <w:r>
        <w:rPr>
          <w:sz w:val="28"/>
          <w:szCs w:val="28"/>
        </w:rPr>
        <w:t xml:space="preserve">.2.</w:t>
        <w:tab/>
      </w:r>
      <w:r>
        <w:rPr>
          <w:sz w:val="28"/>
          <w:szCs w:val="28"/>
        </w:rPr>
        <w:t xml:space="preserve">Количество часов, отведенных на освоение обучающимися учебного плана общеобразовательной организации, состоящего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обязательной части и части, формируемой участниками образовательног</w:t>
      </w:r>
      <w:r>
        <w:rPr>
          <w:sz w:val="28"/>
          <w:szCs w:val="28"/>
        </w:rPr>
        <w:t xml:space="preserve">о процесса, не должно в совокупности превышать величину недельной образовательной нагрузки. Величина недельной образовательной нагрузки (количество учебных занятий), реализуемая через урочную и внеурочную деятельность, определяется в соответствии с СанПиН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общеобразовательных учреждений. Учебные занятия проводятся в одну смену. Обучающиеся питаются в соответствии с утвержденным графиком.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</w:t>
      </w:r>
      <w:r>
        <w:rPr>
          <w:sz w:val="28"/>
          <w:szCs w:val="28"/>
        </w:rPr>
        <w:t xml:space="preserve">.3.</w:t>
        <w:tab/>
      </w:r>
      <w:r>
        <w:rPr>
          <w:sz w:val="28"/>
          <w:szCs w:val="28"/>
        </w:rPr>
        <w:t xml:space="preserve">Продолжительность перемен между уроками составля</w:t>
      </w:r>
      <w:r>
        <w:rPr>
          <w:sz w:val="28"/>
          <w:szCs w:val="28"/>
        </w:rPr>
        <w:t xml:space="preserve">ет не менее 10 минут, большой перемены (после 2 или 3 урока) - 30 минут, или вместо одной большой перемены две перемены по 20 минут каждая. Продолжительность перемен устанавливается с учетом времени, необходимого для активного отдыха и питания обучающихся.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170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2.16.4.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Для обучающихся 1-11 классов установлена пятидневная учебная неделя</w:t>
      </w:r>
      <w:r>
        <w:rPr>
          <w:bCs/>
          <w:sz w:val="28"/>
          <w:szCs w:val="28"/>
        </w:rPr>
        <w:t xml:space="preserve"> с учетом максимально допустимой недельной нагрузки на одного обучающегося.</w:t>
      </w:r>
      <w:r>
        <w:rPr>
          <w:sz w:val="28"/>
          <w:szCs w:val="28"/>
        </w:rPr>
        <w:t xml:space="preserve"> При соблюдении учебных и санитарно-гигиенических нормативов возможно введение шестидневной учебной недели для всех классов.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2.17</w:t>
      </w:r>
      <w:r>
        <w:rPr>
          <w:sz w:val="28"/>
          <w:szCs w:val="28"/>
        </w:rPr>
        <w:t xml:space="preserve">.</w:t>
        <w:tab/>
        <w:tab/>
      </w:r>
      <w:r>
        <w:rPr>
          <w:sz w:val="28"/>
          <w:szCs w:val="28"/>
        </w:rPr>
        <w:t xml:space="preserve">В Учреждении ведется учет посещаемости воспитанников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обучающихся.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2.18.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В целях проверки знаний обучающихся установлена текущая, промежуточная и итоговая аттестация.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2.19.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Уровень знаний обучающихся определяется по результатам контрольных работ, срезов, диктантов, изложений, сочинений, самостоятельных работ, экзаменов, устных и письменных ответов обучающихся, с обязательным занесением оценок в классный журнал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дневник обучающегося.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2.20.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С</w:t>
      </w:r>
      <w:r>
        <w:rPr>
          <w:sz w:val="28"/>
          <w:szCs w:val="28"/>
          <w:shd w:val="clear" w:color="auto" w:fill="ffffff"/>
        </w:rPr>
        <w:t xml:space="preserve">истема оценивания качества освоения образовательных программ </w:t>
      </w:r>
      <w:r>
        <w:rPr>
          <w:sz w:val="28"/>
          <w:szCs w:val="28"/>
        </w:rPr>
        <w:t xml:space="preserve">обучающимися при проведении текущего контроля, промежуточной и итоговой аттестации ведется по бальной (отметочной) системе.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2.21.</w:t>
        <w:tab/>
        <w:tab/>
      </w:r>
      <w:r>
        <w:rPr>
          <w:sz w:val="28"/>
          <w:szCs w:val="28"/>
        </w:rPr>
        <w:t xml:space="preserve">Текущая аттестация осуществляется в классах начального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основного общего образования по четвертям, в классах среднего общего образования по полугодиям, отметки по текущей аттестации выставляются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два-три дня до окончания учебных занятий четверти (полугодия).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1 класс работает в режиме безотметочного обучения. Аттестация обучающихся начинается со 2 класса.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2.22</w:t>
      </w:r>
      <w:r>
        <w:rPr>
          <w:sz w:val="28"/>
          <w:szCs w:val="28"/>
        </w:rPr>
        <w:t xml:space="preserve">.</w:t>
        <w:tab/>
        <w:tab/>
      </w:r>
      <w:r>
        <w:rPr>
          <w:sz w:val="28"/>
          <w:szCs w:val="28"/>
        </w:rPr>
        <w:t xml:space="preserve">Обучающимся, получившим неудовлетворительные отметки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одному и более предметам при аттестации, устанавливаются сроки повторной аттестации.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2.23</w:t>
      </w:r>
      <w:r>
        <w:rPr>
          <w:sz w:val="28"/>
          <w:szCs w:val="28"/>
        </w:rPr>
        <w:t xml:space="preserve">.</w:t>
        <w:tab/>
        <w:tab/>
      </w:r>
      <w:r>
        <w:rPr>
          <w:sz w:val="28"/>
          <w:szCs w:val="28"/>
        </w:rPr>
        <w:t xml:space="preserve">Промежуточная аттестация обучающихся 2-8 классов и 10 класса проводится в форме устных и письменных экзаменов, </w:t>
      </w:r>
      <w:r>
        <w:rPr>
          <w:bCs/>
          <w:sz w:val="28"/>
          <w:szCs w:val="28"/>
        </w:rPr>
        <w:t xml:space="preserve">зачетов,</w:t>
      </w:r>
      <w:r>
        <w:rPr>
          <w:sz w:val="28"/>
          <w:szCs w:val="28"/>
        </w:rPr>
        <w:t xml:space="preserve"> собеседований, </w:t>
      </w:r>
      <w:r>
        <w:rPr>
          <w:bCs/>
          <w:sz w:val="28"/>
          <w:szCs w:val="28"/>
        </w:rPr>
        <w:t xml:space="preserve">защиты творческой работы, тестирования, итоговой контрольной работы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и других</w:t>
      </w:r>
      <w:r>
        <w:rPr>
          <w:sz w:val="28"/>
          <w:szCs w:val="28"/>
        </w:rPr>
        <w:t xml:space="preserve">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2.24</w:t>
      </w:r>
      <w:r>
        <w:rPr>
          <w:bCs/>
          <w:sz w:val="28"/>
          <w:szCs w:val="28"/>
        </w:rPr>
        <w:t xml:space="preserve">.</w:t>
        <w:tab/>
        <w:tab/>
      </w:r>
      <w:r>
        <w:rPr>
          <w:bCs/>
          <w:sz w:val="28"/>
          <w:szCs w:val="28"/>
        </w:rPr>
        <w:t xml:space="preserve">В случае несогласия обучающегося, его родителей (законных представителей)</w:t>
      </w:r>
      <w:r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 результатами промежуточной аттестации, а также с оценкой знаний по предмету за четверть (полугодие) или учебный год обучающемуся предоставляется возможность пересдачи по соответствующему предмету комиссии, образованной </w:t>
      </w: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едагогическим советом Учреждения.</w:t>
      </w:r>
      <w:r/>
    </w:p>
    <w:p>
      <w:pPr>
        <w:pStyle w:val="931"/>
        <w:ind w:left="4" w:right="18" w:firstLine="705"/>
        <w:jc w:val="both"/>
        <w:spacing w:before="0" w:beforeAutospacing="0" w:after="0" w:afterAutospacing="0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2.25</w:t>
      </w:r>
      <w:r>
        <w:rPr>
          <w:sz w:val="28"/>
          <w:szCs w:val="28"/>
        </w:rPr>
        <w:t xml:space="preserve">.</w:t>
        <w:tab/>
        <w:tab/>
      </w:r>
      <w:r>
        <w:rPr>
          <w:sz w:val="28"/>
          <w:szCs w:val="28"/>
        </w:rPr>
        <w:t xml:space="preserve">Освоение образовательных программ основного общего, среднего общего образования и профессиональных образовательных программ завершается обязательной государственной итоговой аттестацией обучающихся.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2.26.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Государственная итоговая аттестация выпускник</w:t>
      </w:r>
      <w:r>
        <w:rPr>
          <w:sz w:val="28"/>
          <w:szCs w:val="28"/>
        </w:rPr>
        <w:t xml:space="preserve">ов Учреждения осуществляется в соответствии с положением о государственной итоговой аттестации выпускников общеобразовательных учреждений, утверждаемым Министерством образования и науки Российской Федерации и Министерством просвещения Российской Федерации.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2.27.</w:t>
        <w:tab/>
        <w:tab/>
      </w:r>
      <w:r>
        <w:rPr>
          <w:sz w:val="28"/>
          <w:szCs w:val="28"/>
        </w:rPr>
        <w:t xml:space="preserve">Обучающимся, не прошедшим государственную итоговую аттестацию или получившим на государственной итог</w:t>
      </w:r>
      <w:r>
        <w:rPr>
          <w:sz w:val="28"/>
          <w:szCs w:val="28"/>
        </w:rPr>
        <w:t xml:space="preserve">овой аттестации неудовлетворительные результаты, а также обучающимся, освоившим часть образовательной программы и (или) отчисленным из Учреждения, выдается справка об обучении или о периоде обучения, по образцу, самостоятельно устанавливаемому Учреждением.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2.28</w:t>
      </w:r>
      <w:r>
        <w:rPr>
          <w:bCs/>
          <w:sz w:val="28"/>
          <w:szCs w:val="28"/>
        </w:rPr>
        <w:t xml:space="preserve">.</w:t>
        <w:tab/>
        <w:tab/>
      </w:r>
      <w:r>
        <w:rPr>
          <w:bCs/>
          <w:sz w:val="28"/>
          <w:szCs w:val="28"/>
        </w:rPr>
        <w:t xml:space="preserve">Учреждению запрещается привлекать обучающихся к труду,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не предусмотренному образовательной программой, без их согласия и согласия родителей (законных представителей).</w:t>
      </w:r>
      <w:r>
        <w:rPr>
          <w:sz w:val="28"/>
          <w:szCs w:val="28"/>
        </w:rPr>
        <w:t xml:space="preserve"> Принуждение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вступлению в общественные, общественно-политические организации (объединения), движения и партии, а также принудительное привлечение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к деятельности этих организаций и к участию в агитационных кампаниях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политических акциях не допускаются.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2.29</w:t>
      </w:r>
      <w:r>
        <w:rPr>
          <w:sz w:val="28"/>
          <w:szCs w:val="28"/>
        </w:rPr>
        <w:t xml:space="preserve">.</w:t>
        <w:tab/>
        <w:tab/>
      </w:r>
      <w:r>
        <w:rPr>
          <w:sz w:val="28"/>
          <w:szCs w:val="28"/>
        </w:rPr>
        <w:t xml:space="preserve">Требование обязательности общего образования применительно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конкретному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2.30</w:t>
      </w:r>
      <w:r>
        <w:rPr>
          <w:sz w:val="28"/>
          <w:szCs w:val="28"/>
        </w:rPr>
        <w:t xml:space="preserve">.</w:t>
        <w:tab/>
        <w:tab/>
      </w:r>
      <w:r>
        <w:rPr>
          <w:sz w:val="28"/>
          <w:szCs w:val="28"/>
        </w:rPr>
        <w:t xml:space="preserve">Дисциплина в Учреждении поддерживается на основе уважения человеческого достоинства обучающихся и педагогических работников. Применение методов физического и психического воздействия по отношению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обучающимся не допускается.</w:t>
      </w:r>
      <w:r/>
    </w:p>
    <w:p>
      <w:pPr>
        <w:pStyle w:val="891"/>
        <w:ind w:left="4" w:right="18" w:firstLine="705"/>
        <w:jc w:val="both"/>
        <w:spacing w:after="0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2.31.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Порядок комплектования Учреждения работниками регламентируется его Уставом. Для работников Учреждения работодателем являетс</w:t>
      </w:r>
      <w:r>
        <w:rPr>
          <w:sz w:val="28"/>
          <w:szCs w:val="28"/>
        </w:rPr>
        <w:t xml:space="preserve">я данное Учреждение. На педагогическую работу принимаются лица, имеющие необходимую профессионально-педагогическую квалификацию, соответствующую требованиям, указанным в Едином квалификационном справочнике должностей руководителей, специалистов и служащих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профессиональными стандартами, подтвержденную документами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образовании.</w:t>
      </w:r>
      <w:r/>
    </w:p>
    <w:p>
      <w:pPr>
        <w:pStyle w:val="891"/>
        <w:ind w:left="4" w:right="18" w:firstLine="705"/>
        <w:jc w:val="both"/>
        <w:spacing w:after="0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Трудовые отношения работника и Учреждения регулируются трудовым договором, условия которого не должны противоречить нормам трудового законодательства Российской Федерации.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прием</w:t>
      </w:r>
      <w:r>
        <w:rPr>
          <w:sz w:val="28"/>
          <w:szCs w:val="28"/>
        </w:rPr>
        <w:t xml:space="preserve">е на работу руководство Учреждения знакомит принимаемого работника под подпись со следующими документами: Уставом Учреждения; Коллективным договором; Правилами внутреннего трудового распорядка; Должностными инструкциями; Инструкциями и другими документами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охране труда и технике безопасности и другими документами, характерными для Учреждения.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Основанием для издания приказа о приеме на работу является трудовой договор, заключенный с работником в письменной форме. Отказ работника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заключения трудового договора является основанием для отказа в приеме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работу. 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Условия оплаты труда работника Учреждения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указываются в трудовом договоре с ним либо в приложении (отдельном соглашении) к трудовому договору в соответствии с действующей в Учреждении системы оплаты труда.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Права, обязанности и ответственность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 образовательных организаций, закрепляются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ставе и в соответствующих локальных актах Учреждения.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Право на занятие должностей, осуществляющих вспомогательные функции, имеют лица, отвечающие квалификационным требованиям, указанным в квалификационных справочниках, и (или) профессиональным стандартам. 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назначаются и освобождаются от должности директором Учреждения.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Все работники, осуществляющие вспомогательные функции в Учреждении, занимают</w:t>
      </w:r>
      <w:r>
        <w:rPr>
          <w:sz w:val="28"/>
          <w:szCs w:val="28"/>
        </w:rPr>
        <w:t xml:space="preserve"> закрепленные за ними рабочие места и получают заработную плату согласно штатному расписанию и заключенному трудовому договору. Необходимый перечень должностей и профессий работников Учреждения устанавливается штатным расписанием в соответствии с профилем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потребностью в кадрах.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Работники, осуществляющие вспомогательные функции в Учреждении,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</w:t>
      </w:r>
      <w:r>
        <w:rPr>
          <w:sz w:val="28"/>
          <w:szCs w:val="28"/>
        </w:rPr>
        <w:t xml:space="preserve">т права в пределах своей компетенции, в том числе, право на участие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управлении Учреждения через участие в коллегиальных органах управления Учреждения.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Учреждении, обязаны: соблюдать</w:t>
      </w:r>
      <w:r>
        <w:rPr>
          <w:sz w:val="28"/>
          <w:szCs w:val="28"/>
        </w:rPr>
        <w:t xml:space="preserve"> трудовую дисциплину; исполнять приказы, распоряжения и поручения руководства Учреждения; постоянно поддерживать и повышать уровень своей квалификации; проходить необходимую для исполнения трудовых обязанностей профессиональную подготовку, переподготовку. 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Работники, осуществляющие вспомогательные функции в Учреждении несут ответственность за неисполнение или ненадлежащее исполнение должностных обязанностей, Устава и Правил внутреннего трудового распорядка Учреждения, приказов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локальных нормативных актов Учреждения.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2.32</w:t>
      </w:r>
      <w:r>
        <w:rPr>
          <w:sz w:val="28"/>
          <w:szCs w:val="28"/>
        </w:rPr>
        <w:t xml:space="preserve">.</w:t>
        <w:tab/>
        <w:tab/>
      </w:r>
      <w:r>
        <w:rPr>
          <w:sz w:val="28"/>
          <w:szCs w:val="28"/>
        </w:rPr>
        <w:t xml:space="preserve">За работниками, привлекаемыми по решению уполномоченных органов исполнительной власти к проведению единого государственного экзамена (государственной итоговой аттестации обучающихся) в рабочее врем</w:t>
      </w:r>
      <w:r>
        <w:rPr>
          <w:sz w:val="28"/>
          <w:szCs w:val="28"/>
        </w:rPr>
        <w:t xml:space="preserve">я и освобожденными от основной работы на период проведения единого государственного экзамена (государственной итоговой аттестации обучающихся), сохраняются гарантии, установленные трудовым законодательством и иными содержащими нормы трудового права актами.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930"/>
        <w:ind w:left="4" w:right="18" w:hanging="4"/>
        <w:jc w:val="center"/>
        <w:tabs>
          <w:tab w:val="left" w:pos="1276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 xml:space="preserve">У</w:t>
      </w:r>
      <w:r>
        <w:rPr>
          <w:rFonts w:ascii="Times New Roman" w:hAnsi="Times New Roman"/>
          <w:b/>
          <w:bCs/>
          <w:sz w:val="28"/>
          <w:szCs w:val="28"/>
        </w:rPr>
        <w:t xml:space="preserve">правление </w:t>
      </w:r>
      <w:r>
        <w:rPr>
          <w:rFonts w:ascii="Times New Roman" w:hAnsi="Times New Roman"/>
          <w:b/>
          <w:bCs/>
          <w:sz w:val="28"/>
          <w:szCs w:val="28"/>
        </w:rPr>
        <w:t xml:space="preserve">У</w:t>
      </w:r>
      <w:r>
        <w:rPr>
          <w:rFonts w:ascii="Times New Roman" w:hAnsi="Times New Roman"/>
          <w:b/>
          <w:bCs/>
          <w:sz w:val="28"/>
          <w:szCs w:val="28"/>
        </w:rPr>
        <w:t xml:space="preserve">чреждением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18" w:name="_Toc215423377"/>
      <w:r/>
      <w:bookmarkStart w:id="19" w:name="_Toc191054182"/>
      <w:r>
        <w:rPr>
          <w:rFonts w:ascii="Times New Roman" w:hAnsi="Times New Roman"/>
          <w:sz w:val="28"/>
          <w:szCs w:val="28"/>
        </w:rPr>
        <w:t xml:space="preserve">3.1.</w:t>
      </w:r>
      <w:bookmarkEnd w:id="18"/>
      <w:r/>
      <w:bookmarkEnd w:id="19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Управление Учреждением осуществляется на основе сочетания принципов единоначалия и коллегиальности.</w:t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</w:t>
      </w:r>
      <w:r>
        <w:rPr>
          <w:rFonts w:ascii="Times New Roman" w:hAnsi="Times New Roman"/>
          <w:sz w:val="28"/>
          <w:szCs w:val="28"/>
        </w:rPr>
        <w:t xml:space="preserve">.</w:t>
        <w:tab/>
      </w:r>
      <w:r>
        <w:rPr>
          <w:rFonts w:ascii="Times New Roman" w:hAnsi="Times New Roman"/>
          <w:sz w:val="28"/>
          <w:szCs w:val="28"/>
        </w:rPr>
        <w:t xml:space="preserve">Единоличным исполнительным органом Учреждения является директор, к компетенции которого относится осуществление текущего руководства ее деятельностью,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в том числе:</w:t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20" w:name="_Toc215423390"/>
      <w:r/>
      <w:bookmarkStart w:id="21" w:name="_Toc191054195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организует обеспечение прав участников образовательного процесса в Учреждении;</w:t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планирует и организует образовательный процесс, осуществляет контроль за его ходом и результатами, несет ответственность перед государством и обществом за качество и эффективность работы Учреждения;</w:t>
      </w:r>
      <w:bookmarkEnd w:id="20"/>
      <w:r/>
      <w:bookmarkEnd w:id="21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22" w:name="_Toc215423391"/>
      <w:r/>
      <w:bookmarkStart w:id="23" w:name="_Toc191054196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представляет интересы Учреждения в государственных, муниципальных и иных предприятиях, учреждениях, организациях, действует без доверенности от имени Учреждения;</w:t>
      </w:r>
      <w:bookmarkEnd w:id="22"/>
      <w:r/>
      <w:bookmarkEnd w:id="23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24" w:name="_Toc215423392"/>
      <w:r/>
      <w:bookmarkStart w:id="25" w:name="_Toc191054197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является распорядителем денежных средств Учреждения, в пределах своей компетенции, открывает и закрывает в учреждениях казначейства счета Учреждения;</w:t>
      </w:r>
      <w:bookmarkEnd w:id="24"/>
      <w:r/>
      <w:bookmarkEnd w:id="25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26" w:name="_Toc215423393"/>
      <w:r/>
      <w:bookmarkStart w:id="27" w:name="_Toc191054198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заключает от имени Учреждения договоры, не противоречащие законодательству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едерации</w:t>
      </w:r>
      <w:r>
        <w:rPr>
          <w:rFonts w:ascii="Times New Roman" w:hAnsi="Times New Roman"/>
          <w:sz w:val="28"/>
          <w:szCs w:val="28"/>
        </w:rPr>
        <w:t xml:space="preserve"> и уставным целям деятельности Учреждения;</w:t>
      </w:r>
      <w:bookmarkEnd w:id="26"/>
      <w:r/>
      <w:bookmarkEnd w:id="27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28" w:name="_Toc215423394"/>
      <w:r/>
      <w:bookmarkStart w:id="29" w:name="_Toc191054199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пределах своей компетенции в соответствии с 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 xml:space="preserve">Ф</w:t>
      </w:r>
      <w:r>
        <w:rPr>
          <w:rFonts w:ascii="Times New Roman" w:hAnsi="Times New Roman"/>
          <w:sz w:val="28"/>
          <w:szCs w:val="28"/>
        </w:rPr>
        <w:t xml:space="preserve">едерации</w:t>
      </w:r>
      <w:r>
        <w:rPr>
          <w:rFonts w:ascii="Times New Roman" w:hAnsi="Times New Roman"/>
          <w:sz w:val="28"/>
          <w:szCs w:val="28"/>
        </w:rPr>
        <w:t xml:space="preserve"> издает инструкции, приказы и распоряжения, обязательные для исполнения работниками Учреждения, обучающимися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их родителями (законными представителями);</w:t>
      </w:r>
      <w:bookmarkEnd w:id="28"/>
      <w:r/>
      <w:bookmarkEnd w:id="29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30" w:name="_Toc215423395"/>
      <w:r/>
      <w:bookmarkStart w:id="31" w:name="_Toc191054200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организует работу по подготовке Учреждения к лицензированию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государственной аккредитации;</w:t>
      </w:r>
      <w:bookmarkEnd w:id="30"/>
      <w:r/>
      <w:bookmarkEnd w:id="31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32" w:name="_Toc215423396"/>
      <w:r/>
      <w:bookmarkStart w:id="33" w:name="_Toc191054201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утверждает правила внутреннего трудового распорядка Учреждения и правила поведения для обучающихся Учреждения, иные локальные акты, организует и контролирует их исполнение;</w:t>
      </w:r>
      <w:bookmarkEnd w:id="32"/>
      <w:r/>
      <w:bookmarkEnd w:id="33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34" w:name="_Toc215423397"/>
      <w:r/>
      <w:bookmarkStart w:id="35" w:name="_Toc191054202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организует разработку программы развития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представляет ее на утверждение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правляющему </w:t>
      </w:r>
      <w:r>
        <w:rPr>
          <w:rFonts w:ascii="Times New Roman" w:hAnsi="Times New Roman"/>
          <w:sz w:val="28"/>
          <w:szCs w:val="28"/>
        </w:rPr>
        <w:t xml:space="preserve">с</w:t>
      </w:r>
      <w:r>
        <w:rPr>
          <w:rFonts w:ascii="Times New Roman" w:hAnsi="Times New Roman"/>
          <w:sz w:val="28"/>
          <w:szCs w:val="28"/>
        </w:rPr>
        <w:t xml:space="preserve">овету, организует реализацию утвержденной программы развития Учреждения;</w:t>
      </w:r>
      <w:bookmarkEnd w:id="34"/>
      <w:r/>
      <w:bookmarkEnd w:id="35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36" w:name="_Toc215423398"/>
      <w:r/>
      <w:bookmarkStart w:id="37" w:name="_Toc191054203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организует разработку, утверждение и внедрение в образовательный процесс образовательных и учебных программ, учебных планов и других учебно-методических документов;</w:t>
      </w:r>
      <w:bookmarkEnd w:id="36"/>
      <w:r/>
      <w:bookmarkEnd w:id="37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38" w:name="_Toc215423399"/>
      <w:r/>
      <w:bookmarkStart w:id="39" w:name="_Toc191054204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утверждает учебный план, годовой календарный график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расписание занятий;</w:t>
      </w:r>
      <w:bookmarkEnd w:id="38"/>
      <w:r/>
      <w:bookmarkEnd w:id="39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40" w:name="_Toc215423401"/>
      <w:r/>
      <w:bookmarkStart w:id="41" w:name="_Toc191054206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разрабатывает и представляет на согласование Управляющему совету план финансово-хозяйственной деятельности и организует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его исполнение;</w:t>
      </w:r>
      <w:bookmarkEnd w:id="40"/>
      <w:r/>
      <w:bookmarkEnd w:id="41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42" w:name="_Toc215423402"/>
      <w:r/>
      <w:bookmarkStart w:id="43" w:name="_Toc191054207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представляет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правляющему совету на утверждение отчет по итогам учебного и финансового года для последующего доклада Учредителю и отчета перед общественностью, содействует его обнародованию;</w:t>
      </w:r>
      <w:bookmarkEnd w:id="42"/>
      <w:r/>
      <w:bookmarkEnd w:id="43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44" w:name="_Toc215423403"/>
      <w:r/>
      <w:bookmarkStart w:id="45" w:name="_Toc191054208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налагает дисциплинарные взыскания на работников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</w:t>
      </w:r>
      <w:bookmarkEnd w:id="44"/>
      <w:r/>
      <w:bookmarkEnd w:id="45"/>
      <w:r/>
      <w:bookmarkStart w:id="46" w:name="_Toc215423404"/>
      <w:r/>
      <w:bookmarkStart w:id="47" w:name="_Toc191054209"/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осуществляет расстановку педагогических кадров;</w:t>
      </w:r>
      <w:bookmarkEnd w:id="46"/>
      <w:r/>
      <w:bookmarkEnd w:id="47"/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48" w:name="_Toc215423405"/>
      <w:r/>
      <w:bookmarkStart w:id="49" w:name="_Toc191054210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составляет и утверждает штатное расписание, должностные обязанности работников;</w:t>
      </w:r>
      <w:bookmarkEnd w:id="48"/>
      <w:r/>
      <w:bookmarkEnd w:id="49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50" w:name="_Toc215423406"/>
      <w:r/>
      <w:bookmarkStart w:id="51" w:name="_Toc191054211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принимает на работу и увольняет работников Учреждения;</w:t>
      </w:r>
      <w:bookmarkEnd w:id="50"/>
      <w:r/>
      <w:bookmarkEnd w:id="51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52" w:name="_Toc215423407"/>
      <w:r/>
      <w:bookmarkStart w:id="53" w:name="_Toc191054212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определяет надбавки к заработной плате творчески работающим педагогическим работникам, представляет работников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премированию и награждению с учетом мнения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едагогического совета;</w:t>
      </w:r>
      <w:bookmarkEnd w:id="52"/>
      <w:r/>
      <w:bookmarkEnd w:id="53"/>
      <w:r/>
      <w:bookmarkStart w:id="54" w:name="_Toc191054213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55" w:name="_Toc215423408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создает условия для творческого роста педагогических работников Учреждения, применения ими передовых форм и методов обучения, осуществления педагогических экспериментов;</w:t>
      </w:r>
      <w:bookmarkEnd w:id="54"/>
      <w:r/>
      <w:bookmarkEnd w:id="55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56" w:name="_Toc215423409"/>
      <w:r/>
      <w:bookmarkStart w:id="57" w:name="_Toc191054214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обеспечивает материально-технические и другие условия осуществления образовательного процесса в Учреждении, выполнение санитарно-гигиенических и противопожарных требований;</w:t>
      </w:r>
      <w:bookmarkEnd w:id="56"/>
      <w:r/>
      <w:bookmarkEnd w:id="57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58" w:name="_Toc215423410"/>
      <w:r/>
      <w:bookmarkStart w:id="59" w:name="_Toc191054215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формирует контингент обучающихся Учреждения;</w:t>
      </w:r>
      <w:bookmarkEnd w:id="58"/>
      <w:r/>
      <w:bookmarkEnd w:id="59"/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60" w:name="_Toc215423412"/>
      <w:r/>
      <w:bookmarkStart w:id="61" w:name="_Toc191054217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обеспечивает создание в Учреждении необходимых условий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для организации питания, медицинского обслуживания обучающихся, контролирует эту работу исполнителями;</w:t>
      </w:r>
      <w:bookmarkEnd w:id="60"/>
      <w:r/>
      <w:bookmarkEnd w:id="61"/>
      <w:r/>
      <w:bookmarkStart w:id="62" w:name="_Toc191054218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63" w:name="_Toc215423413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организует и совершенствует методическое обеспечение образовательного процесса, содействует деятельности учительских (педагогических) организаций, методических объединений, ученических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родительских объединений;</w:t>
      </w:r>
      <w:bookmarkEnd w:id="62"/>
      <w:r/>
      <w:bookmarkEnd w:id="63"/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64" w:name="_Toc215423414"/>
      <w:r/>
      <w:bookmarkStart w:id="65" w:name="_Toc191054219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обеспечивает учет, сохранность и пополнение учебно-материальной базы, учет и хранение документации, организует делопроизводство, ведение бухгалтерского учета и статистической отчетности </w:t>
      </w:r>
      <w:bookmarkEnd w:id="64"/>
      <w:r/>
      <w:bookmarkEnd w:id="65"/>
      <w:r/>
      <w:bookmarkStart w:id="66" w:name="_Toc215423415"/>
      <w:r/>
      <w:bookmarkStart w:id="67" w:name="_Toc191054220"/>
      <w:r>
        <w:rPr>
          <w:rFonts w:ascii="Times New Roman" w:hAnsi="Times New Roman"/>
          <w:sz w:val="28"/>
          <w:szCs w:val="28"/>
        </w:rPr>
        <w:t xml:space="preserve">Учреждения;</w:t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организует работы по созданию и обеспечению условий проведения образовательного процесса в соответствии с действующим законодательством, Уставом Учреждения и локальными актами, возглавляет гражданскую оборону </w:t>
      </w:r>
      <w:bookmarkEnd w:id="66"/>
      <w:r>
        <w:rPr>
          <w:rFonts w:ascii="Times New Roman" w:hAnsi="Times New Roman"/>
          <w:sz w:val="28"/>
          <w:szCs w:val="28"/>
        </w:rPr>
        <w:t xml:space="preserve">Учреждения;</w:t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68" w:name="_Toc215423416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обеспечивает безопасную эксплуатацию инженерно-технических коммуникаций и оборудования, организует осмотры и ремонт зданий Учреждения;</w:t>
      </w:r>
      <w:bookmarkEnd w:id="67"/>
      <w:r/>
      <w:bookmarkEnd w:id="68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69" w:name="_Toc215423417"/>
      <w:r/>
      <w:bookmarkStart w:id="70" w:name="_Toc191054221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назначает ответственных лиц за соблюдение требований охраны труда в учебных кабинетах, мастерских, спортзале, а также во всех подсобных помещениях, утверждает должностные инструкции лиц, ответственных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охрану труда;</w:t>
      </w:r>
      <w:bookmarkEnd w:id="69"/>
      <w:r/>
      <w:bookmarkEnd w:id="70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71" w:name="_Toc215423418"/>
      <w:r/>
      <w:bookmarkStart w:id="72" w:name="_Toc191054222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контролирует совместно со своими заместителями деятельность педагогов и воспитателей, в том числе путем посещения уроков, всех других видов учебных занятий и учебно-воспитательных мероприятий;</w:t>
      </w:r>
      <w:bookmarkEnd w:id="71"/>
      <w:r/>
      <w:bookmarkEnd w:id="72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73" w:name="_Toc215423419"/>
      <w:r/>
      <w:bookmarkStart w:id="74" w:name="_Toc191054223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назначает руководителей методических объединений по предметам, классных руководителей;</w:t>
      </w:r>
      <w:bookmarkEnd w:id="73"/>
      <w:r/>
      <w:bookmarkEnd w:id="74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75" w:name="_Toc215423421"/>
      <w:r/>
      <w:bookmarkStart w:id="76" w:name="_Toc191054225"/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решает все другие вопросы текущей деятельности Учреждения,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отнесенные к компетенции 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правляющего совета Учреждения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Учредителя;</w:t>
      </w:r>
      <w:bookmarkEnd w:id="75"/>
      <w:r/>
      <w:bookmarkEnd w:id="76"/>
      <w:r>
        <w:rPr>
          <w:rFonts w:ascii="Times New Roman" w:hAnsi="Times New Roman"/>
          <w:sz w:val="28"/>
          <w:szCs w:val="28"/>
        </w:rPr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Start w:id="77" w:name="_Toc215423422"/>
      <w:r/>
      <w:bookmarkStart w:id="78" w:name="_Toc191054226"/>
      <w:r>
        <w:rPr>
          <w:rFonts w:ascii="Times New Roman" w:hAnsi="Times New Roman"/>
          <w:sz w:val="28"/>
          <w:szCs w:val="28"/>
        </w:rPr>
        <w:t xml:space="preserve">-</w:t>
        <w:tab/>
      </w:r>
      <w:r>
        <w:rPr>
          <w:rFonts w:ascii="Times New Roman" w:hAnsi="Times New Roman"/>
          <w:sz w:val="28"/>
          <w:szCs w:val="28"/>
        </w:rPr>
        <w:t xml:space="preserve">несет ответственность перед обучающимися, их родителями (законными представителями), государством, обществом и Учредителем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(контрактом) и Уставом.</w:t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/>
      <w:bookmarkEnd w:id="77"/>
      <w:r/>
      <w:bookmarkEnd w:id="78"/>
      <w:r>
        <w:rPr>
          <w:rFonts w:ascii="Times New Roman" w:hAnsi="Times New Roman"/>
          <w:sz w:val="28"/>
          <w:szCs w:val="28"/>
        </w:rPr>
        <w:t xml:space="preserve">3.3</w:t>
      </w:r>
      <w:r>
        <w:rPr>
          <w:rFonts w:ascii="Times New Roman" w:hAnsi="Times New Roman"/>
          <w:sz w:val="28"/>
          <w:szCs w:val="28"/>
        </w:rPr>
        <w:t xml:space="preserve">.</w:t>
        <w:tab/>
      </w:r>
      <w:r>
        <w:rPr>
          <w:rFonts w:ascii="Times New Roman" w:hAnsi="Times New Roman"/>
          <w:sz w:val="28"/>
          <w:szCs w:val="28"/>
        </w:rPr>
        <w:t xml:space="preserve">Директор назначается Учредителем на срок, определяемый Учредителем.</w:t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принимает решения самостоятельно, если иное не установлено Уставом, и выступает от имени Учреждения без доверенности.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Директору Учреждения совмещение его должности с другими руководящими должностями (кроме научного и научно-методического руководства) внутри или вне Учреждения не разрешается.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Структ</w:t>
      </w:r>
      <w:r>
        <w:rPr>
          <w:sz w:val="28"/>
          <w:szCs w:val="28"/>
        </w:rPr>
        <w:t xml:space="preserve">ура, порядок формирования, срок</w:t>
      </w:r>
      <w:r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компетенции органов управления образовательной организацией. </w:t>
      </w:r>
      <w:r>
        <w:rPr>
          <w:sz w:val="28"/>
          <w:szCs w:val="28"/>
        </w:rPr>
        <w:t xml:space="preserve">Органами (формами) самоуправления в Учреждении являются: общее собрание  работников (конференция) Учреждения;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Учреждения;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едагогический совет Учреждения;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одительский комитет Учреждения. 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Учреждении могут создаваться и другие формы самоуправления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самоорганизации участников образовательного процесса Учреждения.</w:t>
      </w:r>
      <w:r/>
    </w:p>
    <w:p>
      <w:pPr>
        <w:pStyle w:val="889"/>
        <w:ind w:left="4" w:right="18" w:firstLine="705"/>
        <w:jc w:val="both"/>
        <w:spacing w:before="0" w:beforeAutospacing="0" w:after="0" w:afterAutospacing="0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Общее собрание (конференция)</w:t>
      </w:r>
      <w:r>
        <w:rPr>
          <w:sz w:val="28"/>
          <w:szCs w:val="28"/>
        </w:rPr>
        <w:t xml:space="preserve"> работников Учреждения является высшим органом самоуправления в Учреждении.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работе общего собрания (конференции) участвуют все работники Учреждения.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Конференция проводится </w:t>
      </w:r>
      <w:r>
        <w:rPr>
          <w:sz w:val="28"/>
          <w:szCs w:val="28"/>
        </w:rPr>
        <w:t xml:space="preserve">по мере необх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димости, по инициативе руководства Учреждения и (или) по предложению Учредителя, но не реже одного раза в год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Общее собрание (конференция) (далее - конференция),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как постоянно действующий коллегиальный орган управления Учреждением, имеет бессрочный срок полномочий.</w:t>
      </w:r>
      <w:r>
        <w:rPr>
          <w:bCs/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Конференция </w:t>
      </w:r>
      <w:r>
        <w:rPr>
          <w:sz w:val="28"/>
          <w:szCs w:val="28"/>
        </w:rPr>
        <w:t xml:space="preserve">правомочна, если на заседании присутствует более половины работников Учреждения. Для ведения заседания конференции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протокола заседания из его членов избираются председатель и секретарь. Процедура голосования определяется конференцией.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Решения принимаются простым большинством голосов присутствующих на заседании конференции.</w:t>
      </w:r>
      <w:r>
        <w:rPr>
          <w:sz w:val="28"/>
          <w:szCs w:val="28"/>
        </w:rPr>
        <w:t xml:space="preserve"> Протоколы заседаний конференции записываются секретарем в книге протоколов заседаний конференции. Каждый протокол подписывается председателем Конференции и секретарем. Книга протоколов конференции входит в номенклатуру дел Учреждения и хранится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Учреждении. Нумерация протоколов ведется от начала учебного года.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 основным полномочиям Конференции относятся: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обсуждение и принятие правил внутреннего трудового распорядка Учреждения;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принятие решения о необходимости заключения коллективного договора и внесения в него изменений;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</w:r>
      <w:r>
        <w:rPr>
          <w:sz w:val="28"/>
          <w:szCs w:val="28"/>
        </w:rPr>
        <w:t xml:space="preserve">обсуждение и принятие коллективного договора;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</w:r>
      <w:r>
        <w:rPr>
          <w:sz w:val="28"/>
          <w:szCs w:val="28"/>
        </w:rPr>
        <w:t xml:space="preserve">организация работы комиссий, регулирующих исполнение коллективного договора: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охране труда и соблюдению техники безопасности;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 разрешению вопросов социальной защиты;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контролю исполнения трудовых договоров работников Учреждения (порядок заключения коллективного договора определяется сторонами в соответствии с Трудовым кодексом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иными федеральными законами (ст</w:t>
      </w:r>
      <w:r>
        <w:rPr>
          <w:sz w:val="28"/>
          <w:szCs w:val="28"/>
        </w:rPr>
        <w:t xml:space="preserve">атья </w:t>
      </w:r>
      <w:r>
        <w:rPr>
          <w:sz w:val="28"/>
          <w:szCs w:val="28"/>
        </w:rPr>
        <w:t xml:space="preserve">42 Т</w:t>
      </w:r>
      <w:r>
        <w:rPr>
          <w:sz w:val="28"/>
          <w:szCs w:val="28"/>
        </w:rPr>
        <w:t xml:space="preserve">рудового кодекса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</w:t>
      </w:r>
      <w:r>
        <w:rPr>
          <w:sz w:val="28"/>
          <w:szCs w:val="28"/>
        </w:rPr>
        <w:t xml:space="preserve">);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  <w:t xml:space="preserve">по разрешению трудовых споров;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  <w:tab/>
      </w:r>
      <w:r>
        <w:rPr>
          <w:sz w:val="28"/>
          <w:szCs w:val="28"/>
        </w:rPr>
        <w:t xml:space="preserve">обсуждение Устава Учреждения, локальных актов в пределах установленной компетенции (договоры, соглашения, пол</w:t>
      </w:r>
      <w:r>
        <w:rPr>
          <w:sz w:val="28"/>
          <w:szCs w:val="28"/>
        </w:rPr>
        <w:t xml:space="preserve">ожения, номенклатура дел и др.);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внесенных изменений в Устав Учреждения, другие локальные акты в пределах установленной компетенции;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  <w:tab/>
      </w:r>
      <w:r>
        <w:rPr>
          <w:sz w:val="28"/>
          <w:szCs w:val="28"/>
        </w:rPr>
        <w:t xml:space="preserve">представление работников Учреждения на награждение отраслевыми и государственными наградами;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  <w:tab/>
      </w:r>
      <w:r>
        <w:rPr>
          <w:sz w:val="28"/>
          <w:szCs w:val="28"/>
        </w:rPr>
        <w:t xml:space="preserve">обсуждение и утверждение графика отпусков работников Учреждения;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текста договора между Учреждением и родителями (законными представителями), а также дополнительных соглашений к нему;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и утверждение плана мероприятий по устранению предписаний </w:t>
      </w:r>
      <w:r>
        <w:rPr>
          <w:bCs/>
          <w:sz w:val="28"/>
          <w:szCs w:val="28"/>
        </w:rPr>
        <w:t xml:space="preserve">органов</w:t>
      </w:r>
      <w:r>
        <w:rPr>
          <w:sz w:val="28"/>
          <w:szCs w:val="28"/>
        </w:rPr>
        <w:t xml:space="preserve"> государственного контроля (</w:t>
      </w:r>
      <w:r>
        <w:rPr>
          <w:bCs/>
          <w:sz w:val="28"/>
          <w:szCs w:val="28"/>
        </w:rPr>
        <w:t xml:space="preserve">надзора</w:t>
      </w:r>
      <w:r>
        <w:rPr>
          <w:sz w:val="28"/>
          <w:szCs w:val="28"/>
        </w:rPr>
        <w:t xml:space="preserve">);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  <w:tab/>
      </w:r>
      <w:r>
        <w:rPr>
          <w:sz w:val="28"/>
          <w:szCs w:val="28"/>
        </w:rPr>
        <w:t xml:space="preserve">обсуждение вопросов необходимости реорганизации и ликвидации Учреждения.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Управляющий совет Учреждения</w:t>
      </w:r>
      <w:r>
        <w:rPr>
          <w:sz w:val="28"/>
          <w:szCs w:val="28"/>
        </w:rPr>
        <w:t xml:space="preserve"> является коллегиальным органом управления Учреждением, действующим бессрочно и реализующим принцип демократического, государственно-общественного характера управления Учрежд</w:t>
      </w:r>
      <w:r>
        <w:rPr>
          <w:sz w:val="28"/>
          <w:szCs w:val="28"/>
        </w:rPr>
        <w:t xml:space="preserve">ением. Члены Управляющего совета Учреждения избираются сроком на пять лет, за исключением членов Управляющего совета из числа обучающихся, их родителей (законных представителей), срок полномочий которых ограничивается периодом обучения детей в Учреждении. 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совета, принятые в рамках его компетенции, являются обязательными для исполнения всеми участниками образовательного процесса. 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</w:t>
      </w:r>
      <w:r>
        <w:rPr>
          <w:sz w:val="28"/>
          <w:szCs w:val="28"/>
        </w:rPr>
        <w:t xml:space="preserve">ющего совета входят представители родителей (законных представителей) обучающихся Учреждения, представители обучающихся 9-11 классов, представители работников Учреждения, представитель Учредителя, директор Учреждения, а также представители общественности. 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Учреждения формируется в составе не менее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13 членов с использованием процедур выборов, назначения и кооптации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порядке, предусмотренном локальными актами о выборах и кооптации членов Управляющего совета: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представителей из числа родителей (законных представителей) - 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менее 4</w:t>
      </w:r>
      <w:r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представителей трудового коллектива Учреждения – не менее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4 человек;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представителей из числа обучающихся – не менее 2 человек;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кооптируемых членов Управляющего совета Учреждения –</w:t>
      </w:r>
      <w:r>
        <w:rPr>
          <w:sz w:val="28"/>
          <w:szCs w:val="28"/>
        </w:rPr>
        <w:t xml:space="preserve"> </w:t>
        <w:br/>
      </w:r>
      <w:r>
        <w:rPr>
          <w:sz w:val="28"/>
          <w:szCs w:val="28"/>
        </w:rPr>
        <w:t xml:space="preserve">1 человек; 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представителя Учредителя - 1 человек; 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директора Учреждения.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Управляющий совет возглавляет председатель, избираемый из числа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членов открытым голосованием квалифицированным большинством голосов. Представитель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чредителя, обучающиеся и работники (в том числе директор) Учреждения не могут быть избраны председателем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совета.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Компетенция Управляющего совета: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1)</w:t>
        <w:tab/>
      </w:r>
      <w:r>
        <w:rPr>
          <w:sz w:val="28"/>
          <w:szCs w:val="28"/>
        </w:rPr>
        <w:t xml:space="preserve">утверждение программы развития Учреждения;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2)</w:t>
        <w:tab/>
      </w:r>
      <w:r>
        <w:rPr>
          <w:sz w:val="28"/>
          <w:szCs w:val="28"/>
        </w:rPr>
        <w:t xml:space="preserve">согласование школьного компонента федерального  государственного стандарта общего образования и профиля обучения;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  <w:tab/>
      </w:r>
      <w:r>
        <w:rPr>
          <w:sz w:val="28"/>
          <w:szCs w:val="28"/>
        </w:rPr>
        <w:t xml:space="preserve">определение режима занятий обучающихся (в том числе, продолжительности учебной недели (пятидневная или шестидневная), времени начала и окончания занятий); 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  <w:tab/>
      </w:r>
      <w:r>
        <w:rPr>
          <w:sz w:val="28"/>
          <w:szCs w:val="28"/>
        </w:rPr>
        <w:t xml:space="preserve">принятие решения о введении (отмене) единой в период занятий формы одежды для обучающихся;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привлечению внебюджетных средств;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и разрешение жалоб и заявлений обучающихся, родителей (законных представителей);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соблюдением здоровых и безопасных условий обучения, воспитания и труда в Учреждении;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принятие, локальных актов Учреждения, регламентирующих правовое положение участников образовательного процесса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рассмотрение и утверждение отчета о самообследовании Учреждения;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представление к различным видам поощрений, награждений, премирования работников Учреждения, родителей, обучающихся;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определение порядка и критериев распределения стимулирующей части фонда оплаты труда работников Учреждения;</w:t>
      </w:r>
      <w:r/>
    </w:p>
    <w:p>
      <w:pPr>
        <w:pStyle w:val="901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согласование уровня стимулирования деятельности работников Учреждения по результатам труда (по представлению Комиссии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распределению стимулирующих баллов оплаты труда);</w:t>
      </w:r>
      <w:r/>
    </w:p>
    <w:p>
      <w:pPr>
        <w:pStyle w:val="901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согласование положения о порядке осуществлении образовательной деятельности за счет средств физических и (или) юридических лиц;</w:t>
      </w:r>
      <w:r/>
    </w:p>
    <w:p>
      <w:pPr>
        <w:pStyle w:val="901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  <w:tab/>
      </w:r>
      <w:r>
        <w:rPr>
          <w:sz w:val="28"/>
          <w:szCs w:val="28"/>
        </w:rPr>
        <w:t xml:space="preserve">рассмотрение и разрешение жалоб и заявлений обучающихся, родителей (законных представителей).</w:t>
      </w:r>
      <w:r/>
    </w:p>
    <w:p>
      <w:pPr>
        <w:pStyle w:val="901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проводятся по мере необходимости,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но не реже одного раза в полугодие. Управляющий совет правомочен,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если на нем присутствует более половины его членов.</w:t>
      </w:r>
      <w:r/>
    </w:p>
    <w:p>
      <w:pPr>
        <w:pStyle w:val="901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принимаются квалифицированным большинством голосов (2/3) членов, присутствующих на заседании. </w:t>
      </w:r>
      <w:r/>
    </w:p>
    <w:p>
      <w:pPr>
        <w:pStyle w:val="901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рассмотренных на заседании вопросов оформляются в виде решений.</w:t>
      </w:r>
      <w:r/>
    </w:p>
    <w:p>
      <w:pPr>
        <w:pStyle w:val="901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Педагогический совет</w:t>
      </w:r>
      <w:r>
        <w:rPr>
          <w:sz w:val="28"/>
          <w:szCs w:val="28"/>
        </w:rPr>
        <w:t xml:space="preserve"> Учреждения является постоянно действующим органом самоуправления, созданным в целях организации воспитательно-образовательного процесса в Учреждении.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Членами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являются все педагогические работники Учреждения, в том числе совместители.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начале каждого учебного года из числа членов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путём открытого голосования простым большинством голосов избираются председатель и секретарь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координирует и организует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его работу, определяет повестку дня, контролирует исполнение решений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Информационно-техническое и методическое обеспечение деятельности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возлагается на секретаря.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Компетенция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совета:</w:t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реализация государственной политики по вопросам образования;</w:t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совершенствование организации образовательного процесса Учреждения;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утверждение учебных планов, образовательных программ, рабочих программ, перечня учебников и учебных пособий из числа рекомендованных (допущенных) Министерством образования и науки Российской Федерации, календарного графика;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порядке, форме и сроках проведения промежуточной аттестации; 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разрешение вопросов о переводе обучающихся в следующий класс или об оставлении их на повторный курс обучения; выдаче соответствующих документов об образовании, похвальной грамотой «За особые успехи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изучении отдельных предметов» и похвальным листом «За отличные успехи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учении»;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об отчислении (исключении) обучающихся, когда иные меры педагогического и дисциплинарного воздействия исчерпаны,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порядке, определенном</w:t>
      </w:r>
      <w:r>
        <w:rPr>
          <w:sz w:val="28"/>
          <w:szCs w:val="28"/>
        </w:rPr>
        <w:t xml:space="preserve"> Федеральным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аконом Р</w:t>
      </w:r>
      <w:r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29 декабря 2012 года №273-ФЗ</w:t>
      </w:r>
      <w:r>
        <w:rPr>
          <w:sz w:val="28"/>
          <w:szCs w:val="28"/>
        </w:rPr>
        <w:t xml:space="preserve"> «Об образовании в Российской Федерации»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ставом Учреждения;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в случае необходимости успеваемости и поведения отдельных обучающихся;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8)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обсуждение и утверждение плана работы Учреждения на учебный год;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9)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решение вопросов о повышении квалификации и переподготовке кадров;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10)</w:t>
        <w:tab/>
      </w:r>
      <w:r>
        <w:rPr>
          <w:sz w:val="28"/>
          <w:szCs w:val="28"/>
        </w:rPr>
        <w:t xml:space="preserve">выявление передового педагогического опыта и его внедрение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образовательный процесс;</w:t>
      </w:r>
      <w:r/>
    </w:p>
    <w:p>
      <w:pPr>
        <w:pStyle w:val="924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11)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разрешение вопроса о возможности и порядке осуществления образовательной деятельности за счет средств физических и (или) юридических лиц.</w:t>
      </w:r>
      <w:r/>
    </w:p>
    <w:p>
      <w:pPr>
        <w:pStyle w:val="924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12)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утверждение характеристик педагогических работников, представляемых к почетным званиям и почетным знакам;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 допуске выпускников Учреждения к государственной итоговой аттестации;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принятие решения о выдаче выпускникам 9 и 11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(12) классов аттестатов об основном общем и среднем общем образовании;</w:t>
      </w:r>
      <w:r/>
    </w:p>
    <w:p>
      <w:pPr>
        <w:pStyle w:val="924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15)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заслушивание информации и отчетов педагогических работников Учреждения, докладов представителей организаций и учреждений, взаимодействующих с данным Учреждением по вопросам образования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воспитания подрастающего поколения, в том числе сообщения о проверке </w:t>
      </w:r>
      <w:r>
        <w:rPr>
          <w:rFonts w:ascii="Times New Roman" w:hAnsi="Times New Roman"/>
          <w:sz w:val="28"/>
          <w:szCs w:val="28"/>
        </w:rPr>
        <w:t xml:space="preserve">соблюдения санитарно-гигиенического режима Учреждения, об охране труда, здоровья и жизни обучающихся и другие вопросы образовательной деятельности Учреждения.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правомочны, если на них присутствует более половины его членов. 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проводятся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реже четырех раз в течение учебного года. По инициативе председателя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совета, 1/3 численного состава членов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может быть проведено внеочередное заседание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 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ходе заседания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его секретарь ведет протокол,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котором указываются лица, присутствующие на заседании, повестка дня, краткое содержание докладов выступающих, ход обсуждения вопросов, порядок и итоги голосования, принятые решения. Протоколы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подписываются председателем и секретарем и хранятся в делах Учреждения 50 лет.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считается принятым, если за него проголосовало не менее половины присутствующих. При равенстве голосов право решающего голоса принадлежит председателю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Принятые на заседании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едагогического совета решения и отраженные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протоколе имеют юридическую силу только с момента издания соответствующего приказа директора Учреждения.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left" w:pos="1276" w:leader="none"/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3.4.4.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Родительский комитет Учреждения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постоянно действующим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коллегиальным органом управления Учреждением, действующи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в целях развития и совершенствования образовательного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воспитательного процесса, взаимодействия родительской общественности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Учреждения. Родительский комитет реализует принцип государственно-общественного характера управления образованием, имеет управленческие полномочия по решению ряда вопросов функционирования и развития Учреждения.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left" w:pos="1276" w:leader="none"/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Родительского комитета Учреждения избираются сроком на один год из числа родителей (законных представителей) обучающихся,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исключением членов Родительского комитета из числа родителей (законных представителей), срок полномочий которых ограничивается периодом обучения детей в Учреждении.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left" w:pos="1276" w:leader="none"/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Деятельность членов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основывается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принципах добровольности участия в его работе, коллективности принятия решений, гласности.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left" w:pos="1276" w:leader="none"/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входят: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left" w:pos="1276" w:leader="none"/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избранные представители родителей (законных представителей) обучающихся всех уровней общего образования (не более 2-х человек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уровня);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left" w:pos="1276" w:leader="none"/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представители руководства Учреждения.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left" w:pos="1276" w:leader="none"/>
          <w:tab w:val="num" w:pos="13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из числа родителей (законных представителей) обучающихся всех уровней общего образования избираются родительскими собраниями обучающихся.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Возглавляет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одительский комитет председатель, избираемый из числа его членов путем открытого голосования простым большинством голосов. Председатель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имеет право присутствовать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едагогическом совете.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Первое заседание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созывается директором школы, не позднее чем через месяц после его формирования. На первом заседании избираются председатель и секретарь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необходимости заместитель (заместители) председателя.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Компетенция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комитета: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а)</w:t>
        <w:tab/>
      </w:r>
      <w:r>
        <w:rPr>
          <w:sz w:val="28"/>
          <w:szCs w:val="28"/>
        </w:rPr>
        <w:t xml:space="preserve">защита прав и законных интересов обучающихся и родителей (законных представителей);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б)</w:t>
        <w:tab/>
      </w:r>
      <w:r>
        <w:rPr>
          <w:sz w:val="28"/>
          <w:szCs w:val="28"/>
        </w:rPr>
        <w:t xml:space="preserve">содействие созданию оптимальных условий для осуществления образовательного процесса и форм его организации в Учреждении,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повышении качества образования, в наиболее полном удовлетворении образовательных потребностей населения;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в)</w:t>
        <w:tab/>
      </w:r>
      <w:r>
        <w:rPr>
          <w:sz w:val="28"/>
          <w:szCs w:val="28"/>
        </w:rPr>
        <w:t xml:space="preserve">принятие участия в организации и проведении мероприятий,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предусмотренных учебным планом (вечеров отдыха, дискотек, туристических походов и т.п.);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объединению усилий семьи и Учреждения в обучении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воспитании детей и подростков;</w:t>
      </w:r>
      <w:r/>
    </w:p>
    <w:p>
      <w:pPr>
        <w:pStyle w:val="930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</w:t>
        <w:tab/>
      </w:r>
      <w:r>
        <w:rPr>
          <w:rFonts w:ascii="Times New Roman" w:hAnsi="Times New Roman"/>
          <w:sz w:val="28"/>
          <w:szCs w:val="28"/>
        </w:rPr>
        <w:t xml:space="preserve">предложения по организации выбора пяти или шестидневной учебной недели.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проводятся по мере необходимости, но не реже одного раза в квартал (учебную четверть). Заседания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могут быть инициированы председателем Родительского комитета, руководителем Учреждения, третьей части численного состава членов комитета. 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правомочно, если на заседании присутствовало не менее двух третей состава. Обязанности по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проведению заседаний Родительского комитета возлагаются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его председателя.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одительского комитета принимаются простым большинством голосов путем открытого голосования и оформляются протоколом, который подписывается председателем и секретарем комитета.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3.5.</w:t>
        <w:tab/>
      </w:r>
      <w:r>
        <w:rPr>
          <w:sz w:val="28"/>
          <w:szCs w:val="28"/>
        </w:rPr>
        <w:t xml:space="preserve">В целях рассмотрения сложных педагогических, научно-методических вопросов организации </w:t>
      </w:r>
      <w:r>
        <w:rPr>
          <w:sz w:val="28"/>
          <w:szCs w:val="28"/>
        </w:rPr>
        <w:t xml:space="preserve">учебно-воспитательного процесса, опытно-экспериментальной работы, изучения, обобщения и распространения передового педагогического опыта в Учреждении могут действовать научно-методический, экспертный и другие советы, сопровождающие образовательный процесс.</w:t>
      </w:r>
      <w:r/>
    </w:p>
    <w:p>
      <w:pPr>
        <w:pStyle w:val="877"/>
        <w:ind w:left="4" w:right="18" w:firstLine="705"/>
        <w:tabs>
          <w:tab w:val="left" w:pos="567" w:leader="none"/>
          <w:tab w:val="left" w:pos="1276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3.6.</w:t>
      </w: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Порядок участия обучающихся в управлении Учреждением.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3.6.1.</w:t>
        <w:tab/>
      </w:r>
      <w:r>
        <w:rPr>
          <w:sz w:val="28"/>
          <w:szCs w:val="28"/>
        </w:rPr>
        <w:t xml:space="preserve">В Учреждении могут создаваться на добровольной основе органы ученического самоуправления. Учреждение предоставляет представителям ученических организаций необходимую информацию и допускает к участию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заседаниях органов управления при обсуждении вопросов, касающихся интересов обучающихся.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целях учета мнения обучающихся по вопросам управления Учреждением и при принятии Учреждением локальных актов, затрагивающих права и законные интересы обучающихся, по инициативе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Учреждении создаются Советы обучающихся классов и Совет обучающихся Учреждения.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3.6.2.</w:t>
        <w:tab/>
      </w:r>
      <w:r>
        <w:rPr>
          <w:sz w:val="28"/>
          <w:szCs w:val="28"/>
        </w:rPr>
        <w:t xml:space="preserve">Ежегодно с использованием процедуры выборов формируется Совет обучающихся Учреждения в количестве 7 человек со сроком полномочий на один год. В выборах участвуют обучающиеся 9-11 классов. </w:t>
      </w:r>
      <w:r>
        <w:rPr>
          <w:sz w:val="28"/>
          <w:szCs w:val="28"/>
        </w:rPr>
        <w:t xml:space="preserve">Участие в выборах является свободным и добровольным. Выборы проводятся голосованием при условии получения согласия лиц быть избранными в Совет обучающихся Учреждения. Список избранных членов в Совет обучающихся Учреждения направляется директору Учреждения.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Выборы считаются состоявшимися, если в них участвовало не менее половины имеющих право участия в соответствующих выборах. Избранными считаются кандидат</w:t>
      </w:r>
      <w:r>
        <w:rPr>
          <w:sz w:val="28"/>
          <w:szCs w:val="28"/>
        </w:rPr>
        <w:t xml:space="preserve">ы, за которых проголосовало наибольшее количество лиц, принявших участие в выборах. Список кандидатов может формироваться путем самовыдвижения, по рекомендации органов управления Учреждением. Участники выборов вправе законными методами проводить агитацию,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т.е. побуждать или действовать, с целью побудить других участников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участию в выборах и/или к голосованию «за» или «против» определенных кандидатов.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Подг</w:t>
      </w:r>
      <w:r>
        <w:rPr>
          <w:sz w:val="28"/>
          <w:szCs w:val="28"/>
        </w:rPr>
        <w:t xml:space="preserve">отовка и проведение всех мероприятий, связанных с выборами, должны осуществляться открыто и гласно. Проведение всех выборных собраний оформляется протоколами. В случае выявления нарушений в ходе проведения выборов директор объявляет выборы несостоявшимися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недействительными, после чего выборы проводятся повторно.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3.6.3.</w:t>
        <w:tab/>
      </w:r>
      <w:r>
        <w:rPr>
          <w:sz w:val="28"/>
          <w:szCs w:val="28"/>
        </w:rPr>
        <w:t xml:space="preserve">Совет обучающихся Учреждения возглавляет председатель, избираемый из числа членов Совета обучающихся Учреждения.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организации и координации текущей работы, ведения протоколов заседаний и иной документации Советом обучающихся Учреждения избирается секретарь Совета обучающихся Учреждения. Председатель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секретарь Совета обучающихся Учреждения избираются на первом заседании Совета обучающихся Учреждения. Совет обучающихся Учреждения вправе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любое время переизбрать председателя и секретаря.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3.6.4.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Организационной формой работы Совета обучающихся Учреждения являются заседания, которые проводятся по мере необходимости, но не реже одного раза в полугодие.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Внеочередные заседания проводятся: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инициативе председателя;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 инициативе директора школы;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 заявлению членов Совета, подписанному половиной членов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списочного состава Совета.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Заседания Совета обучающихся Учреждения являются правомочными, если в них принимают участие не менее половины от общего числа членов Совета.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случае, когда количество членов Совета обучающихся Учреждения становится менее половины количества, предусмотренного Уставом, оставшиеся члены Совета должны принять решение о проведении дополнительных выборов. Новые члены Совета должны быть избраны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течение одного месяца со дня, в котором количество членов Совета обучающихся Учреждения стало менее половины установленного состава.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 проведения довыборов оставшиеся члены Совета обучающихся Учреждения не вправе принимать никаких решений, кроме решения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проведении таких довыборов.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Лицо, не являющееся членом Совета обучающихся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но желающее принять участие в его работе, может быть приглашено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заседание, если против этого не возражает более половины членов Совета обу</w:t>
      </w:r>
      <w:r>
        <w:rPr>
          <w:sz w:val="28"/>
          <w:szCs w:val="28"/>
        </w:rPr>
        <w:t xml:space="preserve">чающихся Учреждения, присутствующих на заседании. Указанным лицам предоставляется в заседании Совета обучающихся Учреждения право совещательного голоса. Решения Совета обучающихся Учреждения принимаются простым большинством голосов от числа присутствующих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заседании и имеющих право голоса. При равном количестве голосов решающим является голос председателя</w:t>
      </w:r>
      <w:r>
        <w:rPr>
          <w:sz w:val="28"/>
          <w:szCs w:val="28"/>
        </w:rPr>
        <w:t xml:space="preserve"> Совета обучающихся Учреждения. Заседания Совета обучающихся Учреждения оформляются протоколом. Протоколы подписываются председателем и секретарем Совета обучающихся Учреждения. Секретарь обеспечивает сохранность документации Совета обучающихся Учреждения.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3.6.5.</w:t>
        <w:tab/>
      </w:r>
      <w:r>
        <w:rPr>
          <w:sz w:val="28"/>
          <w:szCs w:val="28"/>
        </w:rPr>
        <w:t xml:space="preserve">Совет обучающихся Учреждения не вправе выступать от имени Учреждения.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3.6.6.</w:t>
        <w:tab/>
      </w:r>
      <w:r>
        <w:rPr>
          <w:sz w:val="28"/>
          <w:szCs w:val="28"/>
        </w:rPr>
        <w:t xml:space="preserve">Компетенция Совета обучающихся Учреждения: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выражение обязательного к учету мнения по совершенствованию правил внутреннего распорядка обучающихся, иных локальных нормативных актов Учреждения, затрагивающих права и законные интересы обучающихся;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выражение обязательного к учету мнения при выборе обучающемуся меры дисциплинарного взыскания;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разработка предложения по повышению качества образовательного процесса;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органам управления Учреждением в организации досуга обучающихся, в проведении мероприятий, направленных на пропаганду здорового образа жизни; создание инициативных групп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при проведении различных мероприятий;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содействие Учреждению в повышении дисциплины обучающихся;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внесение предложений иным органам управления Учреждением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актуальным для коллектива обучающихся вопросам.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3.7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Учредитель имеет право:</w:t>
      </w:r>
      <w:r>
        <w:rPr>
          <w:b/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предлагать кандидатуры для кооптации в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назначать своего представителя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правом решающего голоса;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отказать в утверждении состава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случае выявления нарушений процед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ры его формирования;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приостанавливать исполнение необоснованных решений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с указанием мотивов приостановления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предложением повторного рассмотрения вопроса;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выносить окончательное решение по спорам между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правляющим советом Учреждения и директором Учреждения;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вынести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правляющему совету Учреждения предупреждение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роспуске в случаях грубого нарушения законодательства в деятельности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совета;</w:t>
      </w:r>
      <w:r/>
    </w:p>
    <w:p>
      <w:pPr>
        <w:pStyle w:val="934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-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издать приказ о роспуске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Управляющего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совета Учреждения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 формировании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Управляющего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совета в новом составе при выявлении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в его деятельности неоднократных и грубых нарушений законод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а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тельства;</w:t>
      </w:r>
      <w:r/>
    </w:p>
    <w:p>
      <w:pPr>
        <w:pStyle w:val="934"/>
        <w:ind w:left="4" w:right="18" w:firstLine="705"/>
        <w:jc w:val="both"/>
        <w:tabs>
          <w:tab w:val="left" w:pos="1276" w:leader="none"/>
        </w:tabs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-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получать от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Управляющего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совета Учреждения ежегодно не позднее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0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1 ноября каждого года доклад о состоянии дел в Учреждении.</w:t>
      </w:r>
      <w:r/>
    </w:p>
    <w:p>
      <w:pPr>
        <w:pStyle w:val="877"/>
        <w:ind w:left="4" w:right="18" w:firstLine="705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3.8.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Учредитель обязан:</w:t>
      </w:r>
      <w:r/>
    </w:p>
    <w:p>
      <w:pPr>
        <w:pStyle w:val="877"/>
        <w:ind w:left="4" w:right="18" w:firstLine="705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обеспечить государственную регистрацию Устава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локальных актов, подлежащих регистрации;</w:t>
      </w:r>
      <w:r/>
    </w:p>
    <w:p>
      <w:pPr>
        <w:pStyle w:val="877"/>
        <w:ind w:left="4" w:right="18" w:firstLine="705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содействовать формированию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Учреждения; </w:t>
      </w:r>
      <w:r/>
    </w:p>
    <w:p>
      <w:pPr>
        <w:pStyle w:val="877"/>
        <w:ind w:left="4" w:right="18" w:firstLine="705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назначать 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правляющий совет Учреждения своего представителя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правом голоса; </w:t>
      </w:r>
      <w:r/>
    </w:p>
    <w:p>
      <w:pPr>
        <w:pStyle w:val="877"/>
        <w:ind w:left="4" w:right="18" w:firstLine="705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утверждать избранный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последующего проведения кооптации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совета;</w:t>
      </w:r>
      <w:r/>
    </w:p>
    <w:p>
      <w:pPr>
        <w:pStyle w:val="877"/>
        <w:ind w:left="4" w:right="18" w:firstLine="705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утверждать полный состав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зарегистрировать его по произвольной форме;</w:t>
      </w:r>
      <w:r/>
    </w:p>
    <w:p>
      <w:pPr>
        <w:pStyle w:val="877"/>
        <w:ind w:left="4" w:right="18" w:firstLine="705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признавать в своей деятельности решения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Учреждения, принятые в рамках его комп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тенции;</w:t>
      </w:r>
      <w:r/>
    </w:p>
    <w:p>
      <w:pPr>
        <w:pStyle w:val="877"/>
        <w:ind w:left="4" w:right="18" w:firstLine="705"/>
        <w:jc w:val="both"/>
        <w:tabs>
          <w:tab w:val="left" w:pos="993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оказывать содействие, в т.ч. путем изыскания дополнительных средств, в об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чении и повышении квалификации членов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правляющего совета Учреждения, в создании для них нормальных условий работы. 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left="4" w:right="18" w:hanging="4"/>
        <w:jc w:val="center"/>
        <w:shd w:val="clear" w:color="auto" w:fill="ffffff"/>
        <w:tabs>
          <w:tab w:val="num" w:pos="0" w:leader="none"/>
          <w:tab w:val="left" w:pos="1276" w:leader="none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В</w:t>
      </w:r>
      <w:r>
        <w:rPr>
          <w:b/>
          <w:sz w:val="28"/>
          <w:szCs w:val="28"/>
        </w:rPr>
        <w:t xml:space="preserve">иды локальных актов 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чреждения и порядок их принятия</w:t>
      </w:r>
      <w:r>
        <w:rPr>
          <w:b/>
          <w:sz w:val="28"/>
          <w:szCs w:val="28"/>
        </w:rPr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4"/>
        <w:ind w:left="4" w:right="18" w:firstLine="705"/>
        <w:jc w:val="both"/>
        <w:tabs>
          <w:tab w:val="left" w:pos="1134" w:leader="none"/>
          <w:tab w:val="left" w:pos="1276" w:leader="none"/>
        </w:tabs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4.1.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ab/>
        <w:tab/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Деятельность Учреждения регламентируется следующими видами локальных актов: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</w:r>
      <w:r/>
    </w:p>
    <w:p>
      <w:pPr>
        <w:pStyle w:val="934"/>
        <w:ind w:left="4" w:right="18" w:firstLine="705"/>
        <w:jc w:val="both"/>
        <w:tabs>
          <w:tab w:val="left" w:pos="1134" w:leader="none"/>
          <w:tab w:val="left" w:pos="1276" w:leader="none"/>
        </w:tabs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-</w:t>
        <w:tab/>
      </w:r>
      <w:r>
        <w:rPr>
          <w:rFonts w:ascii="Times New Roman" w:hAnsi="Times New Roman"/>
          <w:b w:val="0"/>
          <w:sz w:val="28"/>
          <w:szCs w:val="28"/>
        </w:rPr>
        <w:t xml:space="preserve">приказами и распоряжениями директора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Учреждения</w:t>
      </w:r>
      <w:r>
        <w:rPr>
          <w:rFonts w:ascii="Times New Roman" w:hAnsi="Times New Roman"/>
          <w:b w:val="0"/>
          <w:sz w:val="28"/>
          <w:szCs w:val="28"/>
        </w:rPr>
        <w:t xml:space="preserve">; </w:t>
      </w: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934"/>
        <w:ind w:left="4" w:right="18" w:firstLine="705"/>
        <w:jc w:val="both"/>
        <w:tabs>
          <w:tab w:val="left" w:pos="1134" w:leader="none"/>
          <w:tab w:val="left" w:pos="1276" w:leader="none"/>
        </w:tabs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</w:t>
        <w:tab/>
      </w:r>
      <w:r>
        <w:rPr>
          <w:rFonts w:ascii="Times New Roman" w:hAnsi="Times New Roman"/>
          <w:b w:val="0"/>
          <w:sz w:val="28"/>
          <w:szCs w:val="28"/>
        </w:rPr>
        <w:t xml:space="preserve">решениями; </w:t>
      </w: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934"/>
        <w:ind w:left="4" w:right="18" w:firstLine="705"/>
        <w:jc w:val="both"/>
        <w:tabs>
          <w:tab w:val="left" w:pos="1134" w:leader="none"/>
          <w:tab w:val="left" w:pos="1276" w:leader="none"/>
        </w:tabs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</w:t>
        <w:tab/>
      </w:r>
      <w:r>
        <w:rPr>
          <w:rFonts w:ascii="Times New Roman" w:hAnsi="Times New Roman"/>
          <w:b w:val="0"/>
          <w:sz w:val="28"/>
          <w:szCs w:val="28"/>
        </w:rPr>
        <w:t xml:space="preserve">договорами (в том числе коллективным договором); </w:t>
      </w: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934"/>
        <w:ind w:left="4" w:right="18" w:firstLine="705"/>
        <w:jc w:val="both"/>
        <w:tabs>
          <w:tab w:val="left" w:pos="1134" w:leader="none"/>
          <w:tab w:val="left" w:pos="1276" w:leader="none"/>
        </w:tabs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</w:t>
        <w:tab/>
      </w:r>
      <w:r>
        <w:rPr>
          <w:rFonts w:ascii="Times New Roman" w:hAnsi="Times New Roman"/>
          <w:b w:val="0"/>
          <w:sz w:val="28"/>
          <w:szCs w:val="28"/>
        </w:rPr>
        <w:t xml:space="preserve">правилами (в том числе правилами внутреннего трудового распорядка, правилами приема в учреждение, правила поведения обучающихся и т.д.); </w:t>
      </w: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934"/>
        <w:ind w:left="4" w:right="18" w:firstLine="705"/>
        <w:jc w:val="both"/>
        <w:tabs>
          <w:tab w:val="left" w:pos="1134" w:leader="none"/>
          <w:tab w:val="left" w:pos="1276" w:leader="none"/>
        </w:tabs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</w:t>
        <w:tab/>
      </w:r>
      <w:r>
        <w:rPr>
          <w:rFonts w:ascii="Times New Roman" w:hAnsi="Times New Roman"/>
          <w:b w:val="0"/>
          <w:sz w:val="28"/>
          <w:szCs w:val="28"/>
        </w:rPr>
        <w:t xml:space="preserve">расписаниями (распорядками); </w:t>
      </w: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934"/>
        <w:ind w:left="4" w:right="18" w:firstLine="705"/>
        <w:jc w:val="both"/>
        <w:tabs>
          <w:tab w:val="left" w:pos="1134" w:leader="none"/>
          <w:tab w:val="left" w:pos="1276" w:leader="none"/>
        </w:tabs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</w:t>
        <w:tab/>
      </w:r>
      <w:r>
        <w:rPr>
          <w:rFonts w:ascii="Times New Roman" w:hAnsi="Times New Roman"/>
          <w:b w:val="0"/>
          <w:sz w:val="28"/>
          <w:szCs w:val="28"/>
        </w:rPr>
        <w:t xml:space="preserve">порядками; </w:t>
      </w: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934"/>
        <w:ind w:left="4" w:right="18" w:firstLine="705"/>
        <w:jc w:val="both"/>
        <w:tabs>
          <w:tab w:val="left" w:pos="1134" w:leader="none"/>
          <w:tab w:val="left" w:pos="1276" w:leader="none"/>
        </w:tabs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</w:t>
        <w:tab/>
      </w:r>
      <w:r>
        <w:rPr>
          <w:rFonts w:ascii="Times New Roman" w:hAnsi="Times New Roman"/>
          <w:b w:val="0"/>
          <w:sz w:val="28"/>
          <w:szCs w:val="28"/>
        </w:rPr>
        <w:t xml:space="preserve">планами; </w:t>
      </w: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934"/>
        <w:ind w:left="4" w:right="18" w:firstLine="705"/>
        <w:jc w:val="both"/>
        <w:tabs>
          <w:tab w:val="left" w:pos="1134" w:leader="none"/>
          <w:tab w:val="left" w:pos="1276" w:leader="none"/>
        </w:tabs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</w:t>
        <w:tab/>
      </w:r>
      <w:r>
        <w:rPr>
          <w:rFonts w:ascii="Times New Roman" w:hAnsi="Times New Roman"/>
          <w:b w:val="0"/>
          <w:sz w:val="28"/>
          <w:szCs w:val="28"/>
        </w:rPr>
        <w:t xml:space="preserve">графиками; </w:t>
      </w: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934"/>
        <w:ind w:left="4" w:right="18" w:firstLine="705"/>
        <w:jc w:val="both"/>
        <w:tabs>
          <w:tab w:val="left" w:pos="1134" w:leader="none"/>
          <w:tab w:val="left" w:pos="1276" w:leader="none"/>
        </w:tabs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</w:t>
        <w:tab/>
      </w:r>
      <w:r>
        <w:rPr>
          <w:rFonts w:ascii="Times New Roman" w:hAnsi="Times New Roman"/>
          <w:b w:val="0"/>
          <w:sz w:val="28"/>
          <w:szCs w:val="28"/>
        </w:rPr>
        <w:t xml:space="preserve">инструкциями (в том числе должностными инструкциями, инструкциями по делопроизводству, инструкциями по охране труда и т.д.);</w:t>
      </w:r>
      <w:r>
        <w:rPr>
          <w:rFonts w:ascii="Times New Roman" w:hAnsi="Times New Roman"/>
          <w:b w:val="0"/>
          <w:sz w:val="28"/>
          <w:szCs w:val="28"/>
          <w:lang w:val="ru-RU"/>
        </w:rPr>
      </w:r>
      <w:r/>
    </w:p>
    <w:p>
      <w:pPr>
        <w:pStyle w:val="934"/>
        <w:ind w:left="4" w:right="18" w:firstLine="705"/>
        <w:jc w:val="both"/>
        <w:tabs>
          <w:tab w:val="left" w:pos="1134" w:leader="none"/>
          <w:tab w:val="left" w:pos="1276" w:leader="none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-</w:t>
        <w:tab/>
      </w:r>
      <w:r>
        <w:rPr>
          <w:rFonts w:ascii="Times New Roman" w:hAnsi="Times New Roman"/>
          <w:b w:val="0"/>
          <w:sz w:val="28"/>
          <w:szCs w:val="28"/>
        </w:rPr>
        <w:t xml:space="preserve">положениями (в том числе положениями об органах самоуправления Учреждением, о подразделениях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Учреждения</w:t>
      </w:r>
      <w:r>
        <w:rPr>
          <w:rFonts w:ascii="Times New Roman" w:hAnsi="Times New Roman"/>
          <w:b w:val="0"/>
          <w:sz w:val="28"/>
          <w:szCs w:val="28"/>
        </w:rPr>
        <w:t xml:space="preserve">, об аттестации, об оплате труда, 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о формах получения образования и т.д.).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4.2.</w:t>
        <w:tab/>
      </w:r>
      <w:r>
        <w:rPr>
          <w:sz w:val="28"/>
          <w:szCs w:val="28"/>
        </w:rPr>
        <w:t xml:space="preserve">Учреждение принимает локальные нормативные акты, содержащие</w:t>
      </w:r>
      <w:r>
        <w:rPr>
          <w:sz w:val="28"/>
          <w:szCs w:val="28"/>
        </w:rPr>
        <w:t xml:space="preserve"> нормы, регулирующие образовательные отношения, в пределах своей компетенции в соответствии с законодательством Российской Федерации.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Учреждение принимает локальные нормат</w:t>
      </w:r>
      <w:r>
        <w:rPr>
          <w:sz w:val="28"/>
          <w:szCs w:val="28"/>
        </w:rPr>
        <w:t xml:space="preserve">ивные акты по основным вопросам организации и осуществления образовательной деятельности, в том числе регламентирующие режим занятий обучающихся, формы, периодичность и порядок текущего контроля успеваемости и промежуточной аттестации обучающихся и другие.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4.4.</w:t>
        <w:tab/>
      </w:r>
      <w:r>
        <w:rPr>
          <w:sz w:val="28"/>
          <w:szCs w:val="28"/>
        </w:rPr>
        <w:t xml:space="preserve">Локальные нормативные акты утверждаются приказом директора Учреждения.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4.5.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принятии локальных нормативных актов, затрагивающих права обучающихся и работников Учреждения, учитывается мнение коллегиальных органов самоуправления в соответствии с их компетенциями.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4.6.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Коллективным договором, соглашениями может быть предусмотрено принятие локальных нормативных актов, содержащих нормы трудового права, по согласованию с представительным органом работников Учреждения.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4.7.</w:t>
        <w:tab/>
      </w:r>
      <w:r>
        <w:rPr>
          <w:sz w:val="28"/>
          <w:szCs w:val="28"/>
        </w:rPr>
        <w:t xml:space="preserve">Директор Учреждения направляет проект локального нормативного акта, затрагивающего права и законные интересы обучающихся, родителей (законных представителей) обучающихся и работников Учреждения,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 его утверждения в коллегиальные органы самоуправления,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а также в порядке и случаях, предусмотренных трудовым законодательством Российской Федерации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– в представительный орган работников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их компетенцией.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4.8.</w:t>
        <w:tab/>
      </w:r>
      <w:r>
        <w:rPr>
          <w:sz w:val="28"/>
          <w:szCs w:val="28"/>
        </w:rPr>
        <w:t xml:space="preserve">Коллегиальные органы самоуправления, выборный орган первичной профсоюзной организации не позднее пяти рабочих дней со дня получения проекта указанного локального нормативного акта высказывают письменное либо устное мотивированное мнение по проекту.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случае если мотивированное мнение коллегиальных органов самоуправления, выборного органа первичной профсоюзной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содержит </w:t>
      </w:r>
      <w:r>
        <w:rPr>
          <w:sz w:val="28"/>
          <w:szCs w:val="28"/>
        </w:rPr>
        <w:t xml:space="preserve">согласия с проектом локального нормативного акта, либо содержит предложения по его совершенствованию, директор Учреждения может согласиться с ним, либо в течение трех рабочих дней после получения мотивированного мнения провести дополнительные консультации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коллегиальными органами самоуправления, выборным органом первичной профсоюзной организации в целях достижения взаимоприемлемого решения.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Возникшие разногласия оформляются протоколом, после чего директор Учреждения вправе утвердить локальный нормативный акт.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4.10.</w:t>
        <w:tab/>
        <w:tab/>
      </w:r>
      <w:r>
        <w:rPr>
          <w:sz w:val="28"/>
          <w:szCs w:val="28"/>
        </w:rPr>
        <w:t xml:space="preserve">После рассмотрения в коллегиальных органах самоуправления Учреждения локальные нормативные акты утверждаются приказом директора Учреждения.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4.11.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Нормы локальных нормативных актов, ухудшающие положение обучающихся или работников Учреждения по сравнению с установленным законодательством об образовании, трудовым законодательством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положением либо принятые с нарушением установленного порядка, не применяются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подлежат отмене Учреждением.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left="4" w:right="18" w:hanging="4"/>
        <w:jc w:val="center"/>
        <w:shd w:val="clear" w:color="auto" w:fill="ffffff"/>
        <w:tabs>
          <w:tab w:val="num" w:pos="0" w:leader="none"/>
          <w:tab w:val="left" w:pos="127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труктура финансовой и хозяйственной деятельности 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чреждения</w:t>
      </w:r>
      <w:r>
        <w:rPr>
          <w:b/>
          <w:sz w:val="28"/>
          <w:szCs w:val="28"/>
        </w:rPr>
      </w:r>
      <w:r/>
    </w:p>
    <w:p>
      <w:pPr>
        <w:pStyle w:val="877"/>
        <w:ind w:left="4" w:right="18" w:firstLine="705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5.1.</w:t>
        <w:tab/>
      </w:r>
      <w:r>
        <w:rPr>
          <w:sz w:val="28"/>
          <w:szCs w:val="28"/>
        </w:rPr>
        <w:t xml:space="preserve">Бюджетное Учреждение осуществляет операции с поступающими ему в соотве</w:t>
      </w:r>
      <w:r>
        <w:rPr>
          <w:sz w:val="28"/>
          <w:szCs w:val="28"/>
        </w:rPr>
        <w:t xml:space="preserve">тствии с законодательством Российской Федерации средствами через лицевые счета, открываемые в территориальном органе Федерального казначейства или финансовом органе муниципального образования в порядке, установленном законодательством Российской Федерации.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5.2.</w:t>
        <w:tab/>
      </w:r>
      <w:r>
        <w:rPr>
          <w:sz w:val="28"/>
          <w:szCs w:val="28"/>
        </w:rPr>
        <w:t xml:space="preserve">Имущество бюджетного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Учреждения является муниципальное образование Грайворонский городской округ.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права оперативного управления имуществом Учреждение обязано: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эффективно использовать имущество;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обеспечивать сохранность и использовать имущество строго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целевому назначению;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не допускать ухудшения технического состояния имущества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(это требование не распространяется на ухудшения, связанные с нормативным износом имущества в процессе эксплуатации).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Собственник имущества Учреждения, закрепленного за ним на праве оперативного управления, вправе изъять излишнее неиспользуемое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используемое не по назначению имущество.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Имуществом, закрепленным на праве оперативного управления, Учреждение владеет, пользуются этим имуществом в пределах, установленных законом, в соответствии с целями своей деятельности, назначением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этого имущества и, если иное не установлено законом, распоряжается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этим имуществом с согласия собственника этого имущества.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свою деятельность в соответствии с предметом и целями деятельности, определенными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федеральными законами, иными нормативными правовыми актами, муниципальными правовыми актами и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ставом.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5.3.</w:t>
        <w:tab/>
      </w:r>
      <w:r>
        <w:rPr>
          <w:sz w:val="28"/>
          <w:szCs w:val="28"/>
        </w:rPr>
        <w:t xml:space="preserve">Земельный участок, необходимый для выполнения бюджетным Учреждением своих уставных задач, предоставляется ему на праве постоянного (бессрочного) пользования. 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5.4.</w:t>
        <w:tab/>
      </w:r>
      <w:r>
        <w:rPr>
          <w:sz w:val="28"/>
          <w:szCs w:val="28"/>
        </w:rPr>
        <w:t xml:space="preserve">Бюджетное Учреждение без согласия собственника не вправе распоряжаться особо ценным движимым имуществом, закрепленным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ним собственником или приобретенным бюджетным Учреждением за счет средств, выделенных ему собственником на приобретение такого имущества,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а также недвижимым имуществом.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5.5.</w:t>
        <w:tab/>
      </w:r>
      <w:r>
        <w:rPr>
          <w:sz w:val="28"/>
          <w:szCs w:val="28"/>
        </w:rPr>
        <w:t xml:space="preserve">Остальным находящимся на праве оперативного управления имуществом бюджетное Учреждение вправе распоряжаться самостоятельно.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5.6.</w:t>
        <w:tab/>
      </w:r>
      <w:r>
        <w:rPr>
          <w:sz w:val="28"/>
          <w:szCs w:val="28"/>
        </w:rPr>
        <w:t xml:space="preserve">Руководител</w:t>
      </w:r>
      <w:r>
        <w:rPr>
          <w:sz w:val="28"/>
          <w:szCs w:val="28"/>
        </w:rPr>
        <w:t xml:space="preserve">ь бюджетного Учреждения несет перед бюджетным Учреждением ответственность в размере убытков, причиненных бюджетному Учреждению в результате совершения крупной сделки с нарушением требований, независимо от того, была ли эта сделка признана недействительной.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Финансовое обеспечение образовательной деятельности бюджетного Учреждения осуществляется на основе региональных нормативов финансового обеспечения образовательной деятельности. 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Источниками формирования имущества Учреждения в денежной и иных формах являются: регулярные и единовременные поступления от Учредителя; добровольные имущественные взносы и пожертвования; выручка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реализации деятельности за счет средств физических и (или) юридических лиц; доходы, получаемые от собственности Учреждения; другие,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запрещенные законом поступления.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5.8.</w:t>
        <w:tab/>
      </w:r>
      <w:r>
        <w:rPr>
          <w:sz w:val="28"/>
          <w:szCs w:val="28"/>
        </w:rPr>
        <w:t xml:space="preserve">Бюджетное Учреждение вправе осуществлять приносящую доходы деятельность лишь постольку, поскольку это служит достижению целей, ради кот</w:t>
      </w:r>
      <w:r>
        <w:rPr>
          <w:sz w:val="28"/>
          <w:szCs w:val="28"/>
        </w:rPr>
        <w:t xml:space="preserve">орых оно создано, и соответствует этим целям, при условии, что такая деятельность указана в его Уставе.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5.9.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Муниципальное задание для бюджетного Учреждения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предусмотренными его Уставом основными видами деятельности формирует и утверждает соответствующий орган, осуществляющий функции и полномочия Учредителя.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осуществлением образовательной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не вправе отказаться от выполнения муниципального задания.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5.10.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Бюджетное Учреждение в</w:t>
      </w:r>
      <w:r>
        <w:rPr>
          <w:sz w:val="28"/>
          <w:szCs w:val="28"/>
        </w:rPr>
        <w:t xml:space="preserve">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осуществлять образовательную деятельность за счет средств физических и (или) юридич</w:t>
      </w:r>
      <w:r>
        <w:rPr>
          <w:sz w:val="28"/>
          <w:szCs w:val="28"/>
        </w:rPr>
        <w:t xml:space="preserve">еских лиц. Порядок определения </w:t>
      </w:r>
      <w:r>
        <w:rPr>
          <w:sz w:val="28"/>
          <w:szCs w:val="28"/>
        </w:rPr>
        <w:t xml:space="preserve">платы устанавливается соответствующим органом, осуществляющим функции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полномочия Учредителя.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Бюджетное Учреждение впра</w:t>
      </w:r>
      <w:r>
        <w:rPr>
          <w:sz w:val="28"/>
          <w:szCs w:val="28"/>
        </w:rPr>
        <w:t xml:space="preserve">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соответствует указанным целям, при условии, что такая деятельность указана в его Уставе.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5.11.</w:t>
        <w:tab/>
        <w:tab/>
      </w:r>
      <w:r>
        <w:rPr>
          <w:sz w:val="28"/>
          <w:szCs w:val="28"/>
        </w:rPr>
        <w:t xml:space="preserve">Бюджетное Учреждение о</w:t>
      </w:r>
      <w:r>
        <w:rPr>
          <w:sz w:val="28"/>
          <w:szCs w:val="28"/>
        </w:rPr>
        <w:t xml:space="preserve">существляет в порядке, определенном Правительством Российской Федерации, высшим исполнительным органом государственной власти субъекта Российской Федерации, местной администрацией муниципального образования, полномочия соответственно федерального органа го</w:t>
      </w:r>
      <w:r>
        <w:rPr>
          <w:sz w:val="28"/>
          <w:szCs w:val="28"/>
        </w:rPr>
        <w:t xml:space="preserve">сударственной власти (государственного органа), исполнительного органа государственной власти субъекта Российской Федерации, органа местного самоуправления по исполнению публичных обязательств перед физическим лицом, подлежащих исполнению в денежной форме.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5.12.</w:t>
        <w:tab/>
        <w:tab/>
      </w:r>
      <w:r>
        <w:rPr>
          <w:sz w:val="28"/>
          <w:szCs w:val="28"/>
        </w:rPr>
        <w:t xml:space="preserve">Финансовое обеспечение выполнения муниципального задания бюджетным Учреждением осуществляется в виде субсидий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соответствующего бюджета бюджетной системы Российской Федерации.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особо ценного движимого имущества, закрепленных за бюджетным Учреждением Учредителем или приобретенных бюджетным Учреждением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средств, выделенных ему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5.13.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В случае сдачи в аренду с согласия Учредителя недвижимого имущества и особо ценного движимого имущества, закрепленного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  <w:r/>
    </w:p>
    <w:p>
      <w:pPr>
        <w:pStyle w:val="877"/>
        <w:ind w:left="4" w:right="18" w:firstLine="705"/>
        <w:jc w:val="both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5.14.</w:t>
        <w:tab/>
        <w:tab/>
      </w:r>
      <w:r>
        <w:rPr>
          <w:sz w:val="28"/>
          <w:szCs w:val="28"/>
        </w:rPr>
        <w:t xml:space="preserve">Муниципальное задание формируется для бюджетного Учреждения, определенного в соответствии с решением органа местного самоуправления, осуществляющего бюджетные полномочия главного распорядителя бюджетных средств.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муниципального задания и порядок финансового обеспечения выполнения этого задания определяются местной администрацией в отношении муниципального бюджетного Учреждения.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5.15.</w:t>
        <w:tab/>
        <w:tab/>
      </w:r>
      <w:r>
        <w:rPr>
          <w:sz w:val="28"/>
          <w:szCs w:val="28"/>
        </w:rPr>
        <w:t xml:space="preserve">Учреждение вправе осуществлять образовательную деятельность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 согласно настоящему Уставу, не предусмотренную соответствующими образовательными программами и государственными образовательными стандартами.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образовательной деятельности за счет средств физических и (или) юридических лиц: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реализация образовательных программ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 не может осуществляться вместо образовательной деятельности, финансируемой за счет средств бюджета;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потребность в осуществлении образовательной деятельности за счет средств физических и (или) юридических лиц определяется путем анкетирования обучающихся в Учреждении и их родителей;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информация об осуществлении образовательной деятельности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счет средств физических и (или) юридических лиц и порядке осуществления указанной деятельности предоставляется родителям (законным представителям) в полном объеме;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Учреждением разрабатывается соответствующее Положение, регулирующее вопросы осуществления образовательной деятельности за счет средств физических и (или) юридических лиц и должностные инструкции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тех, кто задействован в осуществлении указанной деятельности;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Учреждение заключает договор с родителями; </w:t>
      </w:r>
      <w:r>
        <w:rPr>
          <w:sz w:val="28"/>
          <w:szCs w:val="28"/>
        </w:rPr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директором Учреждения издается приказ по Учреждению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осуществлении образовательной деятельности за счет средств физических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(или) юридических лиц</w:t>
      </w:r>
      <w:r>
        <w:rPr>
          <w:sz w:val="28"/>
          <w:szCs w:val="28"/>
        </w:rPr>
        <w:t xml:space="preserve">;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родители оплачивают в установленном порядке, предъявляя Учреждению квитанции об оплате; сбор наличных средств в Учреждении запрещается.</w:t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Учреждение имеет право привлекать сторонние организации, имеющие лицензии на образовательную деятельность, для осуществления образовательной деятельности за счет средств физических и (или) юридических лиц.</w:t>
      </w:r>
      <w:r/>
    </w:p>
    <w:p>
      <w:pPr>
        <w:pStyle w:val="877"/>
        <w:ind w:left="4" w:right="18" w:firstLine="705"/>
        <w:jc w:val="center"/>
        <w:shd w:val="clear" w:color="auto" w:fill="ffffff"/>
        <w:tabs>
          <w:tab w:val="num" w:pos="0" w:leader="none"/>
          <w:tab w:val="left" w:pos="127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7"/>
        <w:ind w:left="4" w:right="18" w:hanging="4"/>
        <w:jc w:val="center"/>
        <w:shd w:val="clear" w:color="auto" w:fill="ffffff"/>
        <w:tabs>
          <w:tab w:val="num" w:pos="0" w:leader="none"/>
          <w:tab w:val="left" w:pos="127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Р</w:t>
      </w:r>
      <w:r>
        <w:rPr>
          <w:b/>
          <w:sz w:val="28"/>
          <w:szCs w:val="28"/>
        </w:rPr>
        <w:t xml:space="preserve">еорганизация и ликвидация </w:t>
      </w:r>
      <w:r>
        <w:rPr>
          <w:b/>
          <w:sz w:val="28"/>
          <w:szCs w:val="28"/>
        </w:rPr>
        <w:t xml:space="preserve">У</w:t>
      </w:r>
      <w:r>
        <w:rPr>
          <w:b/>
          <w:sz w:val="28"/>
          <w:szCs w:val="28"/>
        </w:rPr>
        <w:t xml:space="preserve">чреждения</w:t>
      </w:r>
      <w:r>
        <w:rPr>
          <w:b/>
          <w:sz w:val="28"/>
          <w:szCs w:val="28"/>
        </w:rPr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6.1.</w:t>
        <w:tab/>
      </w:r>
      <w:r>
        <w:rPr>
          <w:sz w:val="28"/>
          <w:szCs w:val="28"/>
        </w:rPr>
        <w:t xml:space="preserve">Учреждение может быть реорганизовано или ликвидировано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решению Учредителя в порядке, установленном законодательством Российской Федерации и правовыми актами органов и должностных лиц местного самоуправления, принятыми в пределах их компетенции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соблюдением прав ребенка, </w:t>
      </w:r>
      <w:r>
        <w:rPr>
          <w:sz w:val="28"/>
          <w:szCs w:val="28"/>
        </w:rPr>
        <w:t xml:space="preserve">либо по решению суда, в случае осуществления деятельности без надлежащей лицензии, либо деятельности, запрещенной законом, либо деятельности, не соответствующей его уставным целям и в иных случаях, предусмотренных Гражданским кодексом Российской Федерации.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6.2.</w:t>
        <w:tab/>
      </w:r>
      <w:r>
        <w:rPr>
          <w:sz w:val="28"/>
          <w:szCs w:val="28"/>
        </w:rPr>
        <w:t xml:space="preserve">Принятие решения о реорганизации или ликвидации Учреждения, расположенного на территории муниципального образования Грайворонский городской округ, не допускается без учета мнения жителей.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6.3.</w:t>
        <w:tab/>
      </w:r>
      <w:r>
        <w:rPr>
          <w:sz w:val="28"/>
          <w:szCs w:val="28"/>
        </w:rPr>
        <w:t xml:space="preserve">Учреждение может быть реорганизовано в форме слияния, присоединения, разделения, выделения, преобразования только в другую образовательную организацию.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6.4.</w:t>
        <w:tab/>
      </w:r>
      <w:r>
        <w:rPr>
          <w:sz w:val="28"/>
          <w:szCs w:val="28"/>
        </w:rPr>
        <w:t xml:space="preserve">Реорганизация учреждения, связанная с измен</w:t>
      </w:r>
      <w:r>
        <w:rPr>
          <w:sz w:val="28"/>
          <w:szCs w:val="28"/>
        </w:rPr>
        <w:t xml:space="preserve">ением назначения имущества, не допускается без предварительной экспертной оценки уполномоченным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6.5.</w:t>
        <w:tab/>
      </w:r>
      <w:r>
        <w:rPr>
          <w:sz w:val="28"/>
          <w:szCs w:val="28"/>
        </w:rPr>
        <w:t xml:space="preserve">При разделении и выделении составляется разделительный баланс, которым оформляется распределением между юридическими лицами имущества, прав и обязательств, включая трудовые обязательства перед работниками и обязательства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 по отношению к детям.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слиянии, присоединении и преобразовании составляется передаточный акт, которым оформляется прием-передача имущества, прав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обязанностей реорганизуемого Учреждения другому юридическому лицу.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6.6.</w:t>
        <w:tab/>
      </w:r>
      <w:r>
        <w:rPr>
          <w:sz w:val="28"/>
          <w:szCs w:val="28"/>
        </w:rPr>
        <w:t xml:space="preserve">Учреждение считается реорганизованным (за исключением случаев реорганизации в форме присоединения) с момента регистрации вновь возникших юридических лиц. При реорганизации в форме присоединения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нему другого юридического лица Учреждение считается реорганизованным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момента внесения в единый государственный реестр юридических лиц записи о прекращении деятельности присоединенного юридического лица.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6.7.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 реорганизации Учрежд</w:t>
      </w:r>
      <w:r>
        <w:rPr>
          <w:sz w:val="28"/>
          <w:szCs w:val="28"/>
        </w:rPr>
        <w:t xml:space="preserve">ения в форме преобразования, присоединения к Учреждению юридического лица, не являющегося образовательным учреждением, создании автономного образовательного учреждения путем изменения типа Учреждения Учреждение вправе осуществлять определенные в настоящем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ставе виды деятельности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основании лицензии и свидетельства о государственной аккредитации, выданных Учреждению, до окончания срока действия этих лицензий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свидетельства. При реорганизации Учреждения в форме присоединения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нему одного или нескольких образовательных учреждений лицензия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свидетельство о государственной аккредитации Учреждения переоформляются в порядке, устано</w:t>
      </w:r>
      <w:r>
        <w:rPr>
          <w:sz w:val="28"/>
          <w:szCs w:val="28"/>
        </w:rPr>
        <w:t xml:space="preserve">вленном Правительством Российской Федерации, с учетом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Учреждения.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изменении статуса Учреждения и его реорганизации в иной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не указанной в абзаце первом настоящего пункта форме лицензия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свидетельство о государственной аккредитации утрачивают силу,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если федеральным законом не предусмотрено иное.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6.8.</w:t>
        <w:tab/>
      </w:r>
      <w:r>
        <w:rPr>
          <w:sz w:val="28"/>
          <w:szCs w:val="28"/>
        </w:rPr>
        <w:t xml:space="preserve">Принятию решения о ликвидации учреждения уполномоченный орган местного самоуправления должен провести предварительную экспертную оценку последствия принятия этого решения. Экспертная оценка оформляется в виде заключения.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6.9.</w:t>
        <w:tab/>
      </w:r>
      <w:r>
        <w:rPr>
          <w:sz w:val="28"/>
          <w:szCs w:val="28"/>
        </w:rPr>
        <w:t xml:space="preserve">После принятия решения о ликвидации Учреждения Учредитель назначает ликвидационную комиссию и устанавливает порядок и сроки ликвидации.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6.10.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Учреждение считается ликвидированным с момента внесения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об этом записи в Единый государственный реестр юридических лиц. Документы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чреждения в целях обеспечения учета и сохранности передаются на хранение в архив.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6.11.</w:t>
      </w:r>
      <w:r>
        <w:rPr>
          <w:sz w:val="28"/>
          <w:szCs w:val="28"/>
        </w:rPr>
        <w:tab/>
        <w:tab/>
      </w:r>
      <w:r>
        <w:rPr>
          <w:sz w:val="28"/>
          <w:szCs w:val="28"/>
        </w:rPr>
        <w:t xml:space="preserve">При ликвидации Учреждения работникам гарантируется соблюдение их прав и интересов в соответствии с законодательством Российской Федерации. 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Учредитель обязан обеспечить перевод обучающихся по согласию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родителей (законных представителей) в другие общеобразовательные учреждения для продолжения освоения общеобразовательных программ. 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6.12.</w:t>
        <w:tab/>
        <w:tab/>
      </w:r>
      <w:r>
        <w:rPr>
          <w:sz w:val="28"/>
          <w:szCs w:val="28"/>
        </w:rPr>
        <w:t xml:space="preserve">При ликвидации Учреждения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денежные средства и имущество,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вычетом платежей по исполнению обязательств, направляются на цели развития образования.</w:t>
      </w:r>
      <w:r/>
    </w:p>
    <w:p>
      <w:pPr>
        <w:pStyle w:val="877"/>
        <w:ind w:left="4" w:right="18" w:firstLine="705"/>
        <w:jc w:val="center"/>
        <w:shd w:val="clear" w:color="auto" w:fill="ffffff"/>
        <w:tabs>
          <w:tab w:val="num" w:pos="0" w:leader="none"/>
          <w:tab w:val="left" w:pos="127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877"/>
        <w:ind w:left="4" w:right="18" w:hanging="4"/>
        <w:jc w:val="center"/>
        <w:shd w:val="clear" w:color="auto" w:fill="ffffff"/>
        <w:tabs>
          <w:tab w:val="num" w:pos="0" w:leader="none"/>
          <w:tab w:val="left" w:pos="1276" w:leader="none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 xml:space="preserve">З</w:t>
      </w:r>
      <w:r>
        <w:rPr>
          <w:b/>
          <w:bCs/>
          <w:sz w:val="28"/>
          <w:szCs w:val="28"/>
        </w:rPr>
        <w:t xml:space="preserve">аключительные положения</w:t>
      </w:r>
      <w:r>
        <w:rPr>
          <w:b/>
          <w:sz w:val="28"/>
          <w:szCs w:val="28"/>
        </w:rPr>
      </w:r>
      <w:r/>
    </w:p>
    <w:p>
      <w:pPr>
        <w:pStyle w:val="877"/>
        <w:ind w:left="4" w:right="18" w:firstLine="705"/>
        <w:jc w:val="both"/>
        <w:shd w:val="clear" w:color="auto" w:fill="ffffff"/>
        <w:tabs>
          <w:tab w:val="num" w:pos="0" w:leader="none"/>
          <w:tab w:val="left" w:pos="127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89"/>
        <w:ind w:left="4" w:right="18" w:firstLine="705"/>
        <w:jc w:val="both"/>
        <w:spacing w:before="0" w:beforeAutospacing="0" w:after="0" w:afterAutospacing="0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7.1.</w:t>
        <w:tab/>
      </w:r>
      <w:r>
        <w:rPr>
          <w:sz w:val="28"/>
          <w:szCs w:val="28"/>
        </w:rPr>
        <w:t xml:space="preserve">Изменения и дополнения в Устав вносятся по предложению Учреждения, рассматриваются на общем собрании (конференции) работников Учреждения, утверждаются Учредителем</w:t>
      </w:r>
      <w:r>
        <w:rPr>
          <w:bCs/>
          <w:sz w:val="28"/>
          <w:szCs w:val="28"/>
        </w:rPr>
        <w:t xml:space="preserve"> в порядке, установленном законодательством Российской Федерации, нормативными правовыми актами Белгородской области и </w:t>
      </w:r>
      <w:r>
        <w:rPr>
          <w:sz w:val="28"/>
          <w:szCs w:val="28"/>
        </w:rPr>
        <w:t xml:space="preserve">местной администрации муниципального образования и подлежат государственной регистрации.</w:t>
      </w:r>
      <w:r/>
    </w:p>
    <w:p>
      <w:pPr>
        <w:pStyle w:val="877"/>
        <w:ind w:left="4" w:right="18" w:firstLine="705"/>
        <w:jc w:val="both"/>
        <w:tabs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7.2.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Государственная регистрация изменений и дополнений в Устав Учреждения осуществляется в порядке, установленном законодательством Российской Федерации.</w:t>
      </w:r>
      <w:r/>
    </w:p>
    <w:p>
      <w:pPr>
        <w:pStyle w:val="889"/>
        <w:ind w:left="4" w:right="18" w:firstLine="705"/>
        <w:jc w:val="both"/>
        <w:spacing w:before="0" w:beforeAutospacing="0" w:after="0" w:afterAutospacing="0"/>
        <w:tabs>
          <w:tab w:val="left" w:pos="1276" w:leader="none"/>
        </w:tabs>
        <w:rPr>
          <w:bCs/>
          <w:sz w:val="28"/>
          <w:szCs w:val="28"/>
        </w:rPr>
      </w:pPr>
      <w:r>
        <w:rPr>
          <w:sz w:val="28"/>
          <w:szCs w:val="28"/>
        </w:rPr>
        <w:t xml:space="preserve">7.3.</w:t>
        <w:tab/>
      </w:r>
      <w:r>
        <w:rPr>
          <w:sz w:val="28"/>
          <w:szCs w:val="28"/>
        </w:rPr>
        <w:t xml:space="preserve">Изменения и дополнения в Устав Учреждения вступают в силу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момента их </w:t>
      </w:r>
      <w:r>
        <w:rPr>
          <w:bCs/>
          <w:sz w:val="28"/>
          <w:szCs w:val="28"/>
        </w:rPr>
        <w:t xml:space="preserve">государственной регистрации.</w:t>
      </w:r>
      <w:r/>
    </w:p>
    <w:p>
      <w:pPr>
        <w:pStyle w:val="889"/>
        <w:ind w:left="4" w:right="18" w:firstLine="705"/>
        <w:jc w:val="both"/>
        <w:spacing w:before="0" w:beforeAutospacing="0" w:after="0" w:afterAutospacing="0"/>
        <w:tabs>
          <w:tab w:val="left" w:pos="1276" w:leader="none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7.4.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В случае ликвидации Учреждения имущество, закрепленное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за Учреждением на праве оперативного управления, оставшееся после удовлетворения требований кредиторов</w:t>
      </w:r>
      <w:r>
        <w:rPr>
          <w:sz w:val="28"/>
          <w:szCs w:val="28"/>
        </w:rPr>
        <w:t xml:space="preserve">, а также имущество, на которое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федеральными законами не может быть обращено взыскание </w:t>
      </w:r>
      <w:r>
        <w:rPr>
          <w:sz w:val="28"/>
          <w:szCs w:val="28"/>
        </w:rPr>
        <w:t xml:space="preserve">по ее обязательствам, передается ликвидационной комиссией Собственнику соответствующего имущества.</w:t>
      </w:r>
      <w:r/>
    </w:p>
    <w:p>
      <w:pPr>
        <w:pStyle w:val="877"/>
        <w:tabs>
          <w:tab w:val="left" w:pos="2971" w:leader="none"/>
        </w:tabs>
      </w:pPr>
      <w:r/>
      <w:r/>
    </w:p>
    <w:p>
      <w:pPr>
        <w:pStyle w:val="877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460" w:right="567" w:bottom="993" w:left="1701" w:header="0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  <w:rPr>
        <w:rStyle w:val="886"/>
      </w:rPr>
      <w:framePr w:wrap="around" w:vAnchor="text" w:hAnchor="margin" w:xAlign="center" w:y="1"/>
    </w:pPr>
    <w:r>
      <w:rPr>
        <w:rStyle w:val="886"/>
      </w:rPr>
      <w:fldChar w:fldCharType="begin"/>
    </w:r>
    <w:r>
      <w:rPr>
        <w:rStyle w:val="886"/>
      </w:rPr>
      <w:instrText xml:space="preserve">PAGE  </w:instrText>
    </w:r>
    <w:r>
      <w:rPr>
        <w:rStyle w:val="886"/>
      </w:rPr>
      <w:fldChar w:fldCharType="separate"/>
    </w:r>
    <w:r>
      <w:rPr>
        <w:rStyle w:val="886"/>
      </w:rPr>
      <w:t xml:space="preserve">2</w:t>
    </w:r>
    <w:r>
      <w:rPr>
        <w:rStyle w:val="886"/>
      </w:rPr>
      <w:fldChar w:fldCharType="end"/>
    </w:r>
    <w:r>
      <w:rPr>
        <w:rStyle w:val="886"/>
      </w:rPr>
    </w:r>
    <w:r/>
  </w:p>
  <w:p>
    <w:pPr>
      <w:pStyle w:val="88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  <w:rPr>
        <w:rStyle w:val="886"/>
      </w:rPr>
      <w:framePr w:wrap="around" w:vAnchor="text" w:hAnchor="margin" w:xAlign="center" w:y="1"/>
    </w:pPr>
    <w:r>
      <w:rPr>
        <w:rStyle w:val="886"/>
      </w:rPr>
      <w:fldChar w:fldCharType="begin"/>
    </w:r>
    <w:r>
      <w:rPr>
        <w:rStyle w:val="886"/>
      </w:rPr>
      <w:instrText xml:space="preserve">PAGE  </w:instrText>
    </w:r>
    <w:r>
      <w:rPr>
        <w:rStyle w:val="886"/>
      </w:rPr>
      <w:fldChar w:fldCharType="end"/>
    </w:r>
    <w:r>
      <w:rPr>
        <w:rStyle w:val="886"/>
      </w:rPr>
    </w:r>
    <w:r/>
  </w:p>
  <w:p>
    <w:pPr>
      <w:pStyle w:val="88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  <w:jc w:val="center"/>
    </w:pPr>
    <w:r/>
    <w:r/>
  </w:p>
  <w:p>
    <w:pPr>
      <w:pStyle w:val="88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pStyle w:val="877"/>
      </w:pPr>
    </w:lvl>
    <w:lvl w:ilvl="1">
      <w:start w:val="0"/>
      <w:numFmt w:val="decimal"/>
      <w:isLgl w:val="false"/>
      <w:suff w:val="tab"/>
      <w:lvlText w:val=""/>
      <w:lvlJc w:val="left"/>
      <w:pPr>
        <w:pStyle w:val="877"/>
      </w:pPr>
    </w:lvl>
    <w:lvl w:ilvl="2">
      <w:start w:val="0"/>
      <w:numFmt w:val="decimal"/>
      <w:isLgl w:val="false"/>
      <w:suff w:val="tab"/>
      <w:lvlText w:val=""/>
      <w:lvlJc w:val="left"/>
      <w:pPr>
        <w:pStyle w:val="877"/>
      </w:pPr>
    </w:lvl>
    <w:lvl w:ilvl="3">
      <w:start w:val="0"/>
      <w:numFmt w:val="decimal"/>
      <w:isLgl w:val="false"/>
      <w:suff w:val="tab"/>
      <w:lvlText w:val=""/>
      <w:lvlJc w:val="left"/>
      <w:pPr>
        <w:pStyle w:val="877"/>
      </w:pPr>
    </w:lvl>
    <w:lvl w:ilvl="4">
      <w:start w:val="0"/>
      <w:numFmt w:val="decimal"/>
      <w:isLgl w:val="false"/>
      <w:suff w:val="tab"/>
      <w:lvlText w:val=""/>
      <w:lvlJc w:val="left"/>
      <w:pPr>
        <w:pStyle w:val="877"/>
      </w:pPr>
    </w:lvl>
    <w:lvl w:ilvl="5">
      <w:start w:val="0"/>
      <w:numFmt w:val="decimal"/>
      <w:isLgl w:val="false"/>
      <w:suff w:val="tab"/>
      <w:lvlText w:val=""/>
      <w:lvlJc w:val="left"/>
      <w:pPr>
        <w:pStyle w:val="877"/>
      </w:pPr>
    </w:lvl>
    <w:lvl w:ilvl="6">
      <w:start w:val="0"/>
      <w:numFmt w:val="decimal"/>
      <w:isLgl w:val="false"/>
      <w:suff w:val="tab"/>
      <w:lvlText w:val=""/>
      <w:lvlJc w:val="left"/>
      <w:pPr>
        <w:pStyle w:val="877"/>
      </w:pPr>
    </w:lvl>
    <w:lvl w:ilvl="7">
      <w:start w:val="0"/>
      <w:numFmt w:val="decimal"/>
      <w:isLgl w:val="false"/>
      <w:suff w:val="tab"/>
      <w:lvlText w:val=""/>
      <w:lvlJc w:val="left"/>
      <w:pPr>
        <w:pStyle w:val="877"/>
      </w:pPr>
    </w:lvl>
    <w:lvl w:ilvl="8">
      <w:start w:val="0"/>
      <w:numFmt w:val="decimal"/>
      <w:isLgl w:val="false"/>
      <w:suff w:val="tab"/>
      <w:lvlText w:val=""/>
      <w:lvlJc w:val="left"/>
      <w:pPr>
        <w:pStyle w:val="877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77"/>
      </w:pPr>
    </w:lvl>
    <w:lvl w:ilvl="1">
      <w:start w:val="8"/>
      <w:numFmt w:val="decimal"/>
      <w:isLgl w:val="false"/>
      <w:suff w:val="tab"/>
      <w:lvlText w:val="%2)"/>
      <w:lvlJc w:val="left"/>
      <w:pPr>
        <w:pStyle w:val="877"/>
      </w:pPr>
    </w:lvl>
    <w:lvl w:ilvl="2">
      <w:start w:val="1"/>
      <w:numFmt w:val="bullet"/>
      <w:isLgl w:val="false"/>
      <w:suff w:val="tab"/>
      <w:lvlText w:val="В"/>
      <w:lvlJc w:val="left"/>
      <w:pPr>
        <w:pStyle w:val="877"/>
      </w:pPr>
    </w:lvl>
    <w:lvl w:ilvl="3">
      <w:start w:val="0"/>
      <w:numFmt w:val="decimal"/>
      <w:isLgl w:val="false"/>
      <w:suff w:val="tab"/>
      <w:lvlText w:val=""/>
      <w:lvlJc w:val="left"/>
      <w:pPr>
        <w:pStyle w:val="877"/>
      </w:pPr>
    </w:lvl>
    <w:lvl w:ilvl="4">
      <w:start w:val="0"/>
      <w:numFmt w:val="decimal"/>
      <w:isLgl w:val="false"/>
      <w:suff w:val="tab"/>
      <w:lvlText w:val=""/>
      <w:lvlJc w:val="left"/>
      <w:pPr>
        <w:pStyle w:val="877"/>
      </w:pPr>
    </w:lvl>
    <w:lvl w:ilvl="5">
      <w:start w:val="0"/>
      <w:numFmt w:val="decimal"/>
      <w:isLgl w:val="false"/>
      <w:suff w:val="tab"/>
      <w:lvlText w:val=""/>
      <w:lvlJc w:val="left"/>
      <w:pPr>
        <w:pStyle w:val="877"/>
      </w:pPr>
    </w:lvl>
    <w:lvl w:ilvl="6">
      <w:start w:val="0"/>
      <w:numFmt w:val="decimal"/>
      <w:isLgl w:val="false"/>
      <w:suff w:val="tab"/>
      <w:lvlText w:val=""/>
      <w:lvlJc w:val="left"/>
      <w:pPr>
        <w:pStyle w:val="877"/>
      </w:pPr>
    </w:lvl>
    <w:lvl w:ilvl="7">
      <w:start w:val="0"/>
      <w:numFmt w:val="decimal"/>
      <w:isLgl w:val="false"/>
      <w:suff w:val="tab"/>
      <w:lvlText w:val=""/>
      <w:lvlJc w:val="left"/>
      <w:pPr>
        <w:pStyle w:val="877"/>
      </w:pPr>
    </w:lvl>
    <w:lvl w:ilvl="8">
      <w:start w:val="0"/>
      <w:numFmt w:val="decimal"/>
      <w:isLgl w:val="false"/>
      <w:suff w:val="tab"/>
      <w:lvlText w:val=""/>
      <w:lvlJc w:val="left"/>
      <w:pPr>
        <w:pStyle w:val="877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877"/>
      </w:pPr>
    </w:lvl>
    <w:lvl w:ilvl="1">
      <w:start w:val="1"/>
      <w:numFmt w:val="decimal"/>
      <w:isLgl w:val="false"/>
      <w:suff w:val="tab"/>
      <w:lvlText w:val="%2)"/>
      <w:lvlJc w:val="left"/>
      <w:pPr>
        <w:pStyle w:val="877"/>
      </w:pPr>
    </w:lvl>
    <w:lvl w:ilvl="2">
      <w:start w:val="0"/>
      <w:numFmt w:val="decimal"/>
      <w:isLgl w:val="false"/>
      <w:suff w:val="tab"/>
      <w:lvlText w:val=""/>
      <w:lvlJc w:val="left"/>
      <w:pPr>
        <w:pStyle w:val="877"/>
      </w:pPr>
    </w:lvl>
    <w:lvl w:ilvl="3">
      <w:start w:val="0"/>
      <w:numFmt w:val="decimal"/>
      <w:isLgl w:val="false"/>
      <w:suff w:val="tab"/>
      <w:lvlText w:val=""/>
      <w:lvlJc w:val="left"/>
      <w:pPr>
        <w:pStyle w:val="877"/>
      </w:pPr>
    </w:lvl>
    <w:lvl w:ilvl="4">
      <w:start w:val="0"/>
      <w:numFmt w:val="decimal"/>
      <w:isLgl w:val="false"/>
      <w:suff w:val="tab"/>
      <w:lvlText w:val=""/>
      <w:lvlJc w:val="left"/>
      <w:pPr>
        <w:pStyle w:val="877"/>
      </w:pPr>
    </w:lvl>
    <w:lvl w:ilvl="5">
      <w:start w:val="0"/>
      <w:numFmt w:val="decimal"/>
      <w:isLgl w:val="false"/>
      <w:suff w:val="tab"/>
      <w:lvlText w:val=""/>
      <w:lvlJc w:val="left"/>
      <w:pPr>
        <w:pStyle w:val="877"/>
      </w:pPr>
    </w:lvl>
    <w:lvl w:ilvl="6">
      <w:start w:val="0"/>
      <w:numFmt w:val="decimal"/>
      <w:isLgl w:val="false"/>
      <w:suff w:val="tab"/>
      <w:lvlText w:val=""/>
      <w:lvlJc w:val="left"/>
      <w:pPr>
        <w:pStyle w:val="877"/>
      </w:pPr>
    </w:lvl>
    <w:lvl w:ilvl="7">
      <w:start w:val="0"/>
      <w:numFmt w:val="decimal"/>
      <w:isLgl w:val="false"/>
      <w:suff w:val="tab"/>
      <w:lvlText w:val=""/>
      <w:lvlJc w:val="left"/>
      <w:pPr>
        <w:pStyle w:val="877"/>
      </w:pPr>
    </w:lvl>
    <w:lvl w:ilvl="8">
      <w:start w:val="0"/>
      <w:numFmt w:val="decimal"/>
      <w:isLgl w:val="false"/>
      <w:suff w:val="tab"/>
      <w:lvlText w:val=""/>
      <w:lvlJc w:val="left"/>
      <w:pPr>
        <w:pStyle w:val="877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877"/>
      </w:pPr>
    </w:lvl>
    <w:lvl w:ilvl="1">
      <w:start w:val="7"/>
      <w:numFmt w:val="decimal"/>
      <w:isLgl w:val="false"/>
      <w:suff w:val="tab"/>
      <w:lvlText w:val="%2)"/>
      <w:lvlJc w:val="left"/>
      <w:pPr>
        <w:pStyle w:val="877"/>
      </w:pPr>
    </w:lvl>
    <w:lvl w:ilvl="2">
      <w:start w:val="0"/>
      <w:numFmt w:val="decimal"/>
      <w:isLgl w:val="false"/>
      <w:suff w:val="tab"/>
      <w:lvlText w:val=""/>
      <w:lvlJc w:val="left"/>
      <w:pPr>
        <w:pStyle w:val="877"/>
      </w:pPr>
    </w:lvl>
    <w:lvl w:ilvl="3">
      <w:start w:val="0"/>
      <w:numFmt w:val="decimal"/>
      <w:isLgl w:val="false"/>
      <w:suff w:val="tab"/>
      <w:lvlText w:val=""/>
      <w:lvlJc w:val="left"/>
      <w:pPr>
        <w:pStyle w:val="877"/>
      </w:pPr>
    </w:lvl>
    <w:lvl w:ilvl="4">
      <w:start w:val="0"/>
      <w:numFmt w:val="decimal"/>
      <w:isLgl w:val="false"/>
      <w:suff w:val="tab"/>
      <w:lvlText w:val=""/>
      <w:lvlJc w:val="left"/>
      <w:pPr>
        <w:pStyle w:val="877"/>
      </w:pPr>
    </w:lvl>
    <w:lvl w:ilvl="5">
      <w:start w:val="0"/>
      <w:numFmt w:val="decimal"/>
      <w:isLgl w:val="false"/>
      <w:suff w:val="tab"/>
      <w:lvlText w:val=""/>
      <w:lvlJc w:val="left"/>
      <w:pPr>
        <w:pStyle w:val="877"/>
      </w:pPr>
    </w:lvl>
    <w:lvl w:ilvl="6">
      <w:start w:val="0"/>
      <w:numFmt w:val="decimal"/>
      <w:isLgl w:val="false"/>
      <w:suff w:val="tab"/>
      <w:lvlText w:val=""/>
      <w:lvlJc w:val="left"/>
      <w:pPr>
        <w:pStyle w:val="877"/>
      </w:pPr>
    </w:lvl>
    <w:lvl w:ilvl="7">
      <w:start w:val="0"/>
      <w:numFmt w:val="decimal"/>
      <w:isLgl w:val="false"/>
      <w:suff w:val="tab"/>
      <w:lvlText w:val=""/>
      <w:lvlJc w:val="left"/>
      <w:pPr>
        <w:pStyle w:val="877"/>
      </w:pPr>
    </w:lvl>
    <w:lvl w:ilvl="8">
      <w:start w:val="0"/>
      <w:numFmt w:val="decimal"/>
      <w:isLgl w:val="false"/>
      <w:suff w:val="tab"/>
      <w:lvlText w:val=""/>
      <w:lvlJc w:val="left"/>
      <w:pPr>
        <w:pStyle w:val="877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77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77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7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7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7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7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7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7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7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7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7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7"/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77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77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7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7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7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7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7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7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7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877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7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7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7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7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7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7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7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7"/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0">
    <w:name w:val="Heading 1"/>
    <w:basedOn w:val="877"/>
    <w:next w:val="877"/>
    <w:link w:val="70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01">
    <w:name w:val="Heading 1 Char"/>
    <w:link w:val="700"/>
    <w:uiPriority w:val="9"/>
    <w:rPr>
      <w:rFonts w:ascii="Arial" w:hAnsi="Arial" w:cs="Arial" w:eastAsia="Arial"/>
      <w:sz w:val="40"/>
      <w:szCs w:val="40"/>
    </w:rPr>
  </w:style>
  <w:style w:type="paragraph" w:styleId="702">
    <w:name w:val="Heading 2"/>
    <w:basedOn w:val="877"/>
    <w:next w:val="877"/>
    <w:link w:val="70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03">
    <w:name w:val="Heading 2 Char"/>
    <w:link w:val="702"/>
    <w:uiPriority w:val="9"/>
    <w:rPr>
      <w:rFonts w:ascii="Arial" w:hAnsi="Arial" w:cs="Arial" w:eastAsia="Arial"/>
      <w:sz w:val="34"/>
    </w:rPr>
  </w:style>
  <w:style w:type="paragraph" w:styleId="704">
    <w:name w:val="Heading 3"/>
    <w:basedOn w:val="877"/>
    <w:next w:val="877"/>
    <w:link w:val="70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05">
    <w:name w:val="Heading 3 Char"/>
    <w:link w:val="704"/>
    <w:uiPriority w:val="9"/>
    <w:rPr>
      <w:rFonts w:ascii="Arial" w:hAnsi="Arial" w:cs="Arial" w:eastAsia="Arial"/>
      <w:sz w:val="30"/>
      <w:szCs w:val="30"/>
    </w:rPr>
  </w:style>
  <w:style w:type="paragraph" w:styleId="706">
    <w:name w:val="Heading 4"/>
    <w:basedOn w:val="877"/>
    <w:next w:val="877"/>
    <w:link w:val="70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07">
    <w:name w:val="Heading 4 Char"/>
    <w:link w:val="706"/>
    <w:uiPriority w:val="9"/>
    <w:rPr>
      <w:rFonts w:ascii="Arial" w:hAnsi="Arial" w:cs="Arial" w:eastAsia="Arial"/>
      <w:b/>
      <w:bCs/>
      <w:sz w:val="26"/>
      <w:szCs w:val="26"/>
    </w:rPr>
  </w:style>
  <w:style w:type="paragraph" w:styleId="708">
    <w:name w:val="Heading 5"/>
    <w:basedOn w:val="877"/>
    <w:next w:val="877"/>
    <w:link w:val="70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09">
    <w:name w:val="Heading 5 Char"/>
    <w:link w:val="708"/>
    <w:uiPriority w:val="9"/>
    <w:rPr>
      <w:rFonts w:ascii="Arial" w:hAnsi="Arial" w:cs="Arial" w:eastAsia="Arial"/>
      <w:b/>
      <w:bCs/>
      <w:sz w:val="24"/>
      <w:szCs w:val="24"/>
    </w:rPr>
  </w:style>
  <w:style w:type="paragraph" w:styleId="710">
    <w:name w:val="Heading 6"/>
    <w:basedOn w:val="877"/>
    <w:next w:val="877"/>
    <w:link w:val="71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11">
    <w:name w:val="Heading 6 Char"/>
    <w:link w:val="710"/>
    <w:uiPriority w:val="9"/>
    <w:rPr>
      <w:rFonts w:ascii="Arial" w:hAnsi="Arial" w:cs="Arial" w:eastAsia="Arial"/>
      <w:b/>
      <w:bCs/>
      <w:sz w:val="22"/>
      <w:szCs w:val="22"/>
    </w:rPr>
  </w:style>
  <w:style w:type="paragraph" w:styleId="712">
    <w:name w:val="Heading 7"/>
    <w:basedOn w:val="877"/>
    <w:next w:val="877"/>
    <w:link w:val="71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13">
    <w:name w:val="Heading 7 Char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4">
    <w:name w:val="Heading 8"/>
    <w:basedOn w:val="877"/>
    <w:next w:val="877"/>
    <w:link w:val="71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15">
    <w:name w:val="Heading 8 Char"/>
    <w:link w:val="714"/>
    <w:uiPriority w:val="9"/>
    <w:rPr>
      <w:rFonts w:ascii="Arial" w:hAnsi="Arial" w:cs="Arial" w:eastAsia="Arial"/>
      <w:i/>
      <w:iCs/>
      <w:sz w:val="22"/>
      <w:szCs w:val="22"/>
    </w:rPr>
  </w:style>
  <w:style w:type="paragraph" w:styleId="716">
    <w:name w:val="Heading 9"/>
    <w:basedOn w:val="877"/>
    <w:next w:val="877"/>
    <w:link w:val="71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7">
    <w:name w:val="Heading 9 Char"/>
    <w:link w:val="716"/>
    <w:uiPriority w:val="9"/>
    <w:rPr>
      <w:rFonts w:ascii="Arial" w:hAnsi="Arial" w:cs="Arial" w:eastAsia="Arial"/>
      <w:i/>
      <w:iCs/>
      <w:sz w:val="21"/>
      <w:szCs w:val="21"/>
    </w:rPr>
  </w:style>
  <w:style w:type="paragraph" w:styleId="718">
    <w:name w:val="No Spacing"/>
    <w:uiPriority w:val="1"/>
    <w:qFormat/>
    <w:pPr>
      <w:spacing w:before="0" w:after="0" w:line="240" w:lineRule="auto"/>
    </w:pPr>
  </w:style>
  <w:style w:type="paragraph" w:styleId="719">
    <w:name w:val="Title"/>
    <w:basedOn w:val="877"/>
    <w:next w:val="877"/>
    <w:link w:val="72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0">
    <w:name w:val="Title Char"/>
    <w:link w:val="719"/>
    <w:uiPriority w:val="10"/>
    <w:rPr>
      <w:sz w:val="48"/>
      <w:szCs w:val="48"/>
    </w:rPr>
  </w:style>
  <w:style w:type="paragraph" w:styleId="721">
    <w:name w:val="Subtitle"/>
    <w:basedOn w:val="877"/>
    <w:next w:val="877"/>
    <w:link w:val="722"/>
    <w:uiPriority w:val="11"/>
    <w:qFormat/>
    <w:pPr>
      <w:spacing w:before="200" w:after="200"/>
    </w:pPr>
    <w:rPr>
      <w:sz w:val="24"/>
      <w:szCs w:val="24"/>
    </w:rPr>
  </w:style>
  <w:style w:type="character" w:styleId="722">
    <w:name w:val="Subtitle Char"/>
    <w:link w:val="721"/>
    <w:uiPriority w:val="11"/>
    <w:rPr>
      <w:sz w:val="24"/>
      <w:szCs w:val="24"/>
    </w:rPr>
  </w:style>
  <w:style w:type="paragraph" w:styleId="723">
    <w:name w:val="Quote"/>
    <w:basedOn w:val="877"/>
    <w:next w:val="877"/>
    <w:link w:val="724"/>
    <w:uiPriority w:val="29"/>
    <w:qFormat/>
    <w:pPr>
      <w:ind w:left="720" w:right="720"/>
    </w:pPr>
    <w:rPr>
      <w:i/>
    </w:rPr>
  </w:style>
  <w:style w:type="character" w:styleId="724">
    <w:name w:val="Quote Char"/>
    <w:link w:val="723"/>
    <w:uiPriority w:val="29"/>
    <w:rPr>
      <w:i/>
    </w:rPr>
  </w:style>
  <w:style w:type="paragraph" w:styleId="725">
    <w:name w:val="Intense Quote"/>
    <w:basedOn w:val="877"/>
    <w:next w:val="877"/>
    <w:link w:val="72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6">
    <w:name w:val="Intense Quote Char"/>
    <w:link w:val="725"/>
    <w:uiPriority w:val="30"/>
    <w:rPr>
      <w:i/>
    </w:rPr>
  </w:style>
  <w:style w:type="paragraph" w:styleId="727">
    <w:name w:val="Header"/>
    <w:basedOn w:val="877"/>
    <w:link w:val="72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8">
    <w:name w:val="Header Char"/>
    <w:link w:val="727"/>
    <w:uiPriority w:val="99"/>
  </w:style>
  <w:style w:type="paragraph" w:styleId="729">
    <w:name w:val="Footer"/>
    <w:basedOn w:val="877"/>
    <w:link w:val="73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0">
    <w:name w:val="Footer Char"/>
    <w:link w:val="729"/>
    <w:uiPriority w:val="99"/>
  </w:style>
  <w:style w:type="paragraph" w:styleId="731">
    <w:name w:val="Caption"/>
    <w:basedOn w:val="877"/>
    <w:next w:val="87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2">
    <w:name w:val="Caption Char"/>
    <w:basedOn w:val="731"/>
    <w:link w:val="729"/>
    <w:uiPriority w:val="99"/>
  </w:style>
  <w:style w:type="table" w:styleId="73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9">
    <w:name w:val="Hyperlink"/>
    <w:uiPriority w:val="99"/>
    <w:unhideWhenUsed/>
    <w:rPr>
      <w:color w:val="0000FF" w:themeColor="hyperlink"/>
      <w:u w:val="single"/>
    </w:rPr>
  </w:style>
  <w:style w:type="paragraph" w:styleId="860">
    <w:name w:val="footnote text"/>
    <w:basedOn w:val="877"/>
    <w:link w:val="861"/>
    <w:uiPriority w:val="99"/>
    <w:semiHidden/>
    <w:unhideWhenUsed/>
    <w:pPr>
      <w:spacing w:after="40" w:line="240" w:lineRule="auto"/>
    </w:pPr>
    <w:rPr>
      <w:sz w:val="18"/>
    </w:rPr>
  </w:style>
  <w:style w:type="character" w:styleId="861">
    <w:name w:val="Footnote Text Char"/>
    <w:link w:val="860"/>
    <w:uiPriority w:val="99"/>
    <w:rPr>
      <w:sz w:val="18"/>
    </w:rPr>
  </w:style>
  <w:style w:type="character" w:styleId="862">
    <w:name w:val="footnote reference"/>
    <w:uiPriority w:val="99"/>
    <w:unhideWhenUsed/>
    <w:rPr>
      <w:vertAlign w:val="superscript"/>
    </w:rPr>
  </w:style>
  <w:style w:type="paragraph" w:styleId="863">
    <w:name w:val="endnote text"/>
    <w:basedOn w:val="877"/>
    <w:link w:val="864"/>
    <w:uiPriority w:val="99"/>
    <w:semiHidden/>
    <w:unhideWhenUsed/>
    <w:pPr>
      <w:spacing w:after="0" w:line="240" w:lineRule="auto"/>
    </w:pPr>
    <w:rPr>
      <w:sz w:val="20"/>
    </w:rPr>
  </w:style>
  <w:style w:type="character" w:styleId="864">
    <w:name w:val="Endnote Text Char"/>
    <w:link w:val="863"/>
    <w:uiPriority w:val="99"/>
    <w:rPr>
      <w:sz w:val="20"/>
    </w:rPr>
  </w:style>
  <w:style w:type="character" w:styleId="865">
    <w:name w:val="endnote reference"/>
    <w:uiPriority w:val="99"/>
    <w:semiHidden/>
    <w:unhideWhenUsed/>
    <w:rPr>
      <w:vertAlign w:val="superscript"/>
    </w:rPr>
  </w:style>
  <w:style w:type="paragraph" w:styleId="866">
    <w:name w:val="toc 1"/>
    <w:basedOn w:val="877"/>
    <w:next w:val="877"/>
    <w:uiPriority w:val="39"/>
    <w:unhideWhenUsed/>
    <w:pPr>
      <w:ind w:left="0" w:right="0" w:firstLine="0"/>
      <w:spacing w:after="57"/>
    </w:pPr>
  </w:style>
  <w:style w:type="paragraph" w:styleId="867">
    <w:name w:val="toc 2"/>
    <w:basedOn w:val="877"/>
    <w:next w:val="877"/>
    <w:uiPriority w:val="39"/>
    <w:unhideWhenUsed/>
    <w:pPr>
      <w:ind w:left="283" w:right="0" w:firstLine="0"/>
      <w:spacing w:after="57"/>
    </w:pPr>
  </w:style>
  <w:style w:type="paragraph" w:styleId="868">
    <w:name w:val="toc 3"/>
    <w:basedOn w:val="877"/>
    <w:next w:val="877"/>
    <w:uiPriority w:val="39"/>
    <w:unhideWhenUsed/>
    <w:pPr>
      <w:ind w:left="567" w:right="0" w:firstLine="0"/>
      <w:spacing w:after="57"/>
    </w:pPr>
  </w:style>
  <w:style w:type="paragraph" w:styleId="869">
    <w:name w:val="toc 4"/>
    <w:basedOn w:val="877"/>
    <w:next w:val="877"/>
    <w:uiPriority w:val="39"/>
    <w:unhideWhenUsed/>
    <w:pPr>
      <w:ind w:left="850" w:right="0" w:firstLine="0"/>
      <w:spacing w:after="57"/>
    </w:pPr>
  </w:style>
  <w:style w:type="paragraph" w:styleId="870">
    <w:name w:val="toc 5"/>
    <w:basedOn w:val="877"/>
    <w:next w:val="877"/>
    <w:uiPriority w:val="39"/>
    <w:unhideWhenUsed/>
    <w:pPr>
      <w:ind w:left="1134" w:right="0" w:firstLine="0"/>
      <w:spacing w:after="57"/>
    </w:pPr>
  </w:style>
  <w:style w:type="paragraph" w:styleId="871">
    <w:name w:val="toc 6"/>
    <w:basedOn w:val="877"/>
    <w:next w:val="877"/>
    <w:uiPriority w:val="39"/>
    <w:unhideWhenUsed/>
    <w:pPr>
      <w:ind w:left="1417" w:right="0" w:firstLine="0"/>
      <w:spacing w:after="57"/>
    </w:pPr>
  </w:style>
  <w:style w:type="paragraph" w:styleId="872">
    <w:name w:val="toc 7"/>
    <w:basedOn w:val="877"/>
    <w:next w:val="877"/>
    <w:uiPriority w:val="39"/>
    <w:unhideWhenUsed/>
    <w:pPr>
      <w:ind w:left="1701" w:right="0" w:firstLine="0"/>
      <w:spacing w:after="57"/>
    </w:pPr>
  </w:style>
  <w:style w:type="paragraph" w:styleId="873">
    <w:name w:val="toc 8"/>
    <w:basedOn w:val="877"/>
    <w:next w:val="877"/>
    <w:uiPriority w:val="39"/>
    <w:unhideWhenUsed/>
    <w:pPr>
      <w:ind w:left="1984" w:right="0" w:firstLine="0"/>
      <w:spacing w:after="57"/>
    </w:pPr>
  </w:style>
  <w:style w:type="paragraph" w:styleId="874">
    <w:name w:val="toc 9"/>
    <w:basedOn w:val="877"/>
    <w:next w:val="877"/>
    <w:uiPriority w:val="39"/>
    <w:unhideWhenUsed/>
    <w:pPr>
      <w:ind w:left="2268" w:right="0" w:firstLine="0"/>
      <w:spacing w:after="57"/>
    </w:pPr>
  </w:style>
  <w:style w:type="paragraph" w:styleId="875">
    <w:name w:val="TOC Heading"/>
    <w:uiPriority w:val="39"/>
    <w:unhideWhenUsed/>
  </w:style>
  <w:style w:type="paragraph" w:styleId="876">
    <w:name w:val="table of figures"/>
    <w:basedOn w:val="877"/>
    <w:next w:val="877"/>
    <w:uiPriority w:val="99"/>
    <w:unhideWhenUsed/>
    <w:pPr>
      <w:spacing w:after="0" w:afterAutospacing="0"/>
    </w:pPr>
  </w:style>
  <w:style w:type="paragraph" w:styleId="877" w:default="1">
    <w:name w:val="Normal"/>
    <w:next w:val="877"/>
    <w:link w:val="877"/>
    <w:rPr>
      <w:lang w:val="ru-RU" w:bidi="ar-SA" w:eastAsia="ru-RU"/>
    </w:rPr>
  </w:style>
  <w:style w:type="paragraph" w:styleId="878">
    <w:name w:val="Заголовок 1"/>
    <w:basedOn w:val="877"/>
    <w:next w:val="878"/>
    <w:link w:val="922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879">
    <w:name w:val="Заголовок 3"/>
    <w:basedOn w:val="877"/>
    <w:next w:val="879"/>
    <w:link w:val="92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880">
    <w:name w:val="Основной шрифт абзаца"/>
    <w:next w:val="880"/>
    <w:link w:val="877"/>
    <w:semiHidden/>
  </w:style>
  <w:style w:type="table" w:styleId="881">
    <w:name w:val="Обычная таблица"/>
    <w:next w:val="881"/>
    <w:link w:val="877"/>
    <w:semiHidden/>
    <w:tblPr/>
  </w:style>
  <w:style w:type="numbering" w:styleId="882">
    <w:name w:val="Нет списка"/>
    <w:next w:val="882"/>
    <w:link w:val="877"/>
    <w:semiHidden/>
  </w:style>
  <w:style w:type="table" w:styleId="883">
    <w:name w:val="Сетка таблицы"/>
    <w:basedOn w:val="881"/>
    <w:next w:val="883"/>
    <w:link w:val="877"/>
    <w:tblPr/>
  </w:style>
  <w:style w:type="paragraph" w:styleId="884">
    <w:name w:val="Основной текст с отступом 2"/>
    <w:basedOn w:val="877"/>
    <w:next w:val="884"/>
    <w:link w:val="877"/>
    <w:pPr>
      <w:ind w:left="283"/>
      <w:spacing w:after="120" w:line="480" w:lineRule="auto"/>
    </w:pPr>
  </w:style>
  <w:style w:type="paragraph" w:styleId="885">
    <w:name w:val="Верхний колонтитул"/>
    <w:basedOn w:val="877"/>
    <w:next w:val="885"/>
    <w:link w:val="925"/>
    <w:pPr>
      <w:tabs>
        <w:tab w:val="center" w:pos="4677" w:leader="none"/>
        <w:tab w:val="right" w:pos="9355" w:leader="none"/>
      </w:tabs>
    </w:pPr>
  </w:style>
  <w:style w:type="character" w:styleId="886">
    <w:name w:val="Номер страницы"/>
    <w:basedOn w:val="880"/>
    <w:next w:val="886"/>
    <w:link w:val="877"/>
  </w:style>
  <w:style w:type="paragraph" w:styleId="887">
    <w:name w:val="Текст выноски"/>
    <w:basedOn w:val="877"/>
    <w:next w:val="887"/>
    <w:link w:val="927"/>
    <w:semiHidden/>
    <w:rPr>
      <w:rFonts w:ascii="Tahoma" w:hAnsi="Tahoma"/>
      <w:sz w:val="16"/>
      <w:szCs w:val="16"/>
    </w:rPr>
  </w:style>
  <w:style w:type="paragraph" w:styleId="888">
    <w:name w:val="Основной текст"/>
    <w:basedOn w:val="877"/>
    <w:next w:val="888"/>
    <w:link w:val="913"/>
    <w:pPr>
      <w:spacing w:after="120"/>
    </w:pPr>
  </w:style>
  <w:style w:type="paragraph" w:styleId="889">
    <w:name w:val="Обычный (веб)"/>
    <w:basedOn w:val="877"/>
    <w:next w:val="889"/>
    <w:link w:val="87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890">
    <w:name w:val="Основной текст с отступом Знак"/>
    <w:next w:val="890"/>
    <w:link w:val="891"/>
    <w:rPr>
      <w:sz w:val="24"/>
      <w:szCs w:val="24"/>
      <w:lang w:val="ru-RU" w:bidi="ar-SA" w:eastAsia="ru-RU"/>
    </w:rPr>
  </w:style>
  <w:style w:type="paragraph" w:styleId="891">
    <w:name w:val="Основной текст с отступом"/>
    <w:basedOn w:val="877"/>
    <w:next w:val="891"/>
    <w:link w:val="890"/>
    <w:pPr>
      <w:ind w:left="283"/>
      <w:spacing w:after="120"/>
    </w:pPr>
    <w:rPr>
      <w:sz w:val="24"/>
      <w:szCs w:val="24"/>
    </w:rPr>
  </w:style>
  <w:style w:type="paragraph" w:styleId="892">
    <w:name w:val="List Paragraph"/>
    <w:basedOn w:val="877"/>
    <w:next w:val="892"/>
    <w:link w:val="877"/>
    <w:pPr>
      <w:contextualSpacing/>
      <w:ind w:left="720"/>
    </w:pPr>
    <w:rPr>
      <w:rFonts w:eastAsia="Calibri"/>
      <w:sz w:val="24"/>
      <w:szCs w:val="24"/>
    </w:rPr>
  </w:style>
  <w:style w:type="paragraph" w:styleId="893">
    <w:name w:val="ConsPlusNormal"/>
    <w:next w:val="893"/>
    <w:link w:val="897"/>
    <w:pPr>
      <w:widowControl w:val="off"/>
    </w:pPr>
    <w:rPr>
      <w:rFonts w:ascii="Arial" w:hAnsi="Arial"/>
      <w:lang w:val="ru-RU" w:bidi="ar-SA" w:eastAsia="ru-RU"/>
    </w:rPr>
  </w:style>
  <w:style w:type="paragraph" w:styleId="894">
    <w:name w:val="Нижний колонтитул"/>
    <w:basedOn w:val="877"/>
    <w:next w:val="894"/>
    <w:link w:val="929"/>
    <w:pPr>
      <w:tabs>
        <w:tab w:val="center" w:pos="4677" w:leader="none"/>
        <w:tab w:val="right" w:pos="9355" w:leader="none"/>
      </w:tabs>
    </w:pPr>
  </w:style>
  <w:style w:type="character" w:styleId="895">
    <w:name w:val="Гиперссылка"/>
    <w:next w:val="895"/>
    <w:link w:val="877"/>
    <w:rPr>
      <w:color w:val="0000FF"/>
      <w:u w:val="single"/>
    </w:rPr>
  </w:style>
  <w:style w:type="character" w:styleId="896">
    <w:name w:val="Строгий"/>
    <w:next w:val="896"/>
    <w:link w:val="877"/>
    <w:rPr>
      <w:b/>
      <w:bCs/>
    </w:rPr>
  </w:style>
  <w:style w:type="character" w:styleId="897">
    <w:name w:val="ConsPlusNormal Знак"/>
    <w:next w:val="897"/>
    <w:link w:val="893"/>
    <w:rPr>
      <w:rFonts w:ascii="Arial" w:hAnsi="Arial"/>
      <w:lang w:val="ru-RU" w:bidi="ar-SA" w:eastAsia="ru-RU"/>
    </w:rPr>
  </w:style>
  <w:style w:type="paragraph" w:styleId="898">
    <w:name w:val="ConsPlusTitle"/>
    <w:next w:val="898"/>
    <w:link w:val="877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899">
    <w:name w:val="Основной текст 2"/>
    <w:basedOn w:val="877"/>
    <w:next w:val="899"/>
    <w:link w:val="900"/>
    <w:pPr>
      <w:spacing w:after="120" w:line="480" w:lineRule="auto"/>
    </w:pPr>
    <w:rPr>
      <w:rFonts w:eastAsia="Calibri"/>
      <w:sz w:val="24"/>
      <w:szCs w:val="24"/>
    </w:rPr>
  </w:style>
  <w:style w:type="character" w:styleId="900">
    <w:name w:val="Основной текст 2 Знак"/>
    <w:next w:val="900"/>
    <w:link w:val="899"/>
    <w:rPr>
      <w:rFonts w:eastAsia="Calibri"/>
      <w:sz w:val="24"/>
      <w:szCs w:val="24"/>
      <w:lang w:val="ru-RU" w:bidi="ar-SA" w:eastAsia="ru-RU"/>
    </w:rPr>
  </w:style>
  <w:style w:type="paragraph" w:styleId="901">
    <w:name w:val="Абзац списка"/>
    <w:basedOn w:val="877"/>
    <w:next w:val="901"/>
    <w:link w:val="877"/>
    <w:pPr>
      <w:contextualSpacing/>
      <w:ind w:left="720"/>
    </w:pPr>
    <w:rPr>
      <w:sz w:val="24"/>
      <w:szCs w:val="24"/>
    </w:rPr>
  </w:style>
  <w:style w:type="paragraph" w:styleId="902">
    <w:name w:val="western"/>
    <w:basedOn w:val="877"/>
    <w:next w:val="902"/>
    <w:link w:val="87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03">
    <w:name w:val="Основной текст с отступом 21"/>
    <w:basedOn w:val="877"/>
    <w:next w:val="903"/>
    <w:link w:val="877"/>
    <w:pPr>
      <w:ind w:left="720" w:hanging="851"/>
      <w:jc w:val="both"/>
    </w:pPr>
    <w:rPr>
      <w:sz w:val="28"/>
      <w:lang w:eastAsia="ar-SA"/>
    </w:rPr>
  </w:style>
  <w:style w:type="character" w:styleId="904">
    <w:name w:val="Body text_"/>
    <w:next w:val="904"/>
    <w:link w:val="905"/>
    <w:rPr>
      <w:sz w:val="25"/>
      <w:szCs w:val="25"/>
      <w:lang w:bidi="ar-SA"/>
    </w:rPr>
  </w:style>
  <w:style w:type="paragraph" w:styleId="905">
    <w:name w:val="Body text"/>
    <w:basedOn w:val="877"/>
    <w:next w:val="905"/>
    <w:link w:val="904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06">
    <w:name w:val="Название"/>
    <w:basedOn w:val="877"/>
    <w:next w:val="906"/>
    <w:link w:val="910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07">
    <w:name w:val="Font Style11"/>
    <w:next w:val="907"/>
    <w:link w:val="877"/>
    <w:rPr>
      <w:rFonts w:ascii="Times New Roman" w:hAnsi="Times New Roman"/>
      <w:sz w:val="24"/>
      <w:szCs w:val="24"/>
    </w:rPr>
  </w:style>
  <w:style w:type="paragraph" w:styleId="908">
    <w:name w:val="Основной текст 3"/>
    <w:basedOn w:val="877"/>
    <w:next w:val="908"/>
    <w:link w:val="877"/>
    <w:pPr>
      <w:spacing w:after="120"/>
    </w:pPr>
    <w:rPr>
      <w:sz w:val="16"/>
      <w:szCs w:val="16"/>
    </w:rPr>
  </w:style>
  <w:style w:type="paragraph" w:styleId="909">
    <w:name w:val="ConsPlusNonformat"/>
    <w:next w:val="909"/>
    <w:link w:val="877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10">
    <w:name w:val="Название Знак"/>
    <w:next w:val="910"/>
    <w:link w:val="906"/>
    <w:rPr>
      <w:b/>
      <w:bCs/>
      <w:sz w:val="40"/>
    </w:rPr>
  </w:style>
  <w:style w:type="character" w:styleId="911">
    <w:name w:val="Основной текст_"/>
    <w:next w:val="911"/>
    <w:link w:val="912"/>
    <w:rPr>
      <w:shd w:val="clear" w:color="auto" w:fill="ffffff"/>
    </w:rPr>
  </w:style>
  <w:style w:type="paragraph" w:styleId="912">
    <w:name w:val="Основной текст1"/>
    <w:basedOn w:val="877"/>
    <w:next w:val="912"/>
    <w:link w:val="911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913">
    <w:name w:val="Основной текст Знак"/>
    <w:next w:val="913"/>
    <w:link w:val="888"/>
  </w:style>
  <w:style w:type="paragraph" w:styleId="914">
    <w:name w:val="UserStyle_21"/>
    <w:basedOn w:val="877"/>
    <w:next w:val="906"/>
    <w:link w:val="877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15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877"/>
    <w:next w:val="915"/>
    <w:link w:val="877"/>
    <w:pPr>
      <w:spacing w:before="100" w:beforeAutospacing="1" w:after="100" w:afterAutospacing="1"/>
    </w:pPr>
    <w:rPr>
      <w:sz w:val="24"/>
      <w:szCs w:val="24"/>
    </w:rPr>
  </w:style>
  <w:style w:type="character" w:styleId="916">
    <w:name w:val="fontstyle01"/>
    <w:basedOn w:val="880"/>
    <w:next w:val="916"/>
    <w:link w:val="877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17">
    <w:name w:val="Основной текст 21"/>
    <w:basedOn w:val="877"/>
    <w:next w:val="917"/>
    <w:link w:val="877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18">
    <w:name w:val="Основной текст (4)"/>
    <w:next w:val="918"/>
    <w:link w:val="877"/>
    <w:rPr>
      <w:b/>
      <w:bCs/>
      <w:sz w:val="26"/>
      <w:szCs w:val="26"/>
      <w:lang w:bidi="ar-SA"/>
    </w:rPr>
  </w:style>
  <w:style w:type="character" w:styleId="919">
    <w:name w:val="Основной текст (2)_"/>
    <w:basedOn w:val="880"/>
    <w:next w:val="919"/>
    <w:link w:val="920"/>
    <w:rPr>
      <w:b/>
      <w:bCs/>
      <w:sz w:val="25"/>
      <w:szCs w:val="25"/>
      <w:shd w:val="clear" w:color="auto" w:fill="ffffff"/>
    </w:rPr>
  </w:style>
  <w:style w:type="paragraph" w:styleId="920">
    <w:name w:val="Основной текст (2)"/>
    <w:basedOn w:val="877"/>
    <w:next w:val="920"/>
    <w:link w:val="919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921">
    <w:name w:val="Обычный + По ширине"/>
    <w:basedOn w:val="877"/>
    <w:next w:val="921"/>
    <w:link w:val="877"/>
    <w:pPr>
      <w:jc w:val="both"/>
    </w:pPr>
    <w:rPr>
      <w:sz w:val="28"/>
      <w:szCs w:val="24"/>
    </w:rPr>
  </w:style>
  <w:style w:type="character" w:styleId="922">
    <w:name w:val="Заголовок 1 Знак"/>
    <w:basedOn w:val="880"/>
    <w:next w:val="922"/>
    <w:link w:val="878"/>
    <w:rPr>
      <w:b/>
      <w:bCs/>
      <w:sz w:val="48"/>
      <w:szCs w:val="48"/>
    </w:rPr>
  </w:style>
  <w:style w:type="character" w:styleId="923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880"/>
    <w:next w:val="923"/>
    <w:link w:val="877"/>
  </w:style>
  <w:style w:type="paragraph" w:styleId="924">
    <w:name w:val="Без интервала"/>
    <w:next w:val="924"/>
    <w:link w:val="877"/>
    <w:rPr>
      <w:rFonts w:ascii="Calibri" w:hAnsi="Calibri" w:eastAsia="Calibri"/>
      <w:sz w:val="22"/>
      <w:szCs w:val="22"/>
      <w:lang w:val="ru-RU" w:bidi="ar-SA" w:eastAsia="en-US"/>
    </w:rPr>
  </w:style>
  <w:style w:type="character" w:styleId="925">
    <w:name w:val="Верхний колонтитул Знак"/>
    <w:basedOn w:val="880"/>
    <w:next w:val="925"/>
    <w:link w:val="885"/>
  </w:style>
  <w:style w:type="character" w:styleId="926">
    <w:name w:val="Заголовок 3 Знак"/>
    <w:basedOn w:val="880"/>
    <w:next w:val="926"/>
    <w:link w:val="879"/>
    <w:rPr>
      <w:b/>
      <w:bCs/>
      <w:sz w:val="27"/>
      <w:szCs w:val="27"/>
    </w:rPr>
  </w:style>
  <w:style w:type="character" w:styleId="927">
    <w:name w:val="Текст выноски Знак"/>
    <w:basedOn w:val="880"/>
    <w:next w:val="927"/>
    <w:link w:val="887"/>
    <w:semiHidden/>
    <w:rPr>
      <w:rFonts w:ascii="Tahoma" w:hAnsi="Tahoma"/>
      <w:sz w:val="16"/>
      <w:szCs w:val="16"/>
    </w:rPr>
  </w:style>
  <w:style w:type="paragraph" w:styleId="928">
    <w:name w:val="page_text"/>
    <w:basedOn w:val="877"/>
    <w:next w:val="928"/>
    <w:link w:val="877"/>
    <w:pPr>
      <w:spacing w:before="100" w:beforeAutospacing="1" w:after="100" w:afterAutospacing="1"/>
    </w:pPr>
    <w:rPr>
      <w:sz w:val="24"/>
      <w:szCs w:val="24"/>
    </w:rPr>
  </w:style>
  <w:style w:type="character" w:styleId="929">
    <w:name w:val="Нижний колонтитул Знак"/>
    <w:basedOn w:val="880"/>
    <w:next w:val="929"/>
    <w:link w:val="894"/>
  </w:style>
  <w:style w:type="paragraph" w:styleId="930">
    <w:name w:val="Paragraph Style"/>
    <w:next w:val="930"/>
    <w:link w:val="877"/>
    <w:pPr>
      <w:widowControl w:val="off"/>
    </w:pPr>
    <w:rPr>
      <w:rFonts w:ascii="Arial" w:hAnsi="Arial"/>
      <w:sz w:val="24"/>
      <w:szCs w:val="24"/>
      <w:lang w:val="ru-RU" w:bidi="ar-SA" w:eastAsia="ru-RU"/>
    </w:rPr>
  </w:style>
  <w:style w:type="paragraph" w:styleId="931">
    <w:name w:val="u"/>
    <w:basedOn w:val="877"/>
    <w:next w:val="931"/>
    <w:link w:val="877"/>
    <w:pPr>
      <w:spacing w:before="100" w:beforeAutospacing="1" w:after="100" w:afterAutospacing="1"/>
    </w:pPr>
    <w:rPr>
      <w:sz w:val="24"/>
      <w:szCs w:val="24"/>
    </w:rPr>
  </w:style>
  <w:style w:type="paragraph" w:styleId="932">
    <w:name w:val="ConsNormal"/>
    <w:next w:val="932"/>
    <w:link w:val="877"/>
    <w:pPr>
      <w:ind w:firstLine="720"/>
      <w:widowControl w:val="off"/>
    </w:pPr>
    <w:rPr>
      <w:rFonts w:ascii="Arial" w:hAnsi="Arial"/>
      <w:lang w:val="ru-RU" w:bidi="ar-SA" w:eastAsia="ru-RU"/>
    </w:rPr>
  </w:style>
  <w:style w:type="character" w:styleId="933">
    <w:name w:val="grame"/>
    <w:basedOn w:val="880"/>
    <w:next w:val="933"/>
    <w:link w:val="877"/>
  </w:style>
  <w:style w:type="paragraph" w:styleId="934">
    <w:name w:val="Текст"/>
    <w:basedOn w:val="877"/>
    <w:next w:val="934"/>
    <w:link w:val="935"/>
    <w:rPr>
      <w:rFonts w:ascii="Courier New" w:hAnsi="Courier New"/>
      <w:b/>
      <w:color w:val="000000"/>
      <w:lang w:val="en-US" w:eastAsia="en-US"/>
    </w:rPr>
  </w:style>
  <w:style w:type="character" w:styleId="935">
    <w:name w:val="Текст Знак"/>
    <w:basedOn w:val="880"/>
    <w:next w:val="935"/>
    <w:link w:val="934"/>
    <w:rPr>
      <w:rFonts w:ascii="Courier New" w:hAnsi="Courier New"/>
      <w:b/>
      <w:color w:val="000000"/>
      <w:lang w:val="en-US" w:eastAsia="en-US"/>
    </w:rPr>
  </w:style>
  <w:style w:type="paragraph" w:styleId="936">
    <w:name w:val="Стандартный HTML"/>
    <w:basedOn w:val="877"/>
    <w:next w:val="936"/>
    <w:link w:val="937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lang w:val="en-US" w:eastAsia="en-US"/>
    </w:rPr>
  </w:style>
  <w:style w:type="character" w:styleId="937">
    <w:name w:val="Стандартный HTML Знак"/>
    <w:basedOn w:val="880"/>
    <w:next w:val="937"/>
    <w:link w:val="936"/>
    <w:rPr>
      <w:rFonts w:ascii="Courier New" w:hAnsi="Courier New"/>
      <w:lang w:val="en-US" w:eastAsia="en-US"/>
    </w:rPr>
  </w:style>
  <w:style w:type="paragraph" w:styleId="938">
    <w:name w:val="Table Paragraph"/>
    <w:basedOn w:val="877"/>
    <w:next w:val="938"/>
    <w:link w:val="877"/>
    <w:pPr>
      <w:widowControl w:val="off"/>
    </w:pPr>
    <w:rPr>
      <w:sz w:val="24"/>
      <w:szCs w:val="24"/>
    </w:rPr>
  </w:style>
  <w:style w:type="character" w:styleId="939" w:default="1">
    <w:name w:val="Default Paragraph Font"/>
    <w:uiPriority w:val="1"/>
    <w:semiHidden/>
    <w:unhideWhenUsed/>
  </w:style>
  <w:style w:type="numbering" w:styleId="940" w:default="1">
    <w:name w:val="No List"/>
    <w:uiPriority w:val="99"/>
    <w:semiHidden/>
    <w:unhideWhenUsed/>
  </w:style>
  <w:style w:type="table" w:styleId="94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2023-05-12T12:12:31Z</dcterms:modified>
</cp:coreProperties>
</file>