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8321732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8"/>
        <w:jc w:val="both"/>
        <w:rPr>
          <w:sz w:val="22"/>
        </w:rPr>
      </w:pPr>
      <w:r>
        <w:rPr>
          <w:b/>
          <w:sz w:val="22"/>
          <w:szCs w:val="18"/>
        </w:rPr>
        <w:t xml:space="preserve">«_30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__декабря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_1409-р_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668"/>
        <w:jc w:val="center"/>
      </w:pPr>
      <w:r>
        <w:rPr>
          <w:b/>
        </w:rPr>
      </w:r>
      <w:r>
        <w:rPr>
          <w:b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6946" w:type="dxa"/>
        <w:tblInd w:w="1418" w:type="dxa"/>
        <w:tblLook w:val="01E0" w:firstRow="1" w:lastRow="1" w:firstColumn="1" w:lastColumn="1" w:noHBand="0" w:noVBand="0"/>
      </w:tblPr>
      <w:tblGrid>
        <w:gridCol w:w="6946"/>
      </w:tblGrid>
      <w:tr>
        <w:trPr>
          <w:trHeight w:val="559"/>
        </w:trPr>
        <w:tc>
          <w:tcPr>
            <w:tcW w:w="694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подготовке проекта внесения изменений 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Правила землепользования и застройки Грайворонского городского округа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соответствии со статьями 31-33 Градостроительного кодекса Российской Федерации, законом Белгородской области от 21 декабря 2017 года №223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перераспр</w:t>
      </w:r>
      <w:bookmarkStart w:id="0" w:name="_GoBack"/>
      <w:r/>
      <w:bookmarkEnd w:id="0"/>
      <w:r>
        <w:rPr>
          <w:sz w:val="28"/>
          <w:szCs w:val="28"/>
        </w:rPr>
        <w:t xml:space="preserve">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руководствуясь Уставом Грайворонского городского округа</w:t>
      </w:r>
      <w:r>
        <w:rPr>
          <w:sz w:val="28"/>
          <w:szCs w:val="28"/>
        </w:rPr>
        <w:t xml:space="preserve">, р</w:t>
      </w:r>
      <w:r>
        <w:rPr>
          <w:sz w:val="28"/>
          <w:szCs w:val="28"/>
        </w:rPr>
        <w:t xml:space="preserve">ассмотрев заключение комиссии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по разработке проекта внесения изменений в Правила землепользования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Грайворонского городского округа</w:t>
      </w:r>
      <w:r>
        <w:rPr>
          <w:sz w:val="28"/>
          <w:szCs w:val="28"/>
        </w:rPr>
        <w:t xml:space="preserve"> от 16 декабря 2022 года</w:t>
      </w:r>
      <w:r>
        <w:rPr>
          <w:sz w:val="28"/>
          <w:szCs w:val="28"/>
        </w:rPr>
        <w:t xml:space="preserve">:</w:t>
      </w:r>
      <w:r/>
    </w:p>
    <w:p>
      <w:pPr>
        <w:pStyle w:val="679"/>
        <w:numPr>
          <w:ilvl w:val="0"/>
          <w:numId w:val="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Принять предложения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разработке проекта внесения изменений в Правила землепользования и застройки Грайворонского городского округа</w:t>
      </w:r>
      <w:r>
        <w:rPr>
          <w:sz w:val="28"/>
          <w:szCs w:val="28"/>
        </w:rPr>
        <w:t xml:space="preserve"> (далее - Комиссия) о внесении изменений в правила землепользования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Грайворонского городского округа Белгородской области, утвержденные распоряжением департамента строительства и транспорта Белгородской области от 20 декабря 2018 года №765 (в редакции от 11</w:t>
      </w:r>
      <w:r>
        <w:rPr>
          <w:sz w:val="28"/>
          <w:szCs w:val="28"/>
        </w:rPr>
        <w:t xml:space="preserve"> сентября 2020 года</w:t>
      </w:r>
      <w:r>
        <w:rPr>
          <w:sz w:val="28"/>
          <w:szCs w:val="28"/>
        </w:rPr>
        <w:t xml:space="preserve"> №275) (далее - Правила), применительно ко всей территории Грайворонского городского округа. </w:t>
      </w:r>
      <w:r/>
    </w:p>
    <w:p>
      <w:pPr>
        <w:pStyle w:val="679"/>
        <w:numPr>
          <w:ilvl w:val="0"/>
          <w:numId w:val="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Подготовку проекта внесения изменений в Правила возложить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постоянно действующую Комиссию.</w:t>
      </w:r>
      <w:r/>
    </w:p>
    <w:p>
      <w:pPr>
        <w:pStyle w:val="679"/>
        <w:numPr>
          <w:ilvl w:val="0"/>
          <w:numId w:val="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срок подготовки проекта внесения изменений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Правила </w:t>
      </w:r>
      <w:r>
        <w:rPr>
          <w:sz w:val="28"/>
          <w:szCs w:val="28"/>
        </w:rPr>
        <w:t xml:space="preserve">составляет не более трех месяцев с даты опубликования настоящего распоряжения.</w:t>
      </w:r>
      <w:r/>
    </w:p>
    <w:p>
      <w:pPr>
        <w:pStyle w:val="679"/>
        <w:numPr>
          <w:ilvl w:val="0"/>
          <w:numId w:val="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лица вправе представить свои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предложения по внесению изменений в Правила в Комиссию (г. Грайворон,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ул. Комсомольская, 21, каб.209, контактный телефон 4-62-70, время работы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08.00 до 12.00 и с 13.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до 17.00 часов ежедневно, за исключением выходных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праздничных дней) в течение месяца с даты опубликования настоящего распоряжения.</w:t>
      </w:r>
      <w:r/>
    </w:p>
    <w:p>
      <w:pPr>
        <w:pStyle w:val="679"/>
        <w:numPr>
          <w:ilvl w:val="0"/>
          <w:numId w:val="5"/>
        </w:numPr>
        <w:ind w:left="0"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в газете «Родной край»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распоряжения возложить на 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  <w:t xml:space="preserve">по строительству, транс</w:t>
      </w:r>
      <w:r>
        <w:rPr>
          <w:sz w:val="28"/>
          <w:szCs w:val="28"/>
        </w:rPr>
        <w:t xml:space="preserve">порту, ЖКХ и ТЭК Р.Г. Твердуна.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76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ind w:lef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0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86539453"/>
      <w:docPartObj>
        <w:docPartGallery w:val="Page Numbers (Top of Page)"/>
        <w:docPartUnique w:val="true"/>
      </w:docPartObj>
      <w:rPr/>
    </w:sdtPr>
    <w:sdtContent>
      <w:p>
        <w:pPr>
          <w:pStyle w:val="69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8"/>
    <w:next w:val="66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8"/>
    <w:next w:val="66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8"/>
    <w:next w:val="66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8"/>
    <w:next w:val="66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9"/>
    <w:link w:val="32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9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9"/>
    <w:link w:val="693"/>
    <w:uiPriority w:val="99"/>
  </w:style>
  <w:style w:type="character" w:styleId="43">
    <w:name w:val="Footer Char"/>
    <w:basedOn w:val="669"/>
    <w:link w:val="695"/>
    <w:uiPriority w:val="99"/>
  </w:style>
  <w:style w:type="paragraph" w:styleId="44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5"/>
    <w:uiPriority w:val="99"/>
  </w:style>
  <w:style w:type="table" w:styleId="46">
    <w:name w:val="Table Grid"/>
    <w:basedOn w:val="67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9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9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>
    <w:name w:val="Body Text"/>
    <w:basedOn w:val="668"/>
    <w:link w:val="673"/>
    <w:pPr>
      <w:spacing w:after="120"/>
    </w:pPr>
    <w:rPr>
      <w:sz w:val="20"/>
      <w:szCs w:val="20"/>
    </w:rPr>
  </w:style>
  <w:style w:type="character" w:styleId="673" w:customStyle="1">
    <w:name w:val="Основной текст Знак"/>
    <w:basedOn w:val="669"/>
    <w:link w:val="672"/>
    <w:rPr>
      <w:rFonts w:ascii="Times New Roman" w:hAnsi="Times New Roman" w:cs="Times New Roman"/>
    </w:rPr>
  </w:style>
  <w:style w:type="paragraph" w:styleId="674">
    <w:name w:val="Body Text Indent 2"/>
    <w:basedOn w:val="668"/>
    <w:link w:val="675"/>
    <w:pPr>
      <w:ind w:left="283"/>
      <w:spacing w:after="120" w:line="480" w:lineRule="auto"/>
    </w:pPr>
    <w:rPr>
      <w:sz w:val="20"/>
      <w:szCs w:val="20"/>
    </w:rPr>
  </w:style>
  <w:style w:type="character" w:styleId="675" w:customStyle="1">
    <w:name w:val="Основной текст с отступом 2 Знак"/>
    <w:basedOn w:val="669"/>
    <w:link w:val="674"/>
    <w:rPr>
      <w:rFonts w:ascii="Times New Roman" w:hAnsi="Times New Roman" w:cs="Times New Roman"/>
    </w:rPr>
  </w:style>
  <w:style w:type="paragraph" w:styleId="676">
    <w:name w:val="Balloon Text"/>
    <w:basedOn w:val="668"/>
    <w:link w:val="677"/>
    <w:uiPriority w:val="99"/>
    <w:semiHidden/>
    <w:unhideWhenUsed/>
    <w:rPr>
      <w:rFonts w:ascii="Tahoma" w:hAnsi="Tahoma" w:cs="Tahoma"/>
      <w:sz w:val="16"/>
      <w:szCs w:val="16"/>
    </w:rPr>
  </w:style>
  <w:style w:type="character" w:styleId="677" w:customStyle="1">
    <w:name w:val="Текст выноски Знак"/>
    <w:basedOn w:val="669"/>
    <w:link w:val="676"/>
    <w:uiPriority w:val="99"/>
    <w:semiHidden/>
    <w:rPr>
      <w:rFonts w:ascii="Tahoma" w:hAnsi="Tahoma" w:cs="Tahoma"/>
      <w:sz w:val="16"/>
      <w:szCs w:val="16"/>
    </w:rPr>
  </w:style>
  <w:style w:type="paragraph" w:styleId="678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79">
    <w:name w:val="List Paragraph"/>
    <w:basedOn w:val="668"/>
    <w:uiPriority w:val="34"/>
    <w:qFormat/>
    <w:pPr>
      <w:contextualSpacing/>
      <w:ind w:left="720"/>
    </w:pPr>
  </w:style>
  <w:style w:type="paragraph" w:styleId="680">
    <w:name w:val="Normal (Web)"/>
    <w:basedOn w:val="668"/>
    <w:uiPriority w:val="99"/>
    <w:unhideWhenUsed/>
    <w:pPr>
      <w:spacing w:before="100" w:beforeAutospacing="1" w:after="100" w:afterAutospacing="1"/>
    </w:pPr>
  </w:style>
  <w:style w:type="paragraph" w:styleId="681" w:customStyle="1">
    <w:name w:val="paragraph"/>
    <w:basedOn w:val="668"/>
    <w:pPr>
      <w:spacing w:before="100" w:beforeAutospacing="1" w:after="100" w:afterAutospacing="1"/>
    </w:pPr>
  </w:style>
  <w:style w:type="character" w:styleId="682" w:customStyle="1">
    <w:name w:val="normaltextrun"/>
    <w:basedOn w:val="669"/>
  </w:style>
  <w:style w:type="character" w:styleId="683" w:customStyle="1">
    <w:name w:val="scxw111914594"/>
    <w:basedOn w:val="669"/>
  </w:style>
  <w:style w:type="character" w:styleId="684" w:customStyle="1">
    <w:name w:val="eop"/>
    <w:basedOn w:val="669"/>
  </w:style>
  <w:style w:type="character" w:styleId="685" w:customStyle="1">
    <w:name w:val="tabchar"/>
    <w:basedOn w:val="669"/>
  </w:style>
  <w:style w:type="character" w:styleId="686" w:customStyle="1">
    <w:name w:val="spellingerror"/>
    <w:basedOn w:val="669"/>
  </w:style>
  <w:style w:type="character" w:styleId="687" w:customStyle="1">
    <w:name w:val="Основной текст (2)_"/>
    <w:basedOn w:val="669"/>
    <w:link w:val="688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8" w:customStyle="1">
    <w:name w:val="Основной текст (2)"/>
    <w:basedOn w:val="668"/>
    <w:link w:val="687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89" w:customStyle="1">
    <w:name w:val="docdata"/>
    <w:basedOn w:val="668"/>
    <w:uiPriority w:val="99"/>
    <w:pPr>
      <w:spacing w:before="100" w:beforeAutospacing="1" w:after="100" w:afterAutospacing="1"/>
    </w:pPr>
  </w:style>
  <w:style w:type="character" w:styleId="690" w:customStyle="1">
    <w:name w:val="1092"/>
    <w:basedOn w:val="669"/>
  </w:style>
  <w:style w:type="character" w:styleId="691" w:customStyle="1">
    <w:name w:val="1540"/>
    <w:basedOn w:val="669"/>
  </w:style>
  <w:style w:type="character" w:styleId="692" w:customStyle="1">
    <w:name w:val="1760"/>
    <w:basedOn w:val="669"/>
  </w:style>
  <w:style w:type="paragraph" w:styleId="693">
    <w:name w:val="Header"/>
    <w:basedOn w:val="668"/>
    <w:link w:val="6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4" w:customStyle="1">
    <w:name w:val="Верхний колонтитул Знак"/>
    <w:basedOn w:val="669"/>
    <w:link w:val="693"/>
    <w:uiPriority w:val="99"/>
    <w:rPr>
      <w:rFonts w:ascii="Times New Roman" w:hAnsi="Times New Roman" w:cs="Times New Roman"/>
      <w:sz w:val="24"/>
      <w:szCs w:val="24"/>
    </w:rPr>
  </w:style>
  <w:style w:type="paragraph" w:styleId="695">
    <w:name w:val="Footer"/>
    <w:basedOn w:val="668"/>
    <w:link w:val="6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6" w:customStyle="1">
    <w:name w:val="Нижний колонтитул Знак"/>
    <w:basedOn w:val="669"/>
    <w:link w:val="695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494052F-D4B3-4392-8646-8B80BE7A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69</cp:revision>
  <dcterms:created xsi:type="dcterms:W3CDTF">2021-10-19T11:36:00Z</dcterms:created>
  <dcterms:modified xsi:type="dcterms:W3CDTF">2023-01-09T10:19:59Z</dcterms:modified>
</cp:coreProperties>
</file>