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2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42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28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7843854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28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28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728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28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28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28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28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28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28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28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28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28"/>
        <w:jc w:val="both"/>
        <w:rPr>
          <w:sz w:val="22"/>
        </w:rPr>
      </w:pPr>
      <w:r>
        <w:rPr>
          <w:b/>
          <w:sz w:val="22"/>
          <w:szCs w:val="18"/>
        </w:rPr>
        <w:t xml:space="preserve">«_23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__июня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22_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          №</w:t>
      </w:r>
      <w:r>
        <w:rPr>
          <w:b/>
          <w:sz w:val="22"/>
          <w:szCs w:val="18"/>
        </w:rPr>
        <w:t xml:space="preserve"> _472_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42"/>
        <w:ind w:left="0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b/>
          <w:sz w:val="22"/>
          <w:szCs w:val="28"/>
        </w:rPr>
      </w:r>
    </w:p>
    <w:p>
      <w:pPr>
        <w:pStyle w:val="742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42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4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4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2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/>
          </w:p>
          <w:p>
            <w:pPr>
              <w:pStyle w:val="72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администрации Грайворонского городского округа </w:t>
            </w:r>
            <w:r/>
          </w:p>
          <w:p>
            <w:pPr>
              <w:pStyle w:val="72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18 декабря 2018 года №3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74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4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42"/>
        <w:ind w:left="0" w:firstLine="709"/>
        <w:jc w:val="both"/>
        <w:tabs>
          <w:tab w:val="left" w:pos="1134" w:leader="none"/>
          <w:tab w:val="left" w:pos="1276" w:leader="none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/>
    </w:p>
    <w:p>
      <w:pPr>
        <w:pStyle w:val="728"/>
        <w:ind w:right="-1" w:firstLine="709"/>
        <w:jc w:val="both"/>
        <w:tabs>
          <w:tab w:val="left" w:pos="1134" w:leader="none"/>
          <w:tab w:val="left" w:pos="4320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упорядочения оплаты труда и обеспечения социальных гарантий вспомогательному персоналу Грайворонского городского округа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ю:</w:t>
      </w:r>
      <w:r/>
    </w:p>
    <w:p>
      <w:pPr>
        <w:pStyle w:val="728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Внести с 01 июня 2022 года следующие изменения в постановление администрации Грайворонского городского округа от 18 декабря 2018 года №3 «Об оплате труда вспомогательного персонала Грайворонского городского округа»: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728"/>
        <w:ind w:right="-1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 к Положению об оплате труда вспомогательного персонала органов местного самоуправления Грайворонского городского округа, утвержденному в пункте 1 вышеназванного постановления, изложить </w:t>
        <w:br/>
        <w:t xml:space="preserve">в редакции согласно приложению к настоящему постановлению.</w:t>
      </w:r>
      <w:r/>
    </w:p>
    <w:p>
      <w:pPr>
        <w:pStyle w:val="728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</w:t>
        <w:tab/>
        <w:t xml:space="preserve">Опубликовать настоя</w:t>
      </w:r>
      <w:r>
        <w:rPr>
          <w:color w:val="000000"/>
          <w:sz w:val="28"/>
          <w:szCs w:val="28"/>
        </w:rPr>
        <w:t xml:space="preserve">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(graivoron.ru).</w:t>
      </w:r>
      <w:r/>
    </w:p>
    <w:p>
      <w:pPr>
        <w:pStyle w:val="728"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Контроль за исполнением постановления оставляю за собой.</w:t>
      </w:r>
      <w:r>
        <w:rPr>
          <w:color w:val="000000"/>
          <w:sz w:val="28"/>
          <w:szCs w:val="28"/>
        </w:rPr>
      </w:r>
      <w:r/>
    </w:p>
    <w:p>
      <w:pPr>
        <w:pStyle w:val="72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2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2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28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28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728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28"/>
        <w:spacing w:before="10" w:after="10" w:line="216" w:lineRule="auto"/>
        <w:rPr>
          <w:b/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1" w:right="567" w:bottom="993" w:left="1701" w:header="709" w:footer="709" w:gutter="0"/>
          <w:cols w:num="1" w:sep="0" w:space="708" w:equalWidth="1"/>
          <w:docGrid w:linePitch="360"/>
          <w:titlePg/>
        </w:sectPr>
      </w:pPr>
      <w:r>
        <w:rPr>
          <w:b/>
          <w:sz w:val="28"/>
          <w:szCs w:val="28"/>
        </w:rPr>
      </w:r>
      <w:r/>
    </w:p>
    <w:p>
      <w:r/>
    </w:p>
    <w:sectPr>
      <w:footnotePr/>
      <w:endnotePr/>
      <w:type w:val="nextPage"/>
      <w:pgSz w:w="16838" w:h="11906" w:orient="landscape"/>
      <w:pgMar w:top="1701" w:right="1135" w:bottom="567" w:left="993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  <w:rPr>
        <w:rStyle w:val="736"/>
      </w:rPr>
      <w:framePr w:wrap="around" w:vAnchor="text" w:hAnchor="margin" w:xAlign="center" w:y="1"/>
    </w:pPr>
    <w:r>
      <w:rPr>
        <w:rStyle w:val="736"/>
      </w:rPr>
      <w:fldChar w:fldCharType="begin"/>
    </w:r>
    <w:r>
      <w:rPr>
        <w:rStyle w:val="736"/>
      </w:rPr>
      <w:instrText xml:space="preserve">PAGE  </w:instrText>
    </w:r>
    <w:r>
      <w:rPr>
        <w:rStyle w:val="736"/>
      </w:rPr>
      <w:fldChar w:fldCharType="separate"/>
    </w:r>
    <w:r>
      <w:rPr>
        <w:rStyle w:val="736"/>
      </w:rPr>
      <w:t xml:space="preserve">4</w:t>
    </w:r>
    <w:r>
      <w:rPr>
        <w:rStyle w:val="736"/>
      </w:rPr>
      <w:fldChar w:fldCharType="end"/>
    </w:r>
    <w:r>
      <w:rPr>
        <w:rStyle w:val="736"/>
      </w:rPr>
    </w:r>
    <w:r/>
  </w:p>
  <w:p>
    <w:pPr>
      <w:pStyle w:val="73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  <w:rPr>
        <w:rStyle w:val="736"/>
      </w:rPr>
      <w:framePr w:wrap="around" w:vAnchor="text" w:hAnchor="margin" w:xAlign="center" w:y="1"/>
    </w:pPr>
    <w:r>
      <w:rPr>
        <w:rStyle w:val="736"/>
      </w:rPr>
      <w:fldChar w:fldCharType="begin"/>
    </w:r>
    <w:r>
      <w:rPr>
        <w:rStyle w:val="736"/>
      </w:rPr>
      <w:instrText xml:space="preserve">PAGE  </w:instrText>
    </w:r>
    <w:r>
      <w:rPr>
        <w:rStyle w:val="736"/>
      </w:rPr>
      <w:fldChar w:fldCharType="end"/>
    </w:r>
    <w:r>
      <w:rPr>
        <w:rStyle w:val="736"/>
      </w:rPr>
    </w:r>
    <w:r/>
  </w:p>
  <w:p>
    <w:pPr>
      <w:pStyle w:val="73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pStyle w:val="728"/>
        <w:ind w:left="1080" w:hanging="360"/>
        <w:tabs>
          <w:tab w:val="num" w:pos="1080" w:leader="none"/>
        </w:tabs>
      </w:pPr>
    </w:lvl>
    <w:lvl w:ilvl="2">
      <w:start w:val="2"/>
      <w:numFmt w:val="decimal"/>
      <w:isLgl w:val="false"/>
      <w:suff w:val="tab"/>
      <w:lvlText w:val="%3."/>
      <w:lvlJc w:val="left"/>
      <w:pPr>
        <w:pStyle w:val="728"/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728"/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728"/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728"/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728"/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8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20" w:hanging="360"/>
      </w:pPr>
      <w:rPr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728"/>
        <w:ind w:left="1158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728"/>
        <w:ind w:left="142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728"/>
        <w:ind w:left="1788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728"/>
        <w:ind w:left="178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728"/>
        <w:ind w:left="2148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728"/>
        <w:ind w:left="214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728"/>
        <w:ind w:left="2508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728"/>
        <w:ind w:left="2868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28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68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pStyle w:val="728"/>
        <w:ind w:left="1308" w:hanging="600"/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pStyle w:val="728"/>
        <w:ind w:left="1428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pStyle w:val="728"/>
        <w:ind w:left="1788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pStyle w:val="728"/>
        <w:ind w:left="1788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pStyle w:val="728"/>
        <w:ind w:left="2148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pStyle w:val="728"/>
        <w:ind w:left="2148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728"/>
        <w:ind w:left="2508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728"/>
        <w:ind w:left="2868" w:hanging="2160"/>
      </w:pPr>
      <w:rPr>
        <w:color w:val="00000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828" w:hanging="180"/>
      </w:pPr>
    </w:lvl>
  </w:abstractNum>
  <w:abstractNum w:abstractNumId="10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8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1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28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84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28"/>
        <w:ind w:left="720" w:hanging="360"/>
        <w:tabs>
          <w:tab w:val="num" w:pos="72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8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54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6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8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70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4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14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6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1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8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583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3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40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743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4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1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903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4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1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1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3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0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7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6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  <w:lang w:val="en-US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2">
    <w:multiLevelType w:val="hybridMultilevel"/>
    <w:lvl w:ilvl="0">
      <w:start w:val="2016"/>
      <w:numFmt w:val="decimal"/>
      <w:isLgl w:val="false"/>
      <w:suff w:val="tab"/>
      <w:lvlText w:val="%1"/>
      <w:lvlJc w:val="left"/>
      <w:pPr>
        <w:pStyle w:val="728"/>
        <w:ind w:left="696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828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66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20" w:hanging="360"/>
      </w:pPr>
      <w:rPr>
        <w:b w:val="0"/>
        <w:i/>
      </w:r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6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48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0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2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4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6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08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00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82"/>
      </w:pPr>
      <w:rPr>
        <w:rFonts w:ascii="Times New Roman" w:hAnsi="Times New Roman" w:eastAsia="Times New Roman"/>
        <w:b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0"/>
      </w:pPr>
      <w:rPr>
        <w:rFonts w:ascii="Times New Roman" w:hAnsi="Times New Roman" w:eastAsia="Times New Roman"/>
        <w:b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4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2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4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0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28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687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4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2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4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6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08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02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140" w:hanging="4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84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24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68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40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12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84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56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28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00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729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1128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4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1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1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3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5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07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797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36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8"/>
        <w:ind w:left="1757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49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7254" w:hanging="180"/>
      </w:pPr>
    </w:lvl>
  </w:abstractNum>
  <w:abstractNum w:abstractNumId="38">
    <w:multiLevelType w:val="hybridMultilevel"/>
    <w:lvl w:ilvl="0">
      <w:start w:val="2015"/>
      <w:numFmt w:val="decimal"/>
      <w:isLgl w:val="false"/>
      <w:suff w:val="tab"/>
      <w:lvlText w:val="%1"/>
      <w:lvlJc w:val="left"/>
      <w:pPr>
        <w:pStyle w:val="728"/>
        <w:ind w:left="629"/>
      </w:pPr>
      <w:rPr>
        <w:rFonts w:ascii="Times New Roman" w:hAnsi="Times New Roman" w:eastAsia="Times New Roman"/>
        <w:b w:val="0"/>
        <w:i w:val="0"/>
        <w:strike w:val="false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28"/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66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480" w:hanging="180"/>
        <w:tabs>
          <w:tab w:val="num" w:pos="648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2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2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2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2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2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28"/>
        <w:ind w:left="6828" w:hanging="180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7"/>
        <w:szCs w:val="27"/>
        <w:u w:val="none"/>
        <w:vertAlign w:val="baseline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0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1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18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25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30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02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474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546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187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1070" w:hanging="360"/>
      </w:pPr>
      <w:rPr>
        <w:b w:val="0"/>
        <w:i/>
      </w:rPr>
    </w:lvl>
    <w:lvl w:ilvl="1">
      <w:start w:val="1"/>
      <w:numFmt w:val="decimal"/>
      <w:isLgl w:val="false"/>
      <w:suff w:val="tab"/>
      <w:lvlText w:val="%2."/>
      <w:lvlJc w:val="left"/>
      <w:pPr>
        <w:pStyle w:val="728"/>
        <w:ind w:left="1790" w:hanging="360"/>
        <w:tabs>
          <w:tab w:val="num" w:pos="179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728"/>
        <w:ind w:left="2510" w:hanging="360"/>
        <w:tabs>
          <w:tab w:val="num" w:pos="25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28"/>
        <w:ind w:left="3230" w:hanging="360"/>
        <w:tabs>
          <w:tab w:val="num" w:pos="323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728"/>
        <w:ind w:left="3950" w:hanging="360"/>
        <w:tabs>
          <w:tab w:val="num" w:pos="395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728"/>
        <w:ind w:left="4670" w:hanging="360"/>
        <w:tabs>
          <w:tab w:val="num" w:pos="46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28"/>
        <w:ind w:left="5390" w:hanging="360"/>
        <w:tabs>
          <w:tab w:val="num" w:pos="539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728"/>
        <w:ind w:left="6110" w:hanging="360"/>
        <w:tabs>
          <w:tab w:val="num" w:pos="611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728"/>
        <w:ind w:left="6830" w:hanging="360"/>
        <w:tabs>
          <w:tab w:val="num" w:pos="683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28"/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pStyle w:val="728"/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28"/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28"/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28"/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28"/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28"/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28"/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28"/>
        <w:ind w:left="7832" w:hanging="2160"/>
      </w:p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28"/>
        <w:ind w:left="436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728"/>
        <w:ind w:left="17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728"/>
        <w:ind w:left="25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728"/>
        <w:ind w:left="32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728"/>
        <w:ind w:left="394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728"/>
        <w:ind w:left="466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728"/>
        <w:ind w:left="538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728"/>
        <w:ind w:left="610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728"/>
        <w:ind w:left="6821"/>
      </w:pPr>
      <w:rPr>
        <w:rFonts w:ascii="Times New Roman" w:hAnsi="Times New Roman" w:eastAsia="Times New Roman"/>
        <w:b w:val="0"/>
        <w:i w:val="0"/>
        <w:strike w:val="false"/>
        <w:color w:val="000000"/>
        <w:sz w:val="28"/>
        <w:szCs w:val="28"/>
        <w:u w:val="none"/>
        <w:vertAlign w:val="baseline"/>
      </w:rPr>
    </w:lvl>
  </w:abstractNum>
  <w:num w:numId="1">
    <w:abstractNumId w:val="23"/>
  </w:num>
  <w:num w:numId="2">
    <w:abstractNumId w:val="3"/>
  </w:num>
  <w:num w:numId="3">
    <w:abstractNumId w:val="45"/>
  </w:num>
  <w:num w:numId="4">
    <w:abstractNumId w:val="46"/>
  </w:num>
  <w:num w:numId="5">
    <w:abstractNumId w:val="36"/>
  </w:num>
  <w:num w:numId="6">
    <w:abstractNumId w:val="28"/>
  </w:num>
  <w:num w:numId="7">
    <w:abstractNumId w:val="1"/>
  </w:num>
  <w:num w:numId="8">
    <w:abstractNumId w:val="10"/>
  </w:num>
  <w:num w:numId="9">
    <w:abstractNumId w:val="35"/>
  </w:num>
  <w:num w:numId="10">
    <w:abstractNumId w:val="19"/>
  </w:num>
  <w:num w:numId="11">
    <w:abstractNumId w:val="42"/>
  </w:num>
  <w:num w:numId="12">
    <w:abstractNumId w:val="20"/>
  </w:num>
  <w:num w:numId="13">
    <w:abstractNumId w:val="24"/>
  </w:num>
  <w:num w:numId="14">
    <w:abstractNumId w:val="27"/>
  </w:num>
  <w:num w:numId="15">
    <w:abstractNumId w:val="30"/>
  </w:num>
  <w:num w:numId="16">
    <w:abstractNumId w:val="32"/>
  </w:num>
  <w:num w:numId="17">
    <w:abstractNumId w:val="34"/>
  </w:num>
  <w:num w:numId="18">
    <w:abstractNumId w:val="17"/>
  </w:num>
  <w:num w:numId="19">
    <w:abstractNumId w:val="13"/>
  </w:num>
  <w:num w:numId="20">
    <w:abstractNumId w:val="38"/>
  </w:num>
  <w:num w:numId="21">
    <w:abstractNumId w:val="6"/>
  </w:num>
  <w:num w:numId="22">
    <w:abstractNumId w:val="15"/>
  </w:num>
  <w:num w:numId="23">
    <w:abstractNumId w:val="22"/>
  </w:num>
  <w:num w:numId="24">
    <w:abstractNumId w:val="21"/>
  </w:num>
  <w:num w:numId="25">
    <w:abstractNumId w:val="29"/>
  </w:num>
  <w:num w:numId="26">
    <w:abstractNumId w:val="5"/>
  </w:num>
  <w:num w:numId="27">
    <w:abstractNumId w:val="16"/>
  </w:num>
  <w:num w:numId="28">
    <w:abstractNumId w:val="11"/>
  </w:num>
  <w:num w:numId="29">
    <w:abstractNumId w:val="43"/>
  </w:num>
  <w:num w:numId="30">
    <w:abstractNumId w:val="40"/>
  </w:num>
  <w:num w:numId="31">
    <w:abstractNumId w:val="4"/>
  </w:num>
  <w:num w:numId="32">
    <w:abstractNumId w:val="7"/>
  </w:num>
  <w:num w:numId="33">
    <w:abstractNumId w:val="33"/>
  </w:num>
  <w:num w:numId="34">
    <w:abstractNumId w:val="37"/>
  </w:num>
  <w:num w:numId="35">
    <w:abstractNumId w:val="12"/>
  </w:num>
  <w:num w:numId="36">
    <w:abstractNumId w:val="9"/>
  </w:num>
  <w:num w:numId="37">
    <w:abstractNumId w:val="14"/>
  </w:num>
  <w:num w:numId="38">
    <w:abstractNumId w:val="25"/>
  </w:num>
  <w:num w:numId="39">
    <w:abstractNumId w:val="18"/>
  </w:num>
  <w:num w:numId="40">
    <w:abstractNumId w:val="41"/>
  </w:num>
  <w:num w:numId="41">
    <w:abstractNumId w:val="0"/>
  </w:num>
  <w:num w:numId="42">
    <w:abstractNumId w:val="26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31"/>
  </w:num>
  <w:num w:numId="46">
    <w:abstractNumId w:val="39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28"/>
    <w:next w:val="72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28"/>
    <w:next w:val="72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28"/>
    <w:next w:val="72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28"/>
    <w:next w:val="72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28"/>
    <w:next w:val="72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28"/>
    <w:next w:val="72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28"/>
    <w:next w:val="72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28"/>
    <w:next w:val="72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28"/>
    <w:next w:val="72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28"/>
    <w:next w:val="72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28"/>
    <w:next w:val="72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28"/>
    <w:next w:val="72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28"/>
    <w:next w:val="72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2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2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28"/>
    <w:next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2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2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28"/>
    <w:next w:val="72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28"/>
    <w:next w:val="72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28"/>
    <w:next w:val="72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28"/>
    <w:next w:val="72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28"/>
    <w:next w:val="72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28"/>
    <w:next w:val="72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28"/>
    <w:next w:val="72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28"/>
    <w:next w:val="72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28"/>
    <w:next w:val="72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28"/>
    <w:next w:val="728"/>
    <w:uiPriority w:val="99"/>
    <w:unhideWhenUsed/>
    <w:pPr>
      <w:spacing w:after="0" w:afterAutospacing="0"/>
    </w:pPr>
  </w:style>
  <w:style w:type="paragraph" w:styleId="728" w:default="1">
    <w:name w:val="Normal"/>
    <w:next w:val="728"/>
    <w:link w:val="728"/>
    <w:rPr>
      <w:lang w:val="ru-RU" w:bidi="ar-SA" w:eastAsia="ru-RU"/>
    </w:rPr>
  </w:style>
  <w:style w:type="paragraph" w:styleId="729">
    <w:name w:val="Заголовок 1"/>
    <w:basedOn w:val="728"/>
    <w:next w:val="729"/>
    <w:link w:val="774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730">
    <w:name w:val="Основной шрифт абзаца"/>
    <w:next w:val="730"/>
    <w:link w:val="728"/>
    <w:semiHidden/>
  </w:style>
  <w:style w:type="table" w:styleId="731">
    <w:name w:val="Обычная таблица"/>
    <w:next w:val="731"/>
    <w:link w:val="728"/>
    <w:semiHidden/>
    <w:tblPr/>
  </w:style>
  <w:style w:type="numbering" w:styleId="732">
    <w:name w:val="Нет списка"/>
    <w:next w:val="732"/>
    <w:link w:val="728"/>
    <w:semiHidden/>
  </w:style>
  <w:style w:type="table" w:styleId="733">
    <w:name w:val="Сетка таблицы"/>
    <w:basedOn w:val="731"/>
    <w:next w:val="733"/>
    <w:link w:val="728"/>
    <w:tblPr/>
  </w:style>
  <w:style w:type="paragraph" w:styleId="734">
    <w:name w:val="Основной текст с отступом 2"/>
    <w:basedOn w:val="728"/>
    <w:next w:val="734"/>
    <w:link w:val="728"/>
    <w:pPr>
      <w:ind w:left="283"/>
      <w:spacing w:after="120" w:line="480" w:lineRule="auto"/>
    </w:pPr>
  </w:style>
  <w:style w:type="paragraph" w:styleId="735">
    <w:name w:val="Верхний колонтитул"/>
    <w:basedOn w:val="728"/>
    <w:next w:val="735"/>
    <w:link w:val="728"/>
    <w:pPr>
      <w:tabs>
        <w:tab w:val="center" w:pos="4677" w:leader="none"/>
        <w:tab w:val="right" w:pos="9355" w:leader="none"/>
      </w:tabs>
    </w:pPr>
  </w:style>
  <w:style w:type="character" w:styleId="736">
    <w:name w:val="Номер страницы"/>
    <w:basedOn w:val="730"/>
    <w:next w:val="736"/>
    <w:link w:val="728"/>
  </w:style>
  <w:style w:type="paragraph" w:styleId="737">
    <w:name w:val="Текст выноски"/>
    <w:basedOn w:val="728"/>
    <w:next w:val="737"/>
    <w:link w:val="728"/>
    <w:semiHidden/>
    <w:rPr>
      <w:rFonts w:ascii="Tahoma" w:hAnsi="Tahoma"/>
      <w:sz w:val="16"/>
      <w:szCs w:val="16"/>
    </w:rPr>
  </w:style>
  <w:style w:type="paragraph" w:styleId="738">
    <w:name w:val="Основной текст"/>
    <w:basedOn w:val="728"/>
    <w:next w:val="738"/>
    <w:link w:val="763"/>
    <w:pPr>
      <w:spacing w:after="120"/>
    </w:pPr>
  </w:style>
  <w:style w:type="paragraph" w:styleId="739">
    <w:name w:val="Обычный (веб)"/>
    <w:basedOn w:val="728"/>
    <w:next w:val="739"/>
    <w:link w:val="72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40">
    <w:name w:val="Основной текст с отступом Знак"/>
    <w:next w:val="740"/>
    <w:link w:val="741"/>
    <w:rPr>
      <w:sz w:val="24"/>
      <w:szCs w:val="24"/>
      <w:lang w:val="ru-RU" w:bidi="ar-SA" w:eastAsia="ru-RU"/>
    </w:rPr>
  </w:style>
  <w:style w:type="paragraph" w:styleId="741">
    <w:name w:val="Основной текст с отступом"/>
    <w:basedOn w:val="728"/>
    <w:next w:val="741"/>
    <w:link w:val="740"/>
    <w:pPr>
      <w:ind w:left="283"/>
      <w:spacing w:after="120"/>
    </w:pPr>
    <w:rPr>
      <w:sz w:val="24"/>
      <w:szCs w:val="24"/>
    </w:rPr>
  </w:style>
  <w:style w:type="paragraph" w:styleId="742">
    <w:name w:val="List Paragraph"/>
    <w:basedOn w:val="728"/>
    <w:next w:val="742"/>
    <w:link w:val="728"/>
    <w:pPr>
      <w:contextualSpacing/>
      <w:ind w:left="720"/>
    </w:pPr>
    <w:rPr>
      <w:rFonts w:eastAsia="Calibri"/>
      <w:sz w:val="24"/>
      <w:szCs w:val="24"/>
    </w:rPr>
  </w:style>
  <w:style w:type="paragraph" w:styleId="743">
    <w:name w:val="ConsPlusNormal"/>
    <w:next w:val="743"/>
    <w:link w:val="747"/>
    <w:pPr>
      <w:widowControl w:val="off"/>
    </w:pPr>
    <w:rPr>
      <w:rFonts w:ascii="Arial" w:hAnsi="Arial"/>
      <w:lang w:val="ru-RU" w:bidi="ar-SA" w:eastAsia="ru-RU"/>
    </w:rPr>
  </w:style>
  <w:style w:type="paragraph" w:styleId="744">
    <w:name w:val="Нижний колонтитул"/>
    <w:basedOn w:val="728"/>
    <w:next w:val="744"/>
    <w:link w:val="728"/>
    <w:pPr>
      <w:tabs>
        <w:tab w:val="center" w:pos="4677" w:leader="none"/>
        <w:tab w:val="right" w:pos="9355" w:leader="none"/>
      </w:tabs>
    </w:pPr>
  </w:style>
  <w:style w:type="character" w:styleId="745">
    <w:name w:val="Гиперссылка"/>
    <w:next w:val="745"/>
    <w:link w:val="728"/>
    <w:rPr>
      <w:color w:val="0000FF"/>
      <w:u w:val="single"/>
    </w:rPr>
  </w:style>
  <w:style w:type="character" w:styleId="746">
    <w:name w:val="Строгий"/>
    <w:next w:val="746"/>
    <w:link w:val="728"/>
    <w:rPr>
      <w:b/>
      <w:bCs/>
    </w:rPr>
  </w:style>
  <w:style w:type="character" w:styleId="747">
    <w:name w:val="ConsPlusNormal Знак"/>
    <w:next w:val="747"/>
    <w:link w:val="743"/>
    <w:rPr>
      <w:rFonts w:ascii="Arial" w:hAnsi="Arial"/>
      <w:lang w:val="ru-RU" w:bidi="ar-SA" w:eastAsia="ru-RU"/>
    </w:rPr>
  </w:style>
  <w:style w:type="paragraph" w:styleId="748">
    <w:name w:val="ConsPlusTitle"/>
    <w:next w:val="748"/>
    <w:link w:val="728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49">
    <w:name w:val="Основной текст 2"/>
    <w:basedOn w:val="728"/>
    <w:next w:val="749"/>
    <w:link w:val="750"/>
    <w:pPr>
      <w:spacing w:after="120" w:line="480" w:lineRule="auto"/>
    </w:pPr>
    <w:rPr>
      <w:rFonts w:eastAsia="Calibri"/>
      <w:sz w:val="24"/>
      <w:szCs w:val="24"/>
    </w:rPr>
  </w:style>
  <w:style w:type="character" w:styleId="750">
    <w:name w:val="Основной текст 2 Знак"/>
    <w:next w:val="750"/>
    <w:link w:val="749"/>
    <w:rPr>
      <w:rFonts w:eastAsia="Calibri"/>
      <w:sz w:val="24"/>
      <w:szCs w:val="24"/>
      <w:lang w:val="ru-RU" w:bidi="ar-SA" w:eastAsia="ru-RU"/>
    </w:rPr>
  </w:style>
  <w:style w:type="paragraph" w:styleId="751">
    <w:name w:val="Абзац списка"/>
    <w:basedOn w:val="728"/>
    <w:next w:val="751"/>
    <w:link w:val="728"/>
    <w:pPr>
      <w:contextualSpacing/>
      <w:ind w:left="720"/>
    </w:pPr>
    <w:rPr>
      <w:sz w:val="24"/>
      <w:szCs w:val="24"/>
    </w:rPr>
  </w:style>
  <w:style w:type="paragraph" w:styleId="752">
    <w:name w:val="western"/>
    <w:basedOn w:val="728"/>
    <w:next w:val="752"/>
    <w:link w:val="72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53">
    <w:name w:val="Основной текст с отступом 21"/>
    <w:basedOn w:val="728"/>
    <w:next w:val="753"/>
    <w:link w:val="728"/>
    <w:pPr>
      <w:ind w:left="720" w:hanging="851"/>
      <w:jc w:val="both"/>
    </w:pPr>
    <w:rPr>
      <w:sz w:val="28"/>
      <w:lang w:eastAsia="ar-SA"/>
    </w:rPr>
  </w:style>
  <w:style w:type="character" w:styleId="754">
    <w:name w:val="Body text_"/>
    <w:next w:val="754"/>
    <w:link w:val="755"/>
    <w:rPr>
      <w:sz w:val="25"/>
      <w:szCs w:val="25"/>
      <w:lang w:bidi="ar-SA"/>
    </w:rPr>
  </w:style>
  <w:style w:type="paragraph" w:styleId="755">
    <w:name w:val="Body text"/>
    <w:basedOn w:val="728"/>
    <w:next w:val="755"/>
    <w:link w:val="754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56">
    <w:name w:val="Название"/>
    <w:basedOn w:val="728"/>
    <w:next w:val="756"/>
    <w:link w:val="760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57">
    <w:name w:val="Font Style11"/>
    <w:next w:val="757"/>
    <w:link w:val="728"/>
    <w:rPr>
      <w:rFonts w:ascii="Times New Roman" w:hAnsi="Times New Roman"/>
      <w:sz w:val="24"/>
      <w:szCs w:val="24"/>
    </w:rPr>
  </w:style>
  <w:style w:type="paragraph" w:styleId="758">
    <w:name w:val="Основной текст 3"/>
    <w:basedOn w:val="728"/>
    <w:next w:val="758"/>
    <w:link w:val="728"/>
    <w:pPr>
      <w:spacing w:after="120"/>
    </w:pPr>
    <w:rPr>
      <w:sz w:val="16"/>
      <w:szCs w:val="16"/>
    </w:rPr>
  </w:style>
  <w:style w:type="paragraph" w:styleId="759">
    <w:name w:val="ConsPlusNonformat"/>
    <w:next w:val="759"/>
    <w:link w:val="728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60">
    <w:name w:val="Название Знак"/>
    <w:next w:val="760"/>
    <w:link w:val="756"/>
    <w:rPr>
      <w:b/>
      <w:bCs/>
      <w:sz w:val="40"/>
    </w:rPr>
  </w:style>
  <w:style w:type="character" w:styleId="761">
    <w:name w:val="Основной текст_"/>
    <w:next w:val="761"/>
    <w:link w:val="762"/>
    <w:rPr>
      <w:shd w:val="clear" w:color="auto" w:fill="ffffff"/>
    </w:rPr>
  </w:style>
  <w:style w:type="paragraph" w:styleId="762">
    <w:name w:val="Основной текст1"/>
    <w:basedOn w:val="728"/>
    <w:next w:val="762"/>
    <w:link w:val="761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63">
    <w:name w:val="Основной текст Знак"/>
    <w:next w:val="763"/>
    <w:link w:val="738"/>
  </w:style>
  <w:style w:type="paragraph" w:styleId="766">
    <w:name w:val="UserStyle_17"/>
    <w:basedOn w:val="728"/>
    <w:next w:val="756"/>
    <w:link w:val="728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67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28"/>
    <w:next w:val="767"/>
    <w:link w:val="728"/>
    <w:pPr>
      <w:spacing w:before="100" w:beforeAutospacing="1" w:after="100" w:afterAutospacing="1"/>
    </w:pPr>
    <w:rPr>
      <w:sz w:val="24"/>
      <w:szCs w:val="24"/>
    </w:rPr>
  </w:style>
  <w:style w:type="character" w:styleId="768">
    <w:name w:val="fontstyle01"/>
    <w:basedOn w:val="730"/>
    <w:next w:val="768"/>
    <w:link w:val="728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69">
    <w:name w:val="Основной текст 21"/>
    <w:basedOn w:val="728"/>
    <w:next w:val="769"/>
    <w:link w:val="728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70">
    <w:name w:val="Основной текст (4)"/>
    <w:next w:val="770"/>
    <w:link w:val="728"/>
    <w:rPr>
      <w:b/>
      <w:bCs/>
      <w:sz w:val="26"/>
      <w:szCs w:val="26"/>
      <w:lang w:bidi="ar-SA"/>
    </w:rPr>
  </w:style>
  <w:style w:type="character" w:styleId="771">
    <w:name w:val="Основной текст (2)_"/>
    <w:basedOn w:val="730"/>
    <w:next w:val="771"/>
    <w:link w:val="772"/>
    <w:rPr>
      <w:b/>
      <w:bCs/>
      <w:sz w:val="25"/>
      <w:szCs w:val="25"/>
      <w:shd w:val="clear" w:color="auto" w:fill="ffffff"/>
    </w:rPr>
  </w:style>
  <w:style w:type="paragraph" w:styleId="772">
    <w:name w:val="Основной текст (2)"/>
    <w:basedOn w:val="728"/>
    <w:next w:val="772"/>
    <w:link w:val="771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73">
    <w:name w:val="Обычный + По ширине"/>
    <w:basedOn w:val="728"/>
    <w:next w:val="773"/>
    <w:link w:val="728"/>
    <w:pPr>
      <w:jc w:val="both"/>
    </w:pPr>
    <w:rPr>
      <w:sz w:val="28"/>
      <w:szCs w:val="24"/>
    </w:rPr>
  </w:style>
  <w:style w:type="character" w:styleId="774">
    <w:name w:val="Заголовок 1 Знак"/>
    <w:basedOn w:val="730"/>
    <w:next w:val="774"/>
    <w:link w:val="729"/>
    <w:rPr>
      <w:b/>
      <w:bCs/>
      <w:sz w:val="48"/>
      <w:szCs w:val="48"/>
    </w:rPr>
  </w:style>
  <w:style w:type="character" w:styleId="927" w:default="1">
    <w:name w:val="Default Paragraph Font"/>
    <w:uiPriority w:val="1"/>
    <w:semiHidden/>
    <w:unhideWhenUsed/>
  </w:style>
  <w:style w:type="numbering" w:styleId="928" w:default="1">
    <w:name w:val="No List"/>
    <w:uiPriority w:val="99"/>
    <w:semiHidden/>
    <w:unhideWhenUsed/>
  </w:style>
  <w:style w:type="table" w:styleId="92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2022-06-27T07:19:13Z</dcterms:modified>
</cp:coreProperties>
</file>