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3"/>
        <w:ind w:left="7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  <w:r/>
    </w:p>
    <w:p>
      <w:pPr>
        <w:pStyle w:val="743"/>
        <w:ind w:left="7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  <w:r/>
    </w:p>
    <w:p>
      <w:pPr>
        <w:pStyle w:val="743"/>
        <w:ind w:left="7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  <w:r/>
    </w:p>
    <w:p>
      <w:pPr>
        <w:pStyle w:val="729"/>
        <w:jc w:val="center"/>
        <w:tabs>
          <w:tab w:val="left" w:pos="5580" w:leader="none"/>
        </w:tabs>
      </w:pPr>
      <w:r>
        <w:rPr>
          <w:b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-114299</wp:posOffset>
                </wp:positionV>
                <wp:extent cx="605790" cy="685800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2856619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57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524288;o:allowoverlap:true;o:allowincell:true;mso-position-horizontal-relative:text;margin-left:216.0pt;mso-position-horizontal:absolute;mso-position-vertical-relative:text;margin-top:-9.0pt;mso-position-vertical:absolute;width:47.7pt;height:54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sz w:val="36"/>
          <w:szCs w:val="36"/>
        </w:rPr>
      </w:r>
      <w:r/>
    </w:p>
    <w:p>
      <w:pPr>
        <w:pStyle w:val="729"/>
        <w:jc w:val="center"/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/>
    </w:p>
    <w:p>
      <w:pPr>
        <w:pStyle w:val="729"/>
        <w:jc w:val="center"/>
        <w:outlineLvl w:val="0"/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  <w:r/>
    </w:p>
    <w:p>
      <w:pPr>
        <w:jc w:val="center"/>
        <w:rPr>
          <w:rFonts w:ascii="Arial" w:hAnsi="Arial"/>
          <w:b/>
          <w:sz w:val="20"/>
          <w:szCs w:val="20"/>
        </w:rPr>
        <w:outlineLvl w:val="0"/>
      </w:pPr>
      <w:r>
        <w:rPr>
          <w:rFonts w:ascii="Arial" w:hAnsi="Arial"/>
          <w:b/>
          <w:sz w:val="20"/>
          <w:szCs w:val="20"/>
          <w:highlight w:val="none"/>
        </w:rPr>
      </w:r>
      <w:r>
        <w:rPr>
          <w:rFonts w:ascii="Arial" w:hAnsi="Arial"/>
          <w:b/>
          <w:sz w:val="20"/>
          <w:szCs w:val="20"/>
          <w:highlight w:val="none"/>
        </w:rPr>
      </w:r>
    </w:p>
    <w:p>
      <w:pPr>
        <w:pStyle w:val="729"/>
        <w:jc w:val="center"/>
        <w:rPr>
          <w:rFonts w:ascii="Arial" w:hAnsi="Arial"/>
          <w:b/>
          <w:sz w:val="20"/>
          <w:highlight w:val="none"/>
        </w:rPr>
        <w:outlineLvl w:val="0"/>
      </w:pPr>
      <w:r>
        <w:rPr>
          <w:rFonts w:ascii="Arial" w:hAnsi="Arial"/>
          <w:b/>
          <w:sz w:val="20"/>
          <w:szCs w:val="20"/>
        </w:rPr>
        <w:t xml:space="preserve">Б е л г о р о д с к а я   о б л а с т ь</w:t>
      </w:r>
      <w:r>
        <w:rPr>
          <w:rFonts w:ascii="Arial" w:hAnsi="Arial"/>
          <w:b/>
          <w:sz w:val="20"/>
          <w:szCs w:val="20"/>
        </w:rPr>
      </w:r>
      <w:r/>
    </w:p>
    <w:p>
      <w:pPr>
        <w:pStyle w:val="729"/>
        <w:jc w:val="center"/>
        <w:outlineLvl w:val="0"/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  <w:r/>
    </w:p>
    <w:p>
      <w:pPr>
        <w:pStyle w:val="729"/>
        <w:jc w:val="center"/>
        <w:rPr>
          <w:rFonts w:ascii="Arial Narrow" w:hAnsi="Arial Narrow"/>
        </w:rPr>
        <w:outlineLvl w:val="0"/>
      </w:pPr>
      <w:r>
        <w:rPr>
          <w:rFonts w:ascii="Arial Narrow" w:hAnsi="Arial Narrow"/>
          <w:b/>
          <w:sz w:val="32"/>
          <w:szCs w:val="32"/>
        </w:rPr>
        <w:t xml:space="preserve">АДМИНИСТРАЦИ</w:t>
      </w:r>
      <w:r>
        <w:rPr>
          <w:rFonts w:ascii="Arial Narrow" w:hAnsi="Arial Narrow"/>
          <w:b/>
          <w:sz w:val="32"/>
          <w:szCs w:val="32"/>
        </w:rPr>
        <w:t xml:space="preserve">Я</w:t>
      </w:r>
      <w:r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</w:r>
      <w:r/>
    </w:p>
    <w:p>
      <w:pPr>
        <w:pStyle w:val="729"/>
        <w:jc w:val="center"/>
        <w:rPr>
          <w:rFonts w:ascii="Arial Narrow" w:hAnsi="Arial Narrow"/>
        </w:rPr>
        <w:outlineLvl w:val="0"/>
      </w:pPr>
      <w:r>
        <w:rPr>
          <w:rFonts w:ascii="Arial Narrow" w:hAnsi="Arial Narrow"/>
          <w:b/>
          <w:sz w:val="32"/>
          <w:szCs w:val="32"/>
        </w:rPr>
        <w:t xml:space="preserve">ГРАЙВОРОНСКОГО ГОРОДСКОГО ОКРУГА</w:t>
      </w:r>
      <w:r>
        <w:rPr>
          <w:rFonts w:ascii="Arial Narrow" w:hAnsi="Arial Narrow"/>
          <w:b/>
          <w:sz w:val="32"/>
          <w:szCs w:val="32"/>
        </w:rPr>
      </w:r>
      <w:r/>
    </w:p>
    <w:p>
      <w:pPr>
        <w:pStyle w:val="729"/>
        <w:jc w:val="center"/>
        <w:outlineLvl w:val="0"/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  <w:r/>
    </w:p>
    <w:p>
      <w:pPr>
        <w:pStyle w:val="729"/>
        <w:jc w:val="center"/>
        <w:rPr>
          <w:rFonts w:ascii="Arial" w:hAnsi="Arial"/>
        </w:rPr>
        <w:outlineLvl w:val="0"/>
      </w:pPr>
      <w:r>
        <w:rPr>
          <w:rFonts w:ascii="Arial" w:hAnsi="Arial"/>
          <w:spacing w:val="20"/>
          <w:sz w:val="32"/>
          <w:szCs w:val="32"/>
        </w:rPr>
        <w:t xml:space="preserve">ПОСТАНОВЛЕНИЕ</w:t>
      </w:r>
      <w:r>
        <w:rPr>
          <w:rFonts w:ascii="Arial" w:hAnsi="Arial"/>
          <w:spacing w:val="20"/>
          <w:sz w:val="32"/>
          <w:szCs w:val="32"/>
        </w:rPr>
      </w:r>
      <w:r/>
    </w:p>
    <w:p>
      <w:pPr>
        <w:pStyle w:val="729"/>
        <w:jc w:val="center"/>
        <w:rPr>
          <w:rFonts w:ascii="Arial" w:hAnsi="Arial"/>
        </w:rPr>
      </w:pPr>
      <w:r>
        <w:rPr>
          <w:rFonts w:ascii="Arial" w:hAnsi="Arial"/>
          <w:b/>
          <w:sz w:val="4"/>
          <w:szCs w:val="4"/>
        </w:rPr>
      </w:r>
      <w:r>
        <w:rPr>
          <w:rFonts w:ascii="Arial" w:hAnsi="Arial"/>
          <w:b/>
          <w:sz w:val="4"/>
          <w:szCs w:val="4"/>
        </w:rPr>
      </w:r>
      <w:r/>
    </w:p>
    <w:p>
      <w:pPr>
        <w:pStyle w:val="729"/>
        <w:jc w:val="center"/>
        <w:rPr>
          <w:rFonts w:ascii="Arial" w:hAnsi="Arial"/>
        </w:rPr>
      </w:pPr>
      <w:r>
        <w:rPr>
          <w:rFonts w:ascii="Arial" w:hAnsi="Arial"/>
          <w:b/>
          <w:sz w:val="17"/>
          <w:szCs w:val="17"/>
        </w:rPr>
        <w:t xml:space="preserve">Грайворон</w:t>
      </w:r>
      <w:r>
        <w:rPr>
          <w:rFonts w:ascii="Arial" w:hAnsi="Arial"/>
          <w:b/>
          <w:sz w:val="17"/>
          <w:szCs w:val="17"/>
        </w:rPr>
      </w:r>
      <w:r/>
    </w:p>
    <w:p>
      <w:pPr>
        <w:pStyle w:val="729"/>
        <w:jc w:val="center"/>
      </w:pPr>
      <w:r>
        <w:rPr>
          <w:b/>
          <w:sz w:val="6"/>
          <w:szCs w:val="6"/>
        </w:rPr>
      </w:r>
      <w:r>
        <w:rPr>
          <w:b/>
          <w:sz w:val="6"/>
          <w:szCs w:val="6"/>
        </w:rPr>
      </w:r>
      <w:r/>
    </w:p>
    <w:p>
      <w:pPr>
        <w:pStyle w:val="729"/>
        <w:jc w:val="both"/>
        <w:rPr>
          <w:sz w:val="22"/>
        </w:rPr>
      </w:pPr>
      <w:r>
        <w:rPr>
          <w:b/>
          <w:sz w:val="22"/>
          <w:szCs w:val="18"/>
        </w:rPr>
        <w:t xml:space="preserve">«_15</w:t>
      </w:r>
      <w:r>
        <w:rPr>
          <w:b/>
          <w:sz w:val="22"/>
          <w:szCs w:val="18"/>
        </w:rPr>
        <w:t xml:space="preserve">_</w:t>
      </w:r>
      <w:r>
        <w:rPr>
          <w:b/>
          <w:sz w:val="22"/>
          <w:szCs w:val="18"/>
        </w:rPr>
        <w:t xml:space="preserve"> »  _сентября</w:t>
      </w:r>
      <w:r>
        <w:rPr>
          <w:b/>
          <w:sz w:val="22"/>
          <w:szCs w:val="18"/>
        </w:rPr>
        <w:t xml:space="preserve">_</w:t>
      </w:r>
      <w:r>
        <w:rPr>
          <w:b/>
          <w:sz w:val="22"/>
          <w:szCs w:val="18"/>
        </w:rPr>
        <w:t xml:space="preserve"> 20</w:t>
      </w:r>
      <w:r>
        <w:rPr>
          <w:b/>
          <w:sz w:val="22"/>
          <w:szCs w:val="18"/>
        </w:rPr>
        <w:t xml:space="preserve">22_ г.</w:t>
        <w:tab/>
        <w:tab/>
        <w:tab/>
        <w:tab/>
        <w:tab/>
        <w:tab/>
      </w:r>
      <w:r>
        <w:rPr>
          <w:b/>
          <w:sz w:val="22"/>
          <w:szCs w:val="18"/>
        </w:rPr>
        <w:tab/>
        <w:tab/>
      </w:r>
      <w:r>
        <w:rPr>
          <w:b/>
          <w:sz w:val="22"/>
          <w:szCs w:val="18"/>
        </w:rPr>
        <w:t xml:space="preserve">        №</w:t>
      </w:r>
      <w:r>
        <w:rPr>
          <w:b/>
          <w:sz w:val="22"/>
          <w:szCs w:val="18"/>
        </w:rPr>
        <w:t xml:space="preserve"> _626_</w:t>
      </w:r>
      <w:r>
        <w:rPr>
          <w:b/>
          <w:sz w:val="22"/>
          <w:szCs w:val="18"/>
        </w:rPr>
      </w:r>
      <w:r>
        <w:rPr>
          <w:sz w:val="22"/>
        </w:rPr>
      </w:r>
    </w:p>
    <w:p>
      <w:pPr>
        <w:pStyle w:val="729"/>
        <w:jc w:val="center"/>
      </w:pPr>
      <w:r>
        <w:rPr>
          <w:b/>
        </w:rPr>
      </w:r>
      <w:r>
        <w:rPr>
          <w:b/>
        </w:rPr>
      </w:r>
      <w:r/>
    </w:p>
    <w:p>
      <w:pPr>
        <w:pStyle w:val="74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43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7230" w:type="dxa"/>
        <w:tblInd w:w="1101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230"/>
      </w:tblGrid>
      <w:tr>
        <w:trPr>
          <w:trHeight w:val="3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0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итогах обучения граждан начальным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знаниям 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729"/>
              <w:jc w:val="center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области обороны и их подготовки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по основам 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729"/>
              <w:jc w:val="center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военной службы в 2021-2022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учебном году 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729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 задачах на 2022-2023 учебный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год</w:t>
            </w:r>
            <w:r>
              <w:rPr>
                <w:b/>
                <w:szCs w:val="28"/>
              </w:rPr>
            </w:r>
            <w:r/>
          </w:p>
        </w:tc>
      </w:tr>
    </w:tbl>
    <w:p>
      <w:pPr>
        <w:pStyle w:val="743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43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43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29"/>
        <w:ind w:firstLine="720"/>
        <w:jc w:val="both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Во исполнение федеральных законов от 31 мая 1996 года №61-ФЗ </w:t>
        <w:br/>
        <w:t xml:space="preserve">«Об обороне», от 28 марта 1998 года №53-ФЗ «О воинской обязанности </w:t>
        <w:br/>
        <w:t xml:space="preserve">и военной служб</w:t>
      </w:r>
      <w:r>
        <w:rPr>
          <w:sz w:val="28"/>
          <w:szCs w:val="28"/>
        </w:rPr>
        <w:t xml:space="preserve">е», постановления Правительства Российской Федерации </w:t>
        <w:br/>
        <w:t xml:space="preserve">от 31 декабря 1999 года № 1441 «Об утверждении Положения о подготовке граждан РФ к военной службе», Концепции федеральной системы подготовки граждан Российской Федерации к военной службе на период до 20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года¸ утвержденной распоряжением Правительства Российской Федерации </w:t>
        <w:br/>
        <w:t xml:space="preserve">от 03 февраля 2010 года №134-р, </w:t>
      </w:r>
      <w:r>
        <w:rPr>
          <w:b/>
          <w:spacing w:val="40"/>
          <w:sz w:val="28"/>
          <w:szCs w:val="28"/>
        </w:rPr>
        <w:t xml:space="preserve">постановля</w:t>
      </w:r>
      <w:r>
        <w:rPr>
          <w:b/>
          <w:sz w:val="28"/>
          <w:szCs w:val="28"/>
        </w:rPr>
        <w:t xml:space="preserve">ю:</w:t>
      </w:r>
      <w:r>
        <w:rPr>
          <w:sz w:val="28"/>
          <w:szCs w:val="28"/>
        </w:rPr>
        <w:t xml:space="preserve"> </w:t>
      </w:r>
      <w:r/>
    </w:p>
    <w:p>
      <w:pPr>
        <w:pStyle w:val="729"/>
        <w:ind w:firstLine="720"/>
        <w:jc w:val="both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</w:t>
        <w:tab/>
        <w:t xml:space="preserve">Утвердить план проведения основных мероприятий подготовки граждан по основам военной службы и их военно-патриотическому воспитанию (прилагается).</w:t>
      </w:r>
      <w:r/>
    </w:p>
    <w:p>
      <w:pPr>
        <w:pStyle w:val="729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</w:t>
        <w:tab/>
        <w:t xml:space="preserve">Рекомендовать военному комиссариату Ракитянского, Борисовского </w:t>
        <w:br/>
        <w:t xml:space="preserve">и Краснояружского районов, Грайворонского городского округа </w:t>
      </w:r>
      <w:r>
        <w:rPr>
          <w:sz w:val="28"/>
          <w:szCs w:val="28"/>
        </w:rPr>
        <w:t xml:space="preserve">Белгородской области </w:t>
      </w:r>
      <w:r>
        <w:rPr>
          <w:sz w:val="28"/>
          <w:szCs w:val="28"/>
        </w:rPr>
        <w:t xml:space="preserve">(Захаров А.Г.) совместно с управлением образования администрации Грайворонского городского округа (Безгодько В.А.), муниципальным казенным учреждением «Центр молодежных инициатив» управления культуры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молодежной политики Грайворонского городского округа (</w:t>
      </w:r>
      <w:r>
        <w:rPr>
          <w:sz w:val="28"/>
          <w:szCs w:val="28"/>
        </w:rPr>
        <w:t xml:space="preserve">Щербаченко</w:t>
      </w:r>
      <w:r>
        <w:rPr>
          <w:sz w:val="28"/>
          <w:szCs w:val="28"/>
        </w:rPr>
        <w:t xml:space="preserve"> О.Г.</w:t>
      </w:r>
      <w:r>
        <w:rPr>
          <w:sz w:val="28"/>
          <w:szCs w:val="28"/>
        </w:rPr>
        <w:t xml:space="preserve">):</w:t>
      </w:r>
      <w:r/>
    </w:p>
    <w:p>
      <w:pPr>
        <w:pStyle w:val="729"/>
        <w:ind w:firstLine="720"/>
        <w:jc w:val="both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организовать проведение обязательной подготовки к военной службе граждан 16-17-летнего возраста;</w:t>
      </w:r>
      <w:r/>
    </w:p>
    <w:p>
      <w:pPr>
        <w:pStyle w:val="729"/>
        <w:ind w:firstLine="720"/>
        <w:jc w:val="both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оказать помощь образовательным учреждениям в создании </w:t>
        <w:br/>
        <w:t xml:space="preserve">и совершенствовании учебно-материальной базы, необходимой для обучения граждан начальным знаниям в области обороны и их подготовки по основам военной службы;</w:t>
      </w:r>
      <w:r/>
    </w:p>
    <w:p>
      <w:pPr>
        <w:pStyle w:val="729"/>
        <w:ind w:firstLine="720"/>
        <w:jc w:val="both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проводить военно-патриотическое воспитание, как составную часть обязательной подготовки к военной службе, совместно с военным комиссариатом, воинскими частями;</w:t>
      </w:r>
      <w:r/>
    </w:p>
    <w:p>
      <w:pPr>
        <w:pStyle w:val="729"/>
        <w:ind w:firstLine="720"/>
        <w:jc w:val="both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содействовать созданию военно-патриотических организаций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клубов.</w:t>
      </w:r>
      <w:r/>
    </w:p>
    <w:p>
      <w:pPr>
        <w:pStyle w:val="729"/>
        <w:ind w:firstLine="720"/>
        <w:jc w:val="both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</w:t>
        <w:tab/>
        <w:t xml:space="preserve">Управлению образования администрации Грайворонского городского округа (Безгодько В.А.) обеспечить приобретение юношами необходимых знаний в области обороны государства и их подготовки по основам военной службы:</w:t>
      </w:r>
      <w:r/>
    </w:p>
    <w:p>
      <w:pPr>
        <w:pStyle w:val="729"/>
        <w:ind w:firstLine="720"/>
        <w:jc w:val="both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во всех учебных заведениях дооборудовать кабинеты курса «Основы безопасности жизнедеятельности»;</w:t>
      </w:r>
      <w:r/>
    </w:p>
    <w:p>
      <w:pPr>
        <w:pStyle w:val="729"/>
        <w:ind w:firstLine="720"/>
        <w:jc w:val="both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в мае – июне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провести совместно с военным комиссариа</w:t>
      </w:r>
      <w:r>
        <w:rPr>
          <w:sz w:val="28"/>
          <w:szCs w:val="28"/>
        </w:rPr>
        <w:t xml:space="preserve">том Ракитянского, Борисовского </w:t>
      </w:r>
      <w:r>
        <w:rPr>
          <w:sz w:val="28"/>
          <w:szCs w:val="28"/>
        </w:rPr>
        <w:t xml:space="preserve">и Краснояружского районов, </w:t>
      </w:r>
      <w:r>
        <w:rPr>
          <w:sz w:val="28"/>
          <w:szCs w:val="28"/>
        </w:rPr>
        <w:t xml:space="preserve">Грайворонского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>
        <w:rPr>
          <w:sz w:val="28"/>
          <w:szCs w:val="28"/>
        </w:rPr>
        <w:t xml:space="preserve">пятидневные учебно-полевые сборы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учащимися десятых классов образовательных учреждений.</w:t>
      </w:r>
      <w:r/>
    </w:p>
    <w:p>
      <w:pPr>
        <w:pStyle w:val="729"/>
        <w:ind w:firstLine="720"/>
        <w:jc w:val="both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</w:t>
        <w:tab/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униципальн</w:t>
      </w:r>
      <w:r>
        <w:rPr>
          <w:sz w:val="28"/>
          <w:szCs w:val="28"/>
        </w:rPr>
        <w:t xml:space="preserve">ому</w:t>
      </w:r>
      <w:r>
        <w:rPr>
          <w:sz w:val="28"/>
          <w:szCs w:val="28"/>
        </w:rPr>
        <w:t xml:space="preserve"> казенн</w:t>
      </w:r>
      <w:r>
        <w:rPr>
          <w:sz w:val="28"/>
          <w:szCs w:val="28"/>
        </w:rPr>
        <w:t xml:space="preserve">ому</w:t>
      </w:r>
      <w:r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«Центр молодежных инициатив» управления культуры и молодежной политики Грайворонского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Щербаченко О.Г.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обеспечить полный охват физической подготовкой и спортом юношей допризывного и призывного возрастов, усилить роль и значение военно-прикладных видов спорта.</w:t>
      </w:r>
      <w:r/>
    </w:p>
    <w:p>
      <w:pPr>
        <w:pStyle w:val="729"/>
        <w:ind w:firstLine="720"/>
        <w:jc w:val="both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</w:t>
        <w:tab/>
      </w:r>
      <w:r>
        <w:rPr>
          <w:sz w:val="28"/>
          <w:szCs w:val="28"/>
        </w:rPr>
        <w:t xml:space="preserve">Рекомендовать ОГБУЗ «Грайворонская ЦРБ» (Попов А.Ю.) обеспечить полный охват юношей допризывного и призывного возраста медицинскими освидетельствованиями и обследованиями, повысить качество проводимых лечебно-оздоровительных мероприятий, улучшить контроль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состоянием здоровья юношей. </w:t>
      </w:r>
      <w:r/>
    </w:p>
    <w:p>
      <w:pPr>
        <w:pStyle w:val="729"/>
        <w:ind w:firstLine="720"/>
        <w:jc w:val="both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</w:t>
        <w:tab/>
        <w:t xml:space="preserve">Контроль за исполнением постановления возложить на заместителя главы администрации городского округа - секретаря Совета безопасности </w:t>
        <w:br/>
        <w:t xml:space="preserve">В.И. Радченко.</w:t>
      </w:r>
      <w:r/>
    </w:p>
    <w:p>
      <w:pPr>
        <w:pStyle w:val="729"/>
        <w:ind w:firstLine="720"/>
        <w:jc w:val="both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 исполнении постановления информировать к 10 августа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года.</w:t>
      </w:r>
      <w:r/>
    </w:p>
    <w:p>
      <w:pPr>
        <w:pStyle w:val="729"/>
        <w:ind w:right="-1" w:firstLine="705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72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2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26"/>
        <w:gridCol w:w="468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729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Исполняющий обязанности</w:t>
            </w:r>
            <w:r/>
          </w:p>
          <w:p>
            <w:pPr>
              <w:pStyle w:val="729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</w:t>
            </w:r>
            <w:r>
              <w:rPr>
                <w:b/>
                <w:sz w:val="28"/>
                <w:szCs w:val="28"/>
              </w:rPr>
              <w:t xml:space="preserve">лав</w:t>
            </w:r>
            <w:r>
              <w:rPr>
                <w:b/>
                <w:sz w:val="28"/>
                <w:szCs w:val="28"/>
              </w:rPr>
              <w:t xml:space="preserve">ы</w:t>
            </w:r>
            <w:r>
              <w:rPr>
                <w:b/>
                <w:sz w:val="28"/>
                <w:szCs w:val="28"/>
              </w:rPr>
              <w:t xml:space="preserve"> администрации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80" w:type="dxa"/>
            <w:vAlign w:val="top"/>
            <w:textDirection w:val="lrTb"/>
            <w:noWrap w:val="false"/>
          </w:tcPr>
          <w:p>
            <w:pPr>
              <w:pStyle w:val="729"/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729"/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А.А. Бляшенко</w:t>
            </w: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pStyle w:val="729"/>
        <w:spacing w:before="10" w:after="1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29"/>
        <w:ind w:left="4536"/>
        <w:jc w:val="center"/>
        <w:rPr>
          <w:b/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1" w:right="567" w:bottom="993" w:left="1701" w:header="709" w:footer="709" w:gutter="0"/>
          <w:cols w:num="1" w:sep="0" w:space="708" w:equalWidth="1"/>
          <w:docGrid w:linePitch="360"/>
          <w:titlePg/>
        </w:sectPr>
      </w:pPr>
      <w:r>
        <w:rPr>
          <w:b/>
          <w:sz w:val="28"/>
          <w:szCs w:val="28"/>
        </w:rPr>
      </w:r>
      <w:r/>
    </w:p>
    <w:tbl>
      <w:tblPr>
        <w:tblW w:w="0" w:type="auto"/>
        <w:jc w:val="righ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248"/>
        <w:gridCol w:w="532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48" w:type="dxa"/>
            <w:vAlign w:val="top"/>
            <w:textDirection w:val="lrTb"/>
            <w:noWrap w:val="false"/>
          </w:tcPr>
          <w:p>
            <w:pPr>
              <w:pStyle w:val="729"/>
              <w:ind w:right="2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22" w:type="dxa"/>
            <w:vAlign w:val="top"/>
            <w:textDirection w:val="lrTb"/>
            <w:noWrap w:val="false"/>
          </w:tcPr>
          <w:p>
            <w:pPr>
              <w:pStyle w:val="729"/>
              <w:ind w:right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</w:t>
            </w:r>
            <w:r/>
          </w:p>
          <w:p>
            <w:pPr>
              <w:pStyle w:val="7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7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УТВЕРЖДЕН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7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постановлением администрации</w:t>
            </w:r>
            <w:r/>
          </w:p>
          <w:p>
            <w:pPr>
              <w:pStyle w:val="7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Грайворонского </w:t>
            </w:r>
            <w:r>
              <w:rPr>
                <w:b/>
                <w:sz w:val="28"/>
                <w:szCs w:val="28"/>
              </w:rPr>
              <w:t xml:space="preserve">городского округа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729"/>
              <w:ind w:right="2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«_15_»_сентября_2022</w:t>
            </w:r>
            <w:r>
              <w:rPr>
                <w:b/>
                <w:sz w:val="28"/>
                <w:szCs w:val="28"/>
              </w:rPr>
              <w:t xml:space="preserve"> года №_626</w:t>
            </w:r>
            <w:r>
              <w:rPr>
                <w:b/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7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Л А Н</w:t>
      </w:r>
      <w:r/>
    </w:p>
    <w:p>
      <w:pPr>
        <w:pStyle w:val="7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основных мероприятий подготовки граждан по основам военной службы</w:t>
      </w:r>
      <w:r/>
    </w:p>
    <w:p>
      <w:pPr>
        <w:pStyle w:val="7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их военно-патриотическом</w:t>
      </w:r>
      <w:r>
        <w:rPr>
          <w:b/>
          <w:sz w:val="28"/>
          <w:szCs w:val="28"/>
        </w:rPr>
        <w:t xml:space="preserve">у</w:t>
      </w:r>
      <w:r>
        <w:rPr>
          <w:b/>
          <w:sz w:val="28"/>
          <w:szCs w:val="28"/>
        </w:rPr>
        <w:t xml:space="preserve"> воспитани</w:t>
      </w:r>
      <w:r>
        <w:rPr>
          <w:b/>
          <w:sz w:val="28"/>
          <w:szCs w:val="28"/>
        </w:rPr>
        <w:t xml:space="preserve">ю</w:t>
      </w:r>
      <w:r>
        <w:rPr>
          <w:b/>
          <w:sz w:val="28"/>
          <w:szCs w:val="28"/>
        </w:rPr>
      </w:r>
      <w:r/>
    </w:p>
    <w:p>
      <w:pPr>
        <w:pStyle w:val="72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tbl>
      <w:tblPr>
        <w:tblW w:w="1474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6804"/>
        <w:gridCol w:w="1843"/>
        <w:gridCol w:w="3544"/>
        <w:gridCol w:w="1842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</w:t>
            </w:r>
            <w:r/>
          </w:p>
          <w:p>
            <w:pPr>
              <w:pStyle w:val="7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мероприятий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исполнения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Исполнитель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29"/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Отметка 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 xml:space="preserve">о выполнении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Организационные мероприятия</w:t>
            </w:r>
            <w:r>
              <w:rPr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7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учебные пункты по обучению граждан достигших 16-летнего возраста, не обучающихся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 образовательных учреждениях и не прошедших подготовку по основам военной службы на базе Борисовского агромеханического техникума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 течение учебного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Военный комиссариат 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Ракитянского, Борисовского </w:t>
              <w:br/>
              <w:t xml:space="preserve">и Краснояружского районов, Грайворонского городского округа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Белгородской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7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Принять участие в областном смотре-конкурсе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на лучшую подготовку граждан к военной службе, организацию и проведение призыва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08.12.2022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Военный комиссариат 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Ракитянского, Борисовского </w:t>
              <w:br/>
              <w:t xml:space="preserve">и Краснояружского районов, Грайворонского городского округа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Белгородской области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7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и провести торжественные проводы призывников в ВС РФ «День призывника»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2023 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 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молодежной политики администрации Грайворонского городского округа,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Военный комиссариат 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Ракитянского, Борисовского </w:t>
              <w:br/>
              <w:t xml:space="preserve">и Краснояружского районов, Грайворонского городского округа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Белгородской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7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спартакиаду допризывной молодежи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30.09.2022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Грайворонского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округа, 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 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молодежной политики администрации Грайворонского городского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7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Представить в военный комиссариат сведения согласно приложен</w:t>
            </w:r>
            <w:r>
              <w:rPr>
                <w:sz w:val="28"/>
                <w:szCs w:val="28"/>
              </w:rPr>
              <w:t xml:space="preserve">иям </w:t>
            </w:r>
            <w:r>
              <w:rPr>
                <w:sz w:val="28"/>
                <w:szCs w:val="28"/>
              </w:rPr>
              <w:t xml:space="preserve">№ 3,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 инструкции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от 24</w:t>
            </w:r>
            <w:r>
              <w:rPr>
                <w:sz w:val="28"/>
                <w:szCs w:val="28"/>
              </w:rPr>
              <w:t xml:space="preserve"> февраля </w:t>
            </w:r>
            <w:r>
              <w:rPr>
                <w:sz w:val="28"/>
                <w:szCs w:val="28"/>
              </w:rPr>
              <w:t xml:space="preserve">2010 года № 96/134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01.07.2023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Грайворонского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округа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Подбор кадров преподавателей, ведущих подготовку по О</w:t>
            </w:r>
            <w:r>
              <w:rPr>
                <w:b/>
                <w:sz w:val="28"/>
                <w:szCs w:val="28"/>
              </w:rPr>
              <w:t xml:space="preserve">ВС и методическая работа с ними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7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Проанализировать качественный состав преподавателей, ведущих подготовку граждан основам военной службы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25.10.2022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Грайворонского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округа, 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 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молодежной политики администрации Грайворонского городского округа,  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Военный комиссариат 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Ракитянского, Борисовского </w:t>
              <w:br/>
              <w:t xml:space="preserve">и Краснояружского районов, Грайворонского городского округа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Белгородской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7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Разработать перспективный план подбора кандидатов на должности преподавателей основ военной службы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30.10.2022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Грайворонского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округа, 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 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молодежной политики администрации Грайворонского городского округа,  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Военный комиссариат 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Ракитянского, Борисовского </w:t>
              <w:br/>
              <w:t xml:space="preserve">и Краснояружского районов, Грайворонского городского округа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Белгородской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7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Провести установочные сборы с преподавателями, осуществляющими подготовку граждан по основам военной службы перед началом учебного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/>
          </w:p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30.10.2022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образования,</w:t>
            </w:r>
            <w:r/>
          </w:p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администрации Грайворонского</w:t>
            </w:r>
            <w:r/>
          </w:p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городского округа, </w:t>
            </w:r>
            <w:r/>
          </w:p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культуры </w:t>
            </w:r>
            <w:r/>
          </w:p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молодежной политики администрации Грайворонского городского округа,  </w:t>
            </w:r>
            <w:r/>
          </w:p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Военный комиссариат </w:t>
            </w:r>
            <w:r/>
          </w:p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Ракитянского, Борисовского </w:t>
              <w:br/>
              <w:t xml:space="preserve">и Краснояружского районов, Грайворонского городского округа</w:t>
            </w:r>
            <w:r/>
          </w:p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Белгородской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6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7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Принять активное участие в разработке плана работы методического со</w:t>
            </w:r>
            <w:r>
              <w:rPr>
                <w:sz w:val="28"/>
                <w:szCs w:val="28"/>
              </w:rPr>
              <w:t xml:space="preserve">вета образовательных учреждений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Военный комиссариат </w:t>
            </w:r>
            <w:r/>
          </w:p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Ракитянского, Борисовского </w:t>
              <w:br/>
              <w:t xml:space="preserve">и Краснояружского районов, Грайворонского городского округа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Белгородской области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7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заседания методического совета преподавателей осуществляющих подготовку </w:t>
            </w:r>
            <w:r>
              <w:rPr>
                <w:sz w:val="28"/>
                <w:szCs w:val="28"/>
              </w:rPr>
              <w:br/>
              <w:t xml:space="preserve">по основам военной службы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ежеквар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тально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Грайворонского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округа, </w:t>
            </w:r>
            <w:r/>
          </w:p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Военный комиссариат </w:t>
            </w:r>
            <w:r/>
          </w:p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Ракитянского, Борисовского </w:t>
              <w:br/>
              <w:t xml:space="preserve">и Краснояружского районов, Грайворонского городского округа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Белгородской области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3.Совершенств</w:t>
            </w:r>
            <w:r>
              <w:rPr>
                <w:b/>
                <w:sz w:val="28"/>
                <w:szCs w:val="28"/>
              </w:rPr>
              <w:t xml:space="preserve">ование учебно-материальной базы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1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7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Разработать график проверки</w:t>
            </w:r>
            <w:r>
              <w:rPr>
                <w:sz w:val="28"/>
                <w:szCs w:val="28"/>
              </w:rPr>
              <w:t xml:space="preserve"> УМБ образовательных учреждений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30.10.2022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Грайворонского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округа, </w:t>
            </w:r>
            <w:r/>
          </w:p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Военный комиссариат </w:t>
            </w:r>
            <w:r/>
          </w:p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Ракитянского, Борисовского </w:t>
              <w:br/>
              <w:t xml:space="preserve">и Краснояружского районов, Грайворонского городского округа</w:t>
            </w:r>
            <w:r/>
          </w:p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Белгородской области</w:t>
            </w: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tabs>
                <w:tab w:val="left" w:pos="179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7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базовое (показательное) образовательное учреждение для обучения граждан начальным знаниям в области обороны и их подготовки основам военной слу</w:t>
            </w:r>
            <w:r>
              <w:rPr>
                <w:sz w:val="28"/>
                <w:szCs w:val="28"/>
              </w:rPr>
              <w:t xml:space="preserve">жбы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Грайворонского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7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смотр-конкурс на лучшую учебно-материальную базу</w:t>
            </w:r>
            <w:r>
              <w:rPr>
                <w:sz w:val="28"/>
                <w:szCs w:val="28"/>
              </w:rPr>
              <w:t xml:space="preserve"> в образовательных учреждениях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конце учебного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Грайворонского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округа, 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 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молодежной политики администрации Грайворонского городского округа,  </w:t>
            </w:r>
            <w:r/>
          </w:p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Военный комиссариат </w:t>
            </w:r>
            <w:r/>
          </w:p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Ракитянского, Борисовского </w:t>
              <w:br/>
              <w:t xml:space="preserve">и Краснояружского районов, Грайворонского городского округа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Белгородской области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4.Планиро</w:t>
            </w:r>
            <w:r>
              <w:rPr>
                <w:b/>
                <w:sz w:val="28"/>
                <w:szCs w:val="28"/>
              </w:rPr>
              <w:t xml:space="preserve">вание проведения учебных сборов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0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7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Разработать проект распоряжения администрации </w:t>
            </w:r>
            <w:r>
              <w:rPr>
                <w:sz w:val="28"/>
                <w:szCs w:val="28"/>
              </w:rPr>
              <w:t xml:space="preserve">городского округа</w:t>
            </w:r>
            <w:r>
              <w:rPr>
                <w:sz w:val="28"/>
                <w:szCs w:val="28"/>
              </w:rPr>
              <w:t xml:space="preserve">, план подготовки и проведения учебных сборов с учащимися десятых классов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– май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Грайворонского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округа, 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 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молодежной политики администрации Грайворонского городского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6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7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Издать приказ об организации и проведении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учебных сборов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– май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Грайворонского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округа, 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 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молодежной политики администрации Грайворонского городского округа,  </w:t>
            </w:r>
            <w:r/>
          </w:p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Военный комиссариат </w:t>
            </w:r>
            <w:r/>
          </w:p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Ракитянского, Борисовского </w:t>
              <w:br/>
              <w:t xml:space="preserve">и Краснояружского районов, Грайворонского городского округа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Белгородской области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9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7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Разработать график проведения, учебный план, учебно-тематический план, распорядок дня учебных сборов.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– май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Грайворонского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округа, </w:t>
            </w:r>
            <w:r/>
          </w:p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Военный комиссариат </w:t>
            </w:r>
            <w:r/>
          </w:p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Ракитянского, Борисовского </w:t>
              <w:br/>
              <w:t xml:space="preserve">и Краснояружского районов, Грайворонского городского округа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Белгородской области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44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Военно-профессиональная ориентация молодежи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1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7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Разработать план проведения лекций с учащимися образовательных учреждений военнослужащими военкомата, об офицерской профессии </w:t>
            </w:r>
            <w:r>
              <w:rPr>
                <w:sz w:val="28"/>
                <w:szCs w:val="28"/>
              </w:rPr>
              <w:t xml:space="preserve">и порядке поступления в ВУЗы МО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29"/>
              <w:ind w:lef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/>
          </w:p>
          <w:p>
            <w:pPr>
              <w:pStyle w:val="729"/>
              <w:ind w:lef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01.12.2022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Военный комиссариат </w:t>
            </w:r>
            <w:r/>
          </w:p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Ракитянского, Борисовского </w:t>
              <w:br/>
              <w:t xml:space="preserve">и Краснояружского районов, Грайворонского городского округа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Белгородской области</w:t>
            </w:r>
            <w:r>
              <w:rPr>
                <w:sz w:val="28"/>
                <w:szCs w:val="28"/>
              </w:rPr>
              <w:t xml:space="preserve">, 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Грайворонского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9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7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отбор граждан из числа подлежащих очередному призыву на военную службу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для подготовки по военно-учетным специальностям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направлять их на обучение в ДОСААФ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Военный комиссариат </w:t>
            </w:r>
            <w:r/>
          </w:p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Ракитянского, Борисовского </w:t>
              <w:br/>
              <w:t xml:space="preserve">и Краснояружского районов, Грайворонского городского округа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Белгородской области</w:t>
            </w:r>
            <w:r>
              <w:rPr>
                <w:sz w:val="28"/>
                <w:szCs w:val="28"/>
              </w:rPr>
              <w:t xml:space="preserve">,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ОКУ «Грайворонский центр занятости населения»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75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Контроль за подгот</w:t>
            </w:r>
            <w:r>
              <w:rPr>
                <w:b/>
                <w:sz w:val="28"/>
                <w:szCs w:val="28"/>
              </w:rPr>
              <w:t xml:space="preserve">овкой по основам военной службы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7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Разработать план контроля и оказания помощи образовательным учреждениям по вопросам подготовки гр</w:t>
            </w:r>
            <w:r>
              <w:rPr>
                <w:sz w:val="28"/>
                <w:szCs w:val="28"/>
              </w:rPr>
              <w:t xml:space="preserve">аждан по основам военной службы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30.10.2022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Грайворонского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округа, </w:t>
            </w:r>
            <w:r/>
          </w:p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Военный комиссариат </w:t>
            </w:r>
            <w:r/>
          </w:p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Ракитянского, Борисовского </w:t>
              <w:br/>
              <w:t xml:space="preserve">и Краснояружского районов, Грайворонского городского округа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Белгородской области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7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и проводить работу в составе комплексных комиссий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осуществлению контроля за обучением граждан начальным знаниям </w:t>
              <w:br/>
              <w:t xml:space="preserve">в области обороны и их подготовки по основам военной службы.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Грайворонского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округа, 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 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молодежной политики администрации Грайворонского городского округа,  </w:t>
            </w:r>
            <w:r/>
          </w:p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Военный комиссариат </w:t>
            </w:r>
            <w:r/>
          </w:p>
          <w:p>
            <w:pPr>
              <w:pStyle w:val="7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Ракитянского, Борисовского </w:t>
              <w:br/>
              <w:t xml:space="preserve">и Краснояружского районов, Грайворонского городского округа</w:t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Белгородской области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0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7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Проанализировать, обобщить и проинформировать главу администрации Грайворонского городского округа о результатах обучения граждан начальным знаниям в области обороны и их подготовки </w:t>
            </w:r>
            <w:r>
              <w:rPr>
                <w:sz w:val="28"/>
                <w:szCs w:val="28"/>
              </w:rPr>
              <w:br/>
              <w:t xml:space="preserve">по основам военной службы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Военный комиссариат Ракитянского, Борисовского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Краснояружского районов, Грайворонского городского округа  Белгородской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729"/>
        <w:jc w:val="center"/>
        <w:rPr>
          <w:b/>
        </w:rPr>
      </w:pPr>
      <w:r>
        <w:rPr>
          <w:b/>
        </w:rPr>
      </w:r>
      <w:r/>
    </w:p>
    <w:sectPr>
      <w:footnotePr/>
      <w:endnotePr/>
      <w:type w:val="nextPage"/>
      <w:pgSz w:w="16838" w:h="11906" w:orient="landscape"/>
      <w:pgMar w:top="1701" w:right="1134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 Narrow">
    <w:panose1 w:val="020B0606020202030204"/>
  </w:font>
  <w:font w:name="timesnewromanps-boldmt">
    <w:panose1 w:val="020206030504050203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737"/>
      </w:rPr>
      <w:framePr w:wrap="around" w:vAnchor="text" w:hAnchor="margin" w:xAlign="center" w:y="1"/>
    </w:pPr>
    <w:r>
      <w:rPr>
        <w:rStyle w:val="737"/>
      </w:rPr>
      <w:fldChar w:fldCharType="begin"/>
    </w:r>
    <w:r>
      <w:rPr>
        <w:rStyle w:val="737"/>
      </w:rPr>
      <w:instrText xml:space="preserve">PAGE  </w:instrText>
    </w:r>
    <w:r>
      <w:rPr>
        <w:rStyle w:val="737"/>
      </w:rPr>
      <w:fldChar w:fldCharType="separate"/>
    </w:r>
    <w:r>
      <w:rPr>
        <w:rStyle w:val="737"/>
      </w:rPr>
      <w:t xml:space="preserve">3</w:t>
    </w:r>
    <w:r>
      <w:rPr>
        <w:rStyle w:val="737"/>
      </w:rPr>
      <w:fldChar w:fldCharType="end"/>
    </w:r>
    <w:r>
      <w:rPr>
        <w:rStyle w:val="737"/>
      </w:rPr>
    </w:r>
    <w:r/>
  </w:p>
  <w:p>
    <w:pPr>
      <w:pStyle w:val="73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737"/>
      </w:rPr>
      <w:framePr w:wrap="around" w:vAnchor="text" w:hAnchor="margin" w:xAlign="center" w:y="1"/>
    </w:pPr>
    <w:r>
      <w:rPr>
        <w:rStyle w:val="737"/>
      </w:rPr>
      <w:fldChar w:fldCharType="begin"/>
    </w:r>
    <w:r>
      <w:rPr>
        <w:rStyle w:val="737"/>
      </w:rPr>
      <w:instrText xml:space="preserve">PAGE  </w:instrText>
    </w:r>
    <w:r>
      <w:rPr>
        <w:rStyle w:val="737"/>
      </w:rPr>
      <w:fldChar w:fldCharType="end"/>
    </w:r>
    <w:r>
      <w:rPr>
        <w:rStyle w:val="737"/>
      </w:rPr>
    </w:r>
    <w:r/>
  </w:p>
  <w:p>
    <w:pPr>
      <w:pStyle w:val="7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pStyle w:val="729"/>
        <w:ind w:left="1080" w:hanging="360"/>
        <w:tabs>
          <w:tab w:val="num" w:pos="1080" w:leader="none"/>
        </w:tabs>
      </w:pPr>
    </w:lvl>
    <w:lvl w:ilvl="2">
      <w:start w:val="2"/>
      <w:numFmt w:val="decimal"/>
      <w:isLgl w:val="false"/>
      <w:suff w:val="tab"/>
      <w:lvlText w:val="%3."/>
      <w:lvlJc w:val="left"/>
      <w:pPr>
        <w:pStyle w:val="729"/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729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729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729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729"/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2015"/>
      <w:numFmt w:val="decimal"/>
      <w:isLgl w:val="false"/>
      <w:suff w:val="tab"/>
      <w:lvlText w:val="%1"/>
      <w:lvlJc w:val="left"/>
      <w:pPr>
        <w:pStyle w:val="729"/>
        <w:ind w:left="1757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pStyle w:val="729"/>
        <w:ind w:left="178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pStyle w:val="729"/>
        <w:ind w:left="250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pStyle w:val="729"/>
        <w:ind w:left="322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pStyle w:val="729"/>
        <w:ind w:left="394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pStyle w:val="729"/>
        <w:ind w:left="466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pStyle w:val="729"/>
        <w:ind w:left="538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pStyle w:val="729"/>
        <w:ind w:left="610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pStyle w:val="729"/>
        <w:ind w:left="682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720" w:hanging="360"/>
      </w:pPr>
      <w:rPr>
        <w:i/>
      </w:rPr>
    </w:lvl>
    <w:lvl w:ilvl="1">
      <w:start w:val="1"/>
      <w:numFmt w:val="lowerLetter"/>
      <w:isLgl w:val="false"/>
      <w:suff w:val="tab"/>
      <w:lvlText w:val="%2."/>
      <w:lvlJc w:val="left"/>
      <w:pPr>
        <w:pStyle w:val="72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2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2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2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29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1068" w:hanging="360"/>
      </w:pPr>
    </w:lvl>
    <w:lvl w:ilvl="1">
      <w:start w:val="1"/>
      <w:numFmt w:val="decimal"/>
      <w:isLgl w:val="false"/>
      <w:suff w:val="tab"/>
      <w:lvlText w:val="%1.%2"/>
      <w:lvlJc w:val="left"/>
      <w:pPr>
        <w:pStyle w:val="729"/>
        <w:ind w:left="1158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729"/>
        <w:ind w:left="142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729"/>
        <w:ind w:left="1788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729"/>
        <w:ind w:left="1788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729"/>
        <w:ind w:left="2148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729"/>
        <w:ind w:left="2148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729"/>
        <w:ind w:left="2508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729"/>
        <w:ind w:left="2868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2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2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2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2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2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29"/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2016"/>
      <w:numFmt w:val="decimal"/>
      <w:isLgl w:val="false"/>
      <w:suff w:val="tab"/>
      <w:lvlText w:val="%1"/>
      <w:lvlJc w:val="left"/>
      <w:pPr>
        <w:pStyle w:val="729"/>
        <w:ind w:left="629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pStyle w:val="729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pStyle w:val="729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pStyle w:val="729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pStyle w:val="729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pStyle w:val="729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pStyle w:val="729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pStyle w:val="729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pStyle w:val="729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0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pStyle w:val="729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pStyle w:val="729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pStyle w:val="729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pStyle w:val="729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pStyle w:val="729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pStyle w:val="729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pStyle w:val="729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pStyle w:val="729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1068" w:hanging="360"/>
      </w:pPr>
      <w:rPr>
        <w:color w:val="000000"/>
      </w:rPr>
    </w:lvl>
    <w:lvl w:ilvl="1">
      <w:start w:val="1"/>
      <w:numFmt w:val="decimal"/>
      <w:isLgl w:val="false"/>
      <w:suff w:val="tab"/>
      <w:lvlText w:val="%1.%2"/>
      <w:lvlJc w:val="left"/>
      <w:pPr>
        <w:pStyle w:val="729"/>
        <w:ind w:left="1308" w:hanging="600"/>
      </w:pPr>
      <w:rPr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729"/>
        <w:ind w:left="1428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729"/>
        <w:ind w:left="1788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729"/>
        <w:ind w:left="1788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729"/>
        <w:ind w:left="2148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729"/>
        <w:ind w:left="2148" w:hanging="144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729"/>
        <w:ind w:left="2508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729"/>
        <w:ind w:left="2868" w:hanging="2160"/>
      </w:pPr>
      <w:rPr>
        <w:color w:val="00000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2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2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2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2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29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29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29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29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29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9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29"/>
        <w:ind w:left="6828" w:hanging="180"/>
      </w:pPr>
    </w:lvl>
  </w:abstractNum>
  <w:abstractNum w:abstractNumId="10">
    <w:multiLevelType w:val="hybridMultilevel"/>
    <w:lvl w:ilvl="0">
      <w:start w:val="2015"/>
      <w:numFmt w:val="decimal"/>
      <w:isLgl w:val="false"/>
      <w:suff w:val="tab"/>
      <w:lvlText w:val="%1"/>
      <w:lvlJc w:val="left"/>
      <w:pPr>
        <w:pStyle w:val="729"/>
        <w:ind w:left="1757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pStyle w:val="729"/>
        <w:ind w:left="178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pStyle w:val="729"/>
        <w:ind w:left="250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pStyle w:val="729"/>
        <w:ind w:left="322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pStyle w:val="729"/>
        <w:ind w:left="394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pStyle w:val="729"/>
        <w:ind w:left="466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pStyle w:val="729"/>
        <w:ind w:left="538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pStyle w:val="729"/>
        <w:ind w:left="610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pStyle w:val="729"/>
        <w:ind w:left="682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11">
    <w:multiLevelType w:val="hybridMultilevel"/>
    <w:lvl w:ilvl="0">
      <w:start w:val="2016"/>
      <w:numFmt w:val="decimal"/>
      <w:isLgl w:val="false"/>
      <w:suff w:val="tab"/>
      <w:lvlText w:val="%1"/>
      <w:lvlJc w:val="left"/>
      <w:pPr>
        <w:pStyle w:val="729"/>
        <w:ind w:left="629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pStyle w:val="729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pStyle w:val="729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pStyle w:val="729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pStyle w:val="729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pStyle w:val="729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pStyle w:val="729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pStyle w:val="729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pStyle w:val="729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29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29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29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29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9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29"/>
        <w:ind w:left="684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0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pStyle w:val="729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pStyle w:val="729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pStyle w:val="729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pStyle w:val="729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pStyle w:val="729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pStyle w:val="729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pStyle w:val="729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pStyle w:val="729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729"/>
        <w:ind w:left="720" w:hanging="360"/>
        <w:tabs>
          <w:tab w:val="num" w:pos="720" w:leader="none"/>
        </w:tabs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2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2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2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2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2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29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729"/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29"/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29"/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29"/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29"/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29"/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29"/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29"/>
        <w:ind w:left="5400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0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pStyle w:val="729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pStyle w:val="729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pStyle w:val="729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pStyle w:val="729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pStyle w:val="729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pStyle w:val="729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pStyle w:val="729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pStyle w:val="729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729"/>
        <w:ind w:left="0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pStyle w:val="729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pStyle w:val="729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pStyle w:val="729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pStyle w:val="729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pStyle w:val="729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pStyle w:val="729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pStyle w:val="729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pStyle w:val="729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729"/>
        <w:ind w:left="2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pStyle w:val="729"/>
        <w:ind w:left="182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pStyle w:val="729"/>
        <w:ind w:left="254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pStyle w:val="729"/>
        <w:ind w:left="326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pStyle w:val="729"/>
        <w:ind w:left="398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pStyle w:val="729"/>
        <w:ind w:left="470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pStyle w:val="729"/>
        <w:ind w:left="542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pStyle w:val="729"/>
        <w:ind w:left="614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pStyle w:val="729"/>
        <w:ind w:left="686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11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29"/>
        <w:ind w:left="18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29"/>
        <w:ind w:left="258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33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29"/>
        <w:ind w:left="40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29"/>
        <w:ind w:left="474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54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9"/>
        <w:ind w:left="61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29"/>
        <w:ind w:left="6903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729"/>
        <w:ind w:left="436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pStyle w:val="729"/>
        <w:ind w:left="175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pStyle w:val="729"/>
        <w:ind w:left="247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pStyle w:val="729"/>
        <w:ind w:left="319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pStyle w:val="729"/>
        <w:ind w:left="391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pStyle w:val="729"/>
        <w:ind w:left="463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pStyle w:val="729"/>
        <w:ind w:left="535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pStyle w:val="729"/>
        <w:ind w:left="607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pStyle w:val="729"/>
        <w:ind w:left="679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729"/>
        <w:ind w:left="436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pStyle w:val="729"/>
        <w:ind w:left="178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pStyle w:val="729"/>
        <w:ind w:left="250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pStyle w:val="729"/>
        <w:ind w:left="322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pStyle w:val="729"/>
        <w:ind w:left="394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pStyle w:val="729"/>
        <w:ind w:left="466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pStyle w:val="729"/>
        <w:ind w:left="538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pStyle w:val="729"/>
        <w:ind w:left="610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pStyle w:val="729"/>
        <w:ind w:left="682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67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  <w:lang w:val="en-US"/>
      </w:rPr>
    </w:lvl>
    <w:lvl w:ilvl="1">
      <w:start w:val="1"/>
      <w:numFmt w:val="lowerLetter"/>
      <w:isLgl w:val="false"/>
      <w:suff w:val="tab"/>
      <w:lvlText w:val="%2"/>
      <w:lvlJc w:val="left"/>
      <w:pPr>
        <w:pStyle w:val="729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pStyle w:val="729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pStyle w:val="729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pStyle w:val="729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pStyle w:val="729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pStyle w:val="729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pStyle w:val="729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pStyle w:val="729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23">
    <w:multiLevelType w:val="hybridMultilevel"/>
    <w:lvl w:ilvl="0">
      <w:start w:val="2016"/>
      <w:numFmt w:val="decimal"/>
      <w:isLgl w:val="false"/>
      <w:suff w:val="tab"/>
      <w:lvlText w:val="%1"/>
      <w:lvlJc w:val="left"/>
      <w:pPr>
        <w:pStyle w:val="729"/>
        <w:ind w:left="696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pStyle w:val="729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pStyle w:val="729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pStyle w:val="729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pStyle w:val="729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pStyle w:val="729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pStyle w:val="729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pStyle w:val="729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pStyle w:val="729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29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29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29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29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9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29"/>
        <w:ind w:left="6828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729"/>
        <w:ind w:left="2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pStyle w:val="729"/>
        <w:ind w:left="178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pStyle w:val="729"/>
        <w:ind w:left="250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pStyle w:val="729"/>
        <w:ind w:left="322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pStyle w:val="729"/>
        <w:ind w:left="394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pStyle w:val="729"/>
        <w:ind w:left="466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pStyle w:val="729"/>
        <w:ind w:left="538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pStyle w:val="729"/>
        <w:ind w:left="610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pStyle w:val="729"/>
        <w:ind w:left="682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29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29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29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29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9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29"/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720" w:hanging="360"/>
      </w:pPr>
      <w:rPr>
        <w:b w:val="0"/>
        <w:i/>
      </w:rPr>
    </w:lvl>
    <w:lvl w:ilvl="1">
      <w:start w:val="1"/>
      <w:numFmt w:val="lowerLetter"/>
      <w:isLgl w:val="false"/>
      <w:suff w:val="tab"/>
      <w:lvlText w:val="%2."/>
      <w:lvlJc w:val="left"/>
      <w:pPr>
        <w:pStyle w:val="72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2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2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2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29"/>
        <w:ind w:left="648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729"/>
        <w:ind w:left="2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pStyle w:val="729"/>
        <w:ind w:left="1760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pStyle w:val="729"/>
        <w:ind w:left="2480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pStyle w:val="729"/>
        <w:ind w:left="3200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pStyle w:val="729"/>
        <w:ind w:left="3920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pStyle w:val="729"/>
        <w:ind w:left="4640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pStyle w:val="729"/>
        <w:ind w:left="5360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pStyle w:val="729"/>
        <w:ind w:left="6080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pStyle w:val="729"/>
        <w:ind w:left="6800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782"/>
      </w:pPr>
      <w:rPr>
        <w:rFonts w:ascii="Times New Roman" w:hAnsi="Times New Roman" w:eastAsia="Times New Roman"/>
        <w:b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pStyle w:val="729"/>
        <w:ind w:left="178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pStyle w:val="729"/>
        <w:ind w:left="250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pStyle w:val="729"/>
        <w:ind w:left="322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pStyle w:val="729"/>
        <w:ind w:left="394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pStyle w:val="729"/>
        <w:ind w:left="466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pStyle w:val="729"/>
        <w:ind w:left="538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pStyle w:val="729"/>
        <w:ind w:left="610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pStyle w:val="729"/>
        <w:ind w:left="682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0"/>
      </w:pPr>
      <w:rPr>
        <w:rFonts w:ascii="Times New Roman" w:hAnsi="Times New Roman" w:eastAsia="Times New Roman"/>
        <w:b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pStyle w:val="729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pStyle w:val="729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pStyle w:val="729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pStyle w:val="729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pStyle w:val="729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pStyle w:val="729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pStyle w:val="729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pStyle w:val="729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729"/>
        <w:ind w:left="2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pStyle w:val="729"/>
        <w:ind w:left="176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pStyle w:val="729"/>
        <w:ind w:left="248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pStyle w:val="729"/>
        <w:ind w:left="320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pStyle w:val="729"/>
        <w:ind w:left="392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pStyle w:val="729"/>
        <w:ind w:left="464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pStyle w:val="729"/>
        <w:ind w:left="536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pStyle w:val="729"/>
        <w:ind w:left="608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pStyle w:val="729"/>
        <w:ind w:left="680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29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29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29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29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29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9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29"/>
        <w:ind w:left="6687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729"/>
        <w:ind w:left="2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pStyle w:val="729"/>
        <w:ind w:left="176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pStyle w:val="729"/>
        <w:ind w:left="248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pStyle w:val="729"/>
        <w:ind w:left="320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pStyle w:val="729"/>
        <w:ind w:left="392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pStyle w:val="729"/>
        <w:ind w:left="464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pStyle w:val="729"/>
        <w:ind w:left="536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pStyle w:val="729"/>
        <w:ind w:left="608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pStyle w:val="729"/>
        <w:ind w:left="680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1140" w:hanging="4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29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29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29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29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9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29"/>
        <w:ind w:left="6840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729"/>
        <w:ind w:left="2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pStyle w:val="729"/>
        <w:ind w:left="1689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pStyle w:val="729"/>
        <w:ind w:left="2409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pStyle w:val="729"/>
        <w:ind w:left="3129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pStyle w:val="729"/>
        <w:ind w:left="3849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pStyle w:val="729"/>
        <w:ind w:left="4569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pStyle w:val="729"/>
        <w:ind w:left="5289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pStyle w:val="729"/>
        <w:ind w:left="6009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pStyle w:val="729"/>
        <w:ind w:left="6729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729"/>
        <w:ind w:left="1128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pStyle w:val="729"/>
        <w:ind w:left="175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pStyle w:val="729"/>
        <w:ind w:left="247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pStyle w:val="729"/>
        <w:ind w:left="319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pStyle w:val="729"/>
        <w:ind w:left="391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pStyle w:val="729"/>
        <w:ind w:left="463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pStyle w:val="729"/>
        <w:ind w:left="535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pStyle w:val="729"/>
        <w:ind w:left="607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pStyle w:val="729"/>
        <w:ind w:left="679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</w:abstractNum>
  <w:abstractNum w:abstractNumId="37">
    <w:multiLevelType w:val="hybridMultilevel"/>
    <w:lvl w:ilvl="0">
      <w:start w:val="2015"/>
      <w:numFmt w:val="decimal"/>
      <w:isLgl w:val="false"/>
      <w:suff w:val="tab"/>
      <w:lvlText w:val="%1"/>
      <w:lvlJc w:val="left"/>
      <w:pPr>
        <w:pStyle w:val="729"/>
        <w:ind w:left="1757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pStyle w:val="729"/>
        <w:ind w:left="178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pStyle w:val="729"/>
        <w:ind w:left="250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pStyle w:val="729"/>
        <w:ind w:left="322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pStyle w:val="729"/>
        <w:ind w:left="394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pStyle w:val="729"/>
        <w:ind w:left="466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pStyle w:val="729"/>
        <w:ind w:left="538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pStyle w:val="729"/>
        <w:ind w:left="610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pStyle w:val="729"/>
        <w:ind w:left="682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149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29"/>
        <w:ind w:left="22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29"/>
        <w:ind w:left="293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36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29"/>
        <w:ind w:left="43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29"/>
        <w:ind w:left="509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58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9"/>
        <w:ind w:left="65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29"/>
        <w:ind w:left="7254" w:hanging="180"/>
      </w:pPr>
    </w:lvl>
  </w:abstractNum>
  <w:abstractNum w:abstractNumId="39">
    <w:multiLevelType w:val="hybridMultilevel"/>
    <w:lvl w:ilvl="0">
      <w:start w:val="2015"/>
      <w:numFmt w:val="decimal"/>
      <w:isLgl w:val="false"/>
      <w:suff w:val="tab"/>
      <w:lvlText w:val="%1"/>
      <w:lvlJc w:val="left"/>
      <w:pPr>
        <w:pStyle w:val="729"/>
        <w:ind w:left="629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pStyle w:val="729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pStyle w:val="729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pStyle w:val="729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pStyle w:val="729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pStyle w:val="729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pStyle w:val="729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pStyle w:val="729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pStyle w:val="729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29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29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29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29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29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9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29"/>
        <w:ind w:left="666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2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2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2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2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2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29"/>
        <w:ind w:left="6480" w:hanging="180"/>
        <w:tabs>
          <w:tab w:val="num" w:pos="648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29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29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29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29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9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29"/>
        <w:ind w:left="6828" w:hanging="180"/>
      </w:p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729"/>
        <w:ind w:left="436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pStyle w:val="729"/>
        <w:ind w:left="178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pStyle w:val="729"/>
        <w:ind w:left="250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pStyle w:val="729"/>
        <w:ind w:left="322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pStyle w:val="729"/>
        <w:ind w:left="394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pStyle w:val="729"/>
        <w:ind w:left="466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pStyle w:val="729"/>
        <w:ind w:left="538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pStyle w:val="729"/>
        <w:ind w:left="610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pStyle w:val="729"/>
        <w:ind w:left="682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729"/>
        <w:ind w:left="0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pStyle w:val="729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pStyle w:val="729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pStyle w:val="729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pStyle w:val="729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pStyle w:val="729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pStyle w:val="729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pStyle w:val="729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pStyle w:val="729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1070" w:hanging="360"/>
      </w:pPr>
      <w:rPr>
        <w:b w:val="0"/>
        <w:i/>
      </w:rPr>
    </w:lvl>
    <w:lvl w:ilvl="1">
      <w:start w:val="1"/>
      <w:numFmt w:val="decimal"/>
      <w:isLgl w:val="false"/>
      <w:suff w:val="tab"/>
      <w:lvlText w:val="%2."/>
      <w:lvlJc w:val="left"/>
      <w:pPr>
        <w:pStyle w:val="729"/>
        <w:ind w:left="1790" w:hanging="360"/>
        <w:tabs>
          <w:tab w:val="num" w:pos="179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729"/>
        <w:ind w:left="2510" w:hanging="360"/>
        <w:tabs>
          <w:tab w:val="num" w:pos="25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3230" w:hanging="360"/>
        <w:tabs>
          <w:tab w:val="num" w:pos="323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729"/>
        <w:ind w:left="3950" w:hanging="360"/>
        <w:tabs>
          <w:tab w:val="num" w:pos="395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729"/>
        <w:ind w:left="4670" w:hanging="360"/>
        <w:tabs>
          <w:tab w:val="num" w:pos="46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5390" w:hanging="360"/>
        <w:tabs>
          <w:tab w:val="num" w:pos="539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729"/>
        <w:ind w:left="6110" w:hanging="360"/>
        <w:tabs>
          <w:tab w:val="num" w:pos="611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729"/>
        <w:ind w:left="6830" w:hanging="360"/>
        <w:tabs>
          <w:tab w:val="num" w:pos="683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729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29"/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29"/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29"/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29"/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29"/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29"/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29"/>
        <w:ind w:left="7832" w:hanging="2160"/>
      </w:p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729"/>
        <w:ind w:left="436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pStyle w:val="729"/>
        <w:ind w:left="178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pStyle w:val="729"/>
        <w:ind w:left="250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pStyle w:val="729"/>
        <w:ind w:left="322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pStyle w:val="729"/>
        <w:ind w:left="394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pStyle w:val="729"/>
        <w:ind w:left="466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pStyle w:val="729"/>
        <w:ind w:left="538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pStyle w:val="729"/>
        <w:ind w:left="610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pStyle w:val="729"/>
        <w:ind w:left="682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num w:numId="1">
    <w:abstractNumId w:val="24"/>
  </w:num>
  <w:num w:numId="2">
    <w:abstractNumId w:val="3"/>
  </w:num>
  <w:num w:numId="3">
    <w:abstractNumId w:val="46"/>
  </w:num>
  <w:num w:numId="4">
    <w:abstractNumId w:val="47"/>
  </w:num>
  <w:num w:numId="5">
    <w:abstractNumId w:val="37"/>
  </w:num>
  <w:num w:numId="6">
    <w:abstractNumId w:val="29"/>
  </w:num>
  <w:num w:numId="7">
    <w:abstractNumId w:val="1"/>
  </w:num>
  <w:num w:numId="8">
    <w:abstractNumId w:val="10"/>
  </w:num>
  <w:num w:numId="9">
    <w:abstractNumId w:val="36"/>
  </w:num>
  <w:num w:numId="10">
    <w:abstractNumId w:val="20"/>
  </w:num>
  <w:num w:numId="11">
    <w:abstractNumId w:val="43"/>
  </w:num>
  <w:num w:numId="12">
    <w:abstractNumId w:val="21"/>
  </w:num>
  <w:num w:numId="13">
    <w:abstractNumId w:val="25"/>
  </w:num>
  <w:num w:numId="14">
    <w:abstractNumId w:val="28"/>
  </w:num>
  <w:num w:numId="15">
    <w:abstractNumId w:val="31"/>
  </w:num>
  <w:num w:numId="16">
    <w:abstractNumId w:val="33"/>
  </w:num>
  <w:num w:numId="17">
    <w:abstractNumId w:val="35"/>
  </w:num>
  <w:num w:numId="18">
    <w:abstractNumId w:val="18"/>
  </w:num>
  <w:num w:numId="19">
    <w:abstractNumId w:val="13"/>
  </w:num>
  <w:num w:numId="20">
    <w:abstractNumId w:val="39"/>
  </w:num>
  <w:num w:numId="21">
    <w:abstractNumId w:val="6"/>
  </w:num>
  <w:num w:numId="22">
    <w:abstractNumId w:val="16"/>
  </w:num>
  <w:num w:numId="23">
    <w:abstractNumId w:val="23"/>
  </w:num>
  <w:num w:numId="24">
    <w:abstractNumId w:val="22"/>
  </w:num>
  <w:num w:numId="25">
    <w:abstractNumId w:val="30"/>
  </w:num>
  <w:num w:numId="26">
    <w:abstractNumId w:val="5"/>
  </w:num>
  <w:num w:numId="27">
    <w:abstractNumId w:val="17"/>
  </w:num>
  <w:num w:numId="28">
    <w:abstractNumId w:val="11"/>
  </w:num>
  <w:num w:numId="29">
    <w:abstractNumId w:val="44"/>
  </w:num>
  <w:num w:numId="30">
    <w:abstractNumId w:val="41"/>
  </w:num>
  <w:num w:numId="31">
    <w:abstractNumId w:val="4"/>
  </w:num>
  <w:num w:numId="32">
    <w:abstractNumId w:val="7"/>
  </w:num>
  <w:num w:numId="33">
    <w:abstractNumId w:val="34"/>
  </w:num>
  <w:num w:numId="34">
    <w:abstractNumId w:val="38"/>
  </w:num>
  <w:num w:numId="35">
    <w:abstractNumId w:val="12"/>
  </w:num>
  <w:num w:numId="36">
    <w:abstractNumId w:val="9"/>
  </w:num>
  <w:num w:numId="37">
    <w:abstractNumId w:val="14"/>
  </w:num>
  <w:num w:numId="38">
    <w:abstractNumId w:val="26"/>
  </w:num>
  <w:num w:numId="39">
    <w:abstractNumId w:val="19"/>
  </w:num>
  <w:num w:numId="40">
    <w:abstractNumId w:val="42"/>
  </w:num>
  <w:num w:numId="41">
    <w:abstractNumId w:val="0"/>
  </w:num>
  <w:num w:numId="42">
    <w:abstractNumId w:val="27"/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32"/>
  </w:num>
  <w:num w:numId="46">
    <w:abstractNumId w:val="40"/>
  </w:num>
  <w:num w:numId="47">
    <w:abstractNumId w:val="8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29"/>
    <w:next w:val="729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29"/>
    <w:next w:val="729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29"/>
    <w:next w:val="729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29"/>
    <w:next w:val="729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29"/>
    <w:next w:val="729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29"/>
    <w:next w:val="729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29"/>
    <w:next w:val="729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29"/>
    <w:next w:val="729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29"/>
    <w:next w:val="729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29"/>
    <w:next w:val="729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729"/>
    <w:next w:val="729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729"/>
    <w:next w:val="729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29"/>
    <w:next w:val="729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729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72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729"/>
    <w:next w:val="7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729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729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729"/>
    <w:next w:val="729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29"/>
    <w:next w:val="729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29"/>
    <w:next w:val="729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29"/>
    <w:next w:val="729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29"/>
    <w:next w:val="729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29"/>
    <w:next w:val="729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29"/>
    <w:next w:val="729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29"/>
    <w:next w:val="729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29"/>
    <w:next w:val="729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29"/>
    <w:next w:val="729"/>
    <w:uiPriority w:val="99"/>
    <w:unhideWhenUsed/>
    <w:pPr>
      <w:spacing w:after="0" w:afterAutospacing="0"/>
    </w:pPr>
  </w:style>
  <w:style w:type="paragraph" w:styleId="729" w:default="1">
    <w:name w:val="Normal"/>
    <w:next w:val="729"/>
    <w:link w:val="729"/>
    <w:rPr>
      <w:lang w:val="ru-RU" w:bidi="ar-SA" w:eastAsia="ru-RU"/>
    </w:rPr>
  </w:style>
  <w:style w:type="paragraph" w:styleId="730">
    <w:name w:val="Заголовок 1"/>
    <w:basedOn w:val="729"/>
    <w:next w:val="730"/>
    <w:link w:val="775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731">
    <w:name w:val="Основной шрифт абзаца"/>
    <w:next w:val="731"/>
    <w:link w:val="729"/>
    <w:semiHidden/>
  </w:style>
  <w:style w:type="table" w:styleId="732">
    <w:name w:val="Обычная таблица"/>
    <w:next w:val="732"/>
    <w:link w:val="729"/>
    <w:semiHidden/>
    <w:tblPr/>
  </w:style>
  <w:style w:type="numbering" w:styleId="733">
    <w:name w:val="Нет списка"/>
    <w:next w:val="733"/>
    <w:link w:val="729"/>
    <w:semiHidden/>
  </w:style>
  <w:style w:type="table" w:styleId="734">
    <w:name w:val="Сетка таблицы"/>
    <w:basedOn w:val="732"/>
    <w:next w:val="734"/>
    <w:link w:val="729"/>
    <w:tblPr/>
  </w:style>
  <w:style w:type="paragraph" w:styleId="735">
    <w:name w:val="Основной текст с отступом 2"/>
    <w:basedOn w:val="729"/>
    <w:next w:val="735"/>
    <w:link w:val="729"/>
    <w:pPr>
      <w:ind w:left="283"/>
      <w:spacing w:after="120" w:line="480" w:lineRule="auto"/>
    </w:pPr>
  </w:style>
  <w:style w:type="paragraph" w:styleId="736">
    <w:name w:val="Верхний колонтитул"/>
    <w:basedOn w:val="729"/>
    <w:next w:val="736"/>
    <w:link w:val="729"/>
    <w:pPr>
      <w:tabs>
        <w:tab w:val="center" w:pos="4677" w:leader="none"/>
        <w:tab w:val="right" w:pos="9355" w:leader="none"/>
      </w:tabs>
    </w:pPr>
  </w:style>
  <w:style w:type="character" w:styleId="737">
    <w:name w:val="Номер страницы"/>
    <w:basedOn w:val="731"/>
    <w:next w:val="737"/>
    <w:link w:val="729"/>
  </w:style>
  <w:style w:type="paragraph" w:styleId="738">
    <w:name w:val="Текст выноски"/>
    <w:basedOn w:val="729"/>
    <w:next w:val="738"/>
    <w:link w:val="729"/>
    <w:semiHidden/>
    <w:rPr>
      <w:rFonts w:ascii="Tahoma" w:hAnsi="Tahoma"/>
      <w:sz w:val="16"/>
      <w:szCs w:val="16"/>
    </w:rPr>
  </w:style>
  <w:style w:type="paragraph" w:styleId="739">
    <w:name w:val="Основной текст"/>
    <w:basedOn w:val="729"/>
    <w:next w:val="739"/>
    <w:link w:val="764"/>
    <w:pPr>
      <w:spacing w:after="120"/>
    </w:pPr>
  </w:style>
  <w:style w:type="paragraph" w:styleId="740">
    <w:name w:val="Обычный (веб)"/>
    <w:basedOn w:val="729"/>
    <w:next w:val="740"/>
    <w:link w:val="72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741">
    <w:name w:val="Основной текст с отступом Знак"/>
    <w:next w:val="741"/>
    <w:link w:val="742"/>
    <w:rPr>
      <w:sz w:val="24"/>
      <w:szCs w:val="24"/>
      <w:lang w:val="ru-RU" w:bidi="ar-SA" w:eastAsia="ru-RU"/>
    </w:rPr>
  </w:style>
  <w:style w:type="paragraph" w:styleId="742">
    <w:name w:val="Основной текст с отступом"/>
    <w:basedOn w:val="729"/>
    <w:next w:val="742"/>
    <w:link w:val="741"/>
    <w:pPr>
      <w:ind w:left="283"/>
      <w:spacing w:after="120"/>
    </w:pPr>
    <w:rPr>
      <w:sz w:val="24"/>
      <w:szCs w:val="24"/>
    </w:rPr>
  </w:style>
  <w:style w:type="paragraph" w:styleId="743">
    <w:name w:val="List Paragraph"/>
    <w:basedOn w:val="729"/>
    <w:next w:val="743"/>
    <w:link w:val="729"/>
    <w:pPr>
      <w:contextualSpacing/>
      <w:ind w:left="720"/>
    </w:pPr>
    <w:rPr>
      <w:rFonts w:eastAsia="Calibri"/>
      <w:sz w:val="24"/>
      <w:szCs w:val="24"/>
    </w:rPr>
  </w:style>
  <w:style w:type="paragraph" w:styleId="744">
    <w:name w:val="ConsPlusNormal"/>
    <w:next w:val="744"/>
    <w:link w:val="748"/>
    <w:pPr>
      <w:widowControl w:val="off"/>
    </w:pPr>
    <w:rPr>
      <w:rFonts w:ascii="Arial" w:hAnsi="Arial"/>
      <w:lang w:val="ru-RU" w:bidi="ar-SA" w:eastAsia="ru-RU"/>
    </w:rPr>
  </w:style>
  <w:style w:type="paragraph" w:styleId="745">
    <w:name w:val="Нижний колонтитул"/>
    <w:basedOn w:val="729"/>
    <w:next w:val="745"/>
    <w:link w:val="729"/>
    <w:pPr>
      <w:tabs>
        <w:tab w:val="center" w:pos="4677" w:leader="none"/>
        <w:tab w:val="right" w:pos="9355" w:leader="none"/>
      </w:tabs>
    </w:pPr>
  </w:style>
  <w:style w:type="character" w:styleId="746">
    <w:name w:val="Гиперссылка"/>
    <w:next w:val="746"/>
    <w:link w:val="729"/>
    <w:rPr>
      <w:color w:val="0000FF"/>
      <w:u w:val="single"/>
    </w:rPr>
  </w:style>
  <w:style w:type="character" w:styleId="747">
    <w:name w:val="Строгий"/>
    <w:next w:val="747"/>
    <w:link w:val="729"/>
    <w:rPr>
      <w:b/>
      <w:bCs/>
    </w:rPr>
  </w:style>
  <w:style w:type="character" w:styleId="748">
    <w:name w:val="ConsPlusNormal Знак"/>
    <w:next w:val="748"/>
    <w:link w:val="744"/>
    <w:rPr>
      <w:rFonts w:ascii="Arial" w:hAnsi="Arial"/>
      <w:lang w:val="ru-RU" w:bidi="ar-SA" w:eastAsia="ru-RU"/>
    </w:rPr>
  </w:style>
  <w:style w:type="paragraph" w:styleId="749">
    <w:name w:val="ConsPlusTitle"/>
    <w:next w:val="749"/>
    <w:link w:val="729"/>
    <w:pPr>
      <w:widowControl w:val="off"/>
    </w:pPr>
    <w:rPr>
      <w:rFonts w:ascii="Arial" w:hAnsi="Arial"/>
      <w:b/>
      <w:bCs/>
      <w:lang w:val="ru-RU" w:bidi="ar-SA" w:eastAsia="ru-RU"/>
    </w:rPr>
  </w:style>
  <w:style w:type="paragraph" w:styleId="750">
    <w:name w:val="Основной текст 2"/>
    <w:basedOn w:val="729"/>
    <w:next w:val="750"/>
    <w:link w:val="751"/>
    <w:pPr>
      <w:spacing w:after="120" w:line="480" w:lineRule="auto"/>
    </w:pPr>
    <w:rPr>
      <w:rFonts w:eastAsia="Calibri"/>
      <w:sz w:val="24"/>
      <w:szCs w:val="24"/>
    </w:rPr>
  </w:style>
  <w:style w:type="character" w:styleId="751">
    <w:name w:val="Основной текст 2 Знак"/>
    <w:next w:val="751"/>
    <w:link w:val="750"/>
    <w:rPr>
      <w:rFonts w:eastAsia="Calibri"/>
      <w:sz w:val="24"/>
      <w:szCs w:val="24"/>
      <w:lang w:val="ru-RU" w:bidi="ar-SA" w:eastAsia="ru-RU"/>
    </w:rPr>
  </w:style>
  <w:style w:type="paragraph" w:styleId="752">
    <w:name w:val="Абзац списка"/>
    <w:basedOn w:val="729"/>
    <w:next w:val="752"/>
    <w:link w:val="729"/>
    <w:pPr>
      <w:contextualSpacing/>
      <w:ind w:left="720"/>
    </w:pPr>
    <w:rPr>
      <w:sz w:val="24"/>
      <w:szCs w:val="24"/>
    </w:rPr>
  </w:style>
  <w:style w:type="paragraph" w:styleId="753">
    <w:name w:val="western"/>
    <w:basedOn w:val="729"/>
    <w:next w:val="753"/>
    <w:link w:val="72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754">
    <w:name w:val="Основной текст с отступом 21"/>
    <w:basedOn w:val="729"/>
    <w:next w:val="754"/>
    <w:link w:val="729"/>
    <w:pPr>
      <w:ind w:left="720" w:hanging="851"/>
      <w:jc w:val="both"/>
    </w:pPr>
    <w:rPr>
      <w:sz w:val="28"/>
      <w:lang w:eastAsia="ar-SA"/>
    </w:rPr>
  </w:style>
  <w:style w:type="character" w:styleId="755">
    <w:name w:val="Body text_"/>
    <w:next w:val="755"/>
    <w:link w:val="756"/>
    <w:rPr>
      <w:sz w:val="25"/>
      <w:szCs w:val="25"/>
      <w:lang w:bidi="ar-SA"/>
    </w:rPr>
  </w:style>
  <w:style w:type="paragraph" w:styleId="756">
    <w:name w:val="Body text"/>
    <w:basedOn w:val="729"/>
    <w:next w:val="756"/>
    <w:link w:val="755"/>
    <w:pPr>
      <w:jc w:val="both"/>
      <w:spacing w:line="322" w:lineRule="exact"/>
      <w:shd w:val="clear" w:color="auto" w:fill="ffffff"/>
    </w:pPr>
    <w:rPr>
      <w:sz w:val="25"/>
      <w:szCs w:val="25"/>
      <w:lang w:val="en-US" w:eastAsia="en-US"/>
    </w:rPr>
  </w:style>
  <w:style w:type="paragraph" w:styleId="757">
    <w:name w:val="Название"/>
    <w:basedOn w:val="729"/>
    <w:next w:val="757"/>
    <w:link w:val="761"/>
    <w:pPr>
      <w:jc w:val="center"/>
      <w:tabs>
        <w:tab w:val="left" w:pos="2280" w:leader="none"/>
      </w:tabs>
    </w:pPr>
    <w:rPr>
      <w:b/>
      <w:bCs/>
      <w:sz w:val="40"/>
      <w:lang w:val="en-US" w:eastAsia="en-US"/>
    </w:rPr>
  </w:style>
  <w:style w:type="character" w:styleId="758">
    <w:name w:val="Font Style11"/>
    <w:next w:val="758"/>
    <w:link w:val="729"/>
    <w:rPr>
      <w:rFonts w:ascii="Times New Roman" w:hAnsi="Times New Roman"/>
      <w:sz w:val="24"/>
      <w:szCs w:val="24"/>
    </w:rPr>
  </w:style>
  <w:style w:type="paragraph" w:styleId="759">
    <w:name w:val="Основной текст 3"/>
    <w:basedOn w:val="729"/>
    <w:next w:val="759"/>
    <w:link w:val="729"/>
    <w:pPr>
      <w:spacing w:after="120"/>
    </w:pPr>
    <w:rPr>
      <w:sz w:val="16"/>
      <w:szCs w:val="16"/>
    </w:rPr>
  </w:style>
  <w:style w:type="paragraph" w:styleId="760">
    <w:name w:val="ConsPlusNonformat"/>
    <w:next w:val="760"/>
    <w:link w:val="729"/>
    <w:pPr>
      <w:widowControl w:val="off"/>
    </w:pPr>
    <w:rPr>
      <w:rFonts w:ascii="Courier New" w:hAnsi="Courier New" w:eastAsia="Calibri"/>
      <w:lang w:val="ru-RU" w:bidi="ar-SA" w:eastAsia="ru-RU"/>
    </w:rPr>
  </w:style>
  <w:style w:type="character" w:styleId="761">
    <w:name w:val="Название Знак"/>
    <w:next w:val="761"/>
    <w:link w:val="757"/>
    <w:rPr>
      <w:b/>
      <w:bCs/>
      <w:sz w:val="40"/>
    </w:rPr>
  </w:style>
  <w:style w:type="character" w:styleId="762">
    <w:name w:val="Основной текст_"/>
    <w:next w:val="762"/>
    <w:link w:val="763"/>
    <w:rPr>
      <w:shd w:val="clear" w:color="auto" w:fill="ffffff"/>
    </w:rPr>
  </w:style>
  <w:style w:type="paragraph" w:styleId="763">
    <w:name w:val="Основной текст1"/>
    <w:basedOn w:val="729"/>
    <w:next w:val="763"/>
    <w:link w:val="762"/>
    <w:pPr>
      <w:ind w:firstLine="400"/>
      <w:shd w:val="clear" w:color="auto" w:fill="ffffff"/>
      <w:widowControl w:val="off"/>
    </w:pPr>
    <w:rPr>
      <w:lang w:val="en-US" w:eastAsia="en-US"/>
    </w:rPr>
  </w:style>
  <w:style w:type="character" w:styleId="764">
    <w:name w:val="Основной текст Знак"/>
    <w:next w:val="764"/>
    <w:link w:val="739"/>
  </w:style>
  <w:style w:type="paragraph" w:styleId="767">
    <w:name w:val="UserStyle_17"/>
    <w:basedOn w:val="729"/>
    <w:next w:val="757"/>
    <w:link w:val="729"/>
    <w:pPr>
      <w:jc w:val="center"/>
      <w:tabs>
        <w:tab w:val="left" w:pos="2280" w:leader="none"/>
      </w:tabs>
    </w:pPr>
    <w:rPr>
      <w:b/>
      <w:bCs/>
      <w:sz w:val="40"/>
    </w:rPr>
  </w:style>
  <w:style w:type="paragraph" w:styleId="768">
    <w:name w:val="docdata,docy,v5,1799,bqiaagaaeyqcaaagiaiaaap1awaabqmeaaaaaaaaaaaaaaaaaaaaaaaaaaaaaaaaaaaaaaaaaaaaaaaaaaaaaaaaaaaaaaaaaaaaaaaaaaaaaaaaaaaaaaaaaaaaaaaaaaaaaaaaaaaaaaaaaaaaaaaaaaaaaaaaaaaaaaaaaaaaaaaaaaaaaaaaaaaaaaaaaaaaaaaaaaaaaaaaaaaaaaaaaaaaaaaaaaaaaaaa"/>
    <w:basedOn w:val="729"/>
    <w:next w:val="768"/>
    <w:link w:val="729"/>
    <w:pPr>
      <w:spacing w:before="100" w:beforeAutospacing="1" w:after="100" w:afterAutospacing="1"/>
    </w:pPr>
    <w:rPr>
      <w:sz w:val="24"/>
      <w:szCs w:val="24"/>
    </w:rPr>
  </w:style>
  <w:style w:type="character" w:styleId="769">
    <w:name w:val="fontstyle01"/>
    <w:basedOn w:val="731"/>
    <w:next w:val="769"/>
    <w:link w:val="729"/>
    <w:rPr>
      <w:rFonts w:ascii="TimesNewRomanPS-BoldMT" w:hAnsi="TimesNewRomanPS-BoldMT"/>
      <w:b/>
      <w:bCs/>
      <w:color w:val="000000"/>
      <w:sz w:val="26"/>
      <w:szCs w:val="26"/>
    </w:rPr>
  </w:style>
  <w:style w:type="paragraph" w:styleId="770">
    <w:name w:val="Основной текст 21"/>
    <w:basedOn w:val="729"/>
    <w:next w:val="770"/>
    <w:link w:val="729"/>
    <w:pPr>
      <w:ind w:left="567" w:firstLine="567"/>
      <w:jc w:val="both"/>
      <w:spacing w:after="120" w:line="480" w:lineRule="auto"/>
      <w:widowControl w:val="off"/>
    </w:pPr>
    <w:rPr>
      <w:rFonts w:ascii="Calibri" w:hAnsi="Calibri" w:eastAsia="Calibri"/>
      <w:sz w:val="22"/>
      <w:szCs w:val="22"/>
      <w:lang w:bidi="hi-IN" w:eastAsia="hi-IN"/>
    </w:rPr>
  </w:style>
  <w:style w:type="character" w:styleId="771">
    <w:name w:val="Основной текст (4)"/>
    <w:next w:val="771"/>
    <w:link w:val="729"/>
    <w:rPr>
      <w:b/>
      <w:bCs/>
      <w:sz w:val="26"/>
      <w:szCs w:val="26"/>
      <w:lang w:bidi="ar-SA"/>
    </w:rPr>
  </w:style>
  <w:style w:type="character" w:styleId="772">
    <w:name w:val="Основной текст (2)_"/>
    <w:basedOn w:val="731"/>
    <w:next w:val="772"/>
    <w:link w:val="773"/>
    <w:rPr>
      <w:b/>
      <w:bCs/>
      <w:sz w:val="25"/>
      <w:szCs w:val="25"/>
      <w:shd w:val="clear" w:color="auto" w:fill="ffffff"/>
    </w:rPr>
  </w:style>
  <w:style w:type="paragraph" w:styleId="773">
    <w:name w:val="Основной текст (2)"/>
    <w:basedOn w:val="729"/>
    <w:next w:val="773"/>
    <w:link w:val="772"/>
    <w:pPr>
      <w:jc w:val="center"/>
      <w:spacing w:before="240" w:after="360" w:line="240" w:lineRule="atLeast"/>
      <w:shd w:val="clear" w:color="auto" w:fill="ffffff"/>
    </w:pPr>
    <w:rPr>
      <w:b/>
      <w:bCs/>
      <w:sz w:val="25"/>
      <w:szCs w:val="25"/>
    </w:rPr>
  </w:style>
  <w:style w:type="paragraph" w:styleId="774">
    <w:name w:val="Обычный + По ширине"/>
    <w:basedOn w:val="729"/>
    <w:next w:val="774"/>
    <w:link w:val="729"/>
    <w:pPr>
      <w:jc w:val="both"/>
    </w:pPr>
    <w:rPr>
      <w:sz w:val="28"/>
      <w:szCs w:val="24"/>
    </w:rPr>
  </w:style>
  <w:style w:type="character" w:styleId="775">
    <w:name w:val="Заголовок 1 Знак"/>
    <w:basedOn w:val="731"/>
    <w:next w:val="775"/>
    <w:link w:val="730"/>
    <w:rPr>
      <w:b/>
      <w:bCs/>
      <w:sz w:val="48"/>
      <w:szCs w:val="48"/>
    </w:rPr>
  </w:style>
  <w:style w:type="character" w:styleId="776">
    <w:name w:val="1940,bqiaagaaeyqcaaagiaiaaaocbaaabzaeaaaaaaaaaaaaaaaaaaaaaaaaaaaaaaaaaaaaaaaaaaaaaaaaaaaaaaaaaaaaaaaaaaaaaaaaaaaaaaaaaaaaaaaaaaaaaaaaaaaaaaaaaaaaaaaaaaaaaaaaaaaaaaaaaaaaaaaaaaaaaaaaaaaaaaaaaaaaaaaaaaaaaaaaaaaaaaaaaaaaaaaaaaaaaaaaaaaaaaaa"/>
    <w:basedOn w:val="731"/>
    <w:next w:val="776"/>
    <w:link w:val="729"/>
  </w:style>
  <w:style w:type="paragraph" w:styleId="777">
    <w:name w:val="Без интервала"/>
    <w:next w:val="777"/>
    <w:link w:val="729"/>
    <w:rPr>
      <w:rFonts w:ascii="Calibri" w:hAnsi="Calibri" w:eastAsia="Calibri"/>
      <w:sz w:val="22"/>
      <w:szCs w:val="22"/>
      <w:lang w:val="ru-RU" w:bidi="ar-SA" w:eastAsia="en-US"/>
    </w:rPr>
  </w:style>
  <w:style w:type="character" w:styleId="2853" w:default="1">
    <w:name w:val="Default Paragraph Font"/>
    <w:uiPriority w:val="1"/>
    <w:semiHidden/>
    <w:unhideWhenUsed/>
  </w:style>
  <w:style w:type="numbering" w:styleId="2854" w:default="1">
    <w:name w:val="No List"/>
    <w:uiPriority w:val="99"/>
    <w:semiHidden/>
    <w:unhideWhenUsed/>
  </w:style>
  <w:style w:type="table" w:styleId="28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2022-09-16T08:43:16Z</dcterms:modified>
</cp:coreProperties>
</file>