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91" w:rsidRDefault="00B511A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1F3A91" w:rsidRDefault="001F3A91">
      <w:pPr>
        <w:jc w:val="right"/>
        <w:rPr>
          <w:b/>
          <w:sz w:val="32"/>
          <w:szCs w:val="32"/>
        </w:rPr>
      </w:pPr>
    </w:p>
    <w:p w:rsidR="001F3A91" w:rsidRDefault="00B51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ОБЛАСТЬ </w:t>
      </w:r>
    </w:p>
    <w:p w:rsidR="001F3A91" w:rsidRDefault="00B51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:rsidR="001F3A91" w:rsidRDefault="00B51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ГРАЙВОРОНСКОГО МУНИЦИПАЛЬНОГО ОКРУГА</w:t>
      </w:r>
    </w:p>
    <w:p w:rsidR="001F3A91" w:rsidRDefault="001F3A91">
      <w:pPr>
        <w:jc w:val="center"/>
      </w:pPr>
    </w:p>
    <w:p w:rsidR="001F3A91" w:rsidRDefault="00B51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F3A91" w:rsidRDefault="001F3A91">
      <w:pPr>
        <w:rPr>
          <w:b/>
          <w:sz w:val="28"/>
          <w:szCs w:val="28"/>
        </w:rPr>
      </w:pPr>
    </w:p>
    <w:p w:rsidR="001F3A91" w:rsidRDefault="00B511AB">
      <w:pPr>
        <w:rPr>
          <w:sz w:val="28"/>
          <w:szCs w:val="28"/>
        </w:rPr>
      </w:pPr>
      <w:r>
        <w:rPr>
          <w:sz w:val="28"/>
          <w:szCs w:val="28"/>
        </w:rPr>
        <w:t>24 сентября 2025 года                                                                               № ____</w:t>
      </w:r>
    </w:p>
    <w:p w:rsidR="001F3A91" w:rsidRDefault="001F3A91">
      <w:pPr>
        <w:ind w:right="-159"/>
        <w:jc w:val="both"/>
        <w:rPr>
          <w:b/>
          <w:sz w:val="28"/>
          <w:szCs w:val="28"/>
        </w:rPr>
      </w:pPr>
    </w:p>
    <w:p w:rsidR="001F3A91" w:rsidRDefault="001F3A91">
      <w:pPr>
        <w:ind w:right="-159"/>
        <w:jc w:val="both"/>
        <w:rPr>
          <w:b/>
          <w:sz w:val="28"/>
          <w:szCs w:val="28"/>
        </w:rPr>
      </w:pPr>
    </w:p>
    <w:p w:rsidR="001F3A91" w:rsidRDefault="001F3A91">
      <w:pPr>
        <w:ind w:right="-159"/>
        <w:jc w:val="both"/>
        <w:rPr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1F3A91">
        <w:tc>
          <w:tcPr>
            <w:tcW w:w="9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3A91" w:rsidRDefault="00B511AB">
            <w:pPr>
              <w:ind w:right="1332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С</w:t>
            </w:r>
            <w:r>
              <w:rPr>
                <w:b/>
                <w:bCs/>
                <w:sz w:val="28"/>
                <w:szCs w:val="28"/>
              </w:rPr>
              <w:t xml:space="preserve">тратегии социально-экономического развития Грайворонского муниципального округа на период </w:t>
            </w:r>
          </w:p>
          <w:p w:rsidR="001F3A91" w:rsidRDefault="00B511AB">
            <w:pPr>
              <w:ind w:right="13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 2030 года</w:t>
            </w:r>
          </w:p>
          <w:p w:rsidR="001F3A91" w:rsidRDefault="001F3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3A91" w:rsidRDefault="001F3A91">
            <w:pPr>
              <w:ind w:right="-28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1F3A91" w:rsidRDefault="001F3A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A91" w:rsidRDefault="001F3A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A91" w:rsidRDefault="001F3A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A91" w:rsidRDefault="00B511A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</w:t>
      </w:r>
      <w:r>
        <w:rPr>
          <w:sz w:val="28"/>
          <w:szCs w:val="28"/>
        </w:rPr>
        <w:t xml:space="preserve">Федерации», Федеральным законом от 28 июня 2014 года </w:t>
      </w:r>
      <w:r>
        <w:rPr>
          <w:sz w:val="28"/>
          <w:szCs w:val="28"/>
        </w:rPr>
        <w:br/>
        <w:t xml:space="preserve">№ 172-ФЗ «О стратегическом планировании в Российской Федерации», постановлением Правительства Белгородской области от 11 июля 2023 года </w:t>
      </w:r>
      <w:r>
        <w:rPr>
          <w:sz w:val="28"/>
          <w:szCs w:val="28"/>
        </w:rPr>
        <w:br/>
        <w:t>№ 371-пп «Об утверждении Стратегии социально-экономического разви</w:t>
      </w:r>
      <w:r>
        <w:rPr>
          <w:sz w:val="28"/>
          <w:szCs w:val="28"/>
        </w:rPr>
        <w:t xml:space="preserve">тия Белгородской области на период до 2030 года», в целях обеспечения согласованности и сбалансированности документов стратегического планирования, разрабатываемых на уровне субъекта Российской Федерации </w:t>
      </w:r>
      <w:r>
        <w:rPr>
          <w:sz w:val="28"/>
          <w:szCs w:val="28"/>
        </w:rPr>
        <w:br/>
        <w:t>и муниципальном уровне</w:t>
      </w:r>
      <w:r>
        <w:rPr>
          <w:sz w:val="28"/>
          <w:szCs w:val="28"/>
        </w:rPr>
        <w:t>, Уставом Грайворонского муни</w:t>
      </w:r>
      <w:r>
        <w:rPr>
          <w:sz w:val="28"/>
          <w:szCs w:val="28"/>
        </w:rPr>
        <w:t>ципального округа Белгородской области, а также в связи с приведением нормативных правовых актов в соответствие  с требованиями действующего законодательства Российской Федерации</w:t>
      </w:r>
    </w:p>
    <w:p w:rsidR="001F3A91" w:rsidRDefault="00B511AB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Грайворонского муниципального округа Белгородской области </w:t>
      </w:r>
      <w:r>
        <w:rPr>
          <w:b/>
          <w:sz w:val="28"/>
          <w:szCs w:val="28"/>
        </w:rPr>
        <w:t>р е</w:t>
      </w:r>
      <w:r>
        <w:rPr>
          <w:b/>
          <w:sz w:val="28"/>
          <w:szCs w:val="28"/>
        </w:rPr>
        <w:t xml:space="preserve"> ш и л:</w:t>
      </w:r>
    </w:p>
    <w:p w:rsidR="001F3A91" w:rsidRDefault="00B511A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Утвердить Стратегию социально-экономического развития Грайворонского муниципального округа на период до 2030 года (прилагается). </w:t>
      </w:r>
    </w:p>
    <w:p w:rsidR="001F3A91" w:rsidRDefault="00B511AB">
      <w:pPr>
        <w:jc w:val="both"/>
        <w:rPr>
          <w:sz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:rsidR="001F3A91" w:rsidRDefault="00B511AB">
      <w:pPr>
        <w:jc w:val="both"/>
        <w:rPr>
          <w:sz w:val="28"/>
        </w:rPr>
      </w:pPr>
      <w:r>
        <w:rPr>
          <w:sz w:val="28"/>
          <w:szCs w:val="28"/>
        </w:rPr>
        <w:tab/>
        <w:t>3. Считать утратившим силу решение Совета депутатов Гра</w:t>
      </w:r>
      <w:r>
        <w:rPr>
          <w:sz w:val="28"/>
          <w:szCs w:val="28"/>
        </w:rPr>
        <w:t>йворонского городского округа первого созыва от 27 декабря 2018 года   № 95 «</w:t>
      </w:r>
      <w:r>
        <w:rPr>
          <w:bCs/>
          <w:sz w:val="28"/>
          <w:szCs w:val="28"/>
        </w:rPr>
        <w:t>О Стратегии социально-экономического развития Грайворонского городского округа на период до 2025 года».</w:t>
      </w:r>
      <w:r>
        <w:rPr>
          <w:sz w:val="28"/>
          <w:szCs w:val="28"/>
        </w:rPr>
        <w:tab/>
      </w:r>
    </w:p>
    <w:p w:rsidR="001F3A91" w:rsidRDefault="00B511AB">
      <w:pPr>
        <w:ind w:right="-1" w:firstLine="708"/>
        <w:jc w:val="both"/>
      </w:pPr>
      <w:r>
        <w:rPr>
          <w:sz w:val="28"/>
          <w:szCs w:val="28"/>
        </w:rPr>
        <w:t xml:space="preserve">4. Опубликовать настоящее решение в газете «Родной край» </w:t>
      </w:r>
      <w:r>
        <w:rPr>
          <w:sz w:val="28"/>
          <w:szCs w:val="28"/>
        </w:rPr>
        <w:br/>
        <w:t>или в сетевом из</w:t>
      </w:r>
      <w:r>
        <w:rPr>
          <w:sz w:val="28"/>
          <w:szCs w:val="28"/>
        </w:rPr>
        <w:t>дании «Родной край 31» (rodkra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31.ru), и разместить </w:t>
      </w:r>
      <w:r>
        <w:rPr>
          <w:sz w:val="28"/>
          <w:szCs w:val="28"/>
        </w:rPr>
        <w:br/>
        <w:t>на официальном сайте органов местного самоуправления Грайворонского муниципального округа (gra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voron-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.ru).</w:t>
      </w:r>
    </w:p>
    <w:p w:rsidR="001F3A91" w:rsidRDefault="00B511AB">
      <w:pPr>
        <w:jc w:val="both"/>
        <w:rPr>
          <w:sz w:val="28"/>
        </w:rPr>
      </w:pPr>
      <w:r>
        <w:rPr>
          <w:sz w:val="28"/>
          <w:szCs w:val="28"/>
        </w:rPr>
        <w:lastRenderedPageBreak/>
        <w:tab/>
        <w:t>5. Контроль выполнения настоящего решения возложить п</w:t>
      </w:r>
      <w:r>
        <w:rPr>
          <w:sz w:val="28"/>
          <w:szCs w:val="28"/>
        </w:rPr>
        <w:t>остоянную комиссию Сов</w:t>
      </w:r>
      <w:r>
        <w:rPr>
          <w:sz w:val="28"/>
          <w:szCs w:val="28"/>
        </w:rPr>
        <w:t>ета</w:t>
      </w:r>
      <w:r>
        <w:rPr>
          <w:sz w:val="28"/>
          <w:szCs w:val="28"/>
        </w:rPr>
        <w:t xml:space="preserve"> депутатов Грайворонского муниципального округа </w:t>
      </w:r>
      <w:r>
        <w:rPr>
          <w:color w:val="000000"/>
          <w:sz w:val="28"/>
          <w:szCs w:val="28"/>
          <w:highlight w:val="white"/>
          <w:shd w:val="clear" w:color="FFFFFF" w:fill="FFFFFF"/>
        </w:rPr>
        <w:t xml:space="preserve">по </w:t>
      </w:r>
      <w:r>
        <w:rPr>
          <w:color w:val="000000"/>
          <w:sz w:val="28"/>
          <w:szCs w:val="28"/>
          <w:shd w:val="clear" w:color="FFFFFF" w:fill="FFFFFF"/>
        </w:rPr>
        <w:t>экономической политике, муниципальной собственности, развитию предпринимательства, фермерства, инфраструктуры муниципального окру</w:t>
      </w:r>
      <w:r>
        <w:rPr>
          <w:color w:val="000000"/>
          <w:sz w:val="28"/>
          <w:szCs w:val="28"/>
          <w:shd w:val="clear" w:color="FFFFFF" w:fill="FFFFFF"/>
        </w:rPr>
        <w:t>га</w:t>
      </w:r>
      <w:r>
        <w:rPr>
          <w:sz w:val="28"/>
          <w:szCs w:val="28"/>
        </w:rPr>
        <w:t>, вопросам благоустройства и экологии</w:t>
      </w:r>
      <w:r>
        <w:rPr>
          <w:sz w:val="28"/>
          <w:szCs w:val="28"/>
        </w:rPr>
        <w:t xml:space="preserve"> (Бережная С.Н.)</w:t>
      </w:r>
    </w:p>
    <w:p w:rsidR="001F3A91" w:rsidRDefault="001F3A91">
      <w:pPr>
        <w:ind w:right="-1" w:firstLine="540"/>
        <w:jc w:val="both"/>
        <w:rPr>
          <w:bCs/>
          <w:sz w:val="28"/>
          <w:szCs w:val="28"/>
        </w:rPr>
      </w:pPr>
    </w:p>
    <w:p w:rsidR="001F3A91" w:rsidRDefault="001F3A91">
      <w:pPr>
        <w:jc w:val="both"/>
        <w:rPr>
          <w:b/>
          <w:sz w:val="28"/>
          <w:szCs w:val="28"/>
        </w:rPr>
      </w:pPr>
    </w:p>
    <w:p w:rsidR="001F3A91" w:rsidRDefault="00B511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Совета депутатов </w:t>
      </w:r>
    </w:p>
    <w:p w:rsidR="001F3A91" w:rsidRDefault="00B511AB">
      <w:pPr>
        <w:ind w:right="-3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Грайворонского муниципального округа </w:t>
      </w:r>
      <w:r>
        <w:rPr>
          <w:b/>
          <w:sz w:val="28"/>
          <w:szCs w:val="28"/>
        </w:rPr>
        <w:tab/>
        <w:t xml:space="preserve">                              А.Ю. Попов</w:t>
      </w:r>
    </w:p>
    <w:sectPr w:rsidR="001F3A91" w:rsidSect="001F3A91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AB" w:rsidRDefault="00B511AB">
      <w:r>
        <w:separator/>
      </w:r>
    </w:p>
  </w:endnote>
  <w:endnote w:type="continuationSeparator" w:id="0">
    <w:p w:rsidR="00B511AB" w:rsidRDefault="00B5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AB" w:rsidRDefault="00B511AB">
      <w:r>
        <w:separator/>
      </w:r>
    </w:p>
  </w:footnote>
  <w:footnote w:type="continuationSeparator" w:id="0">
    <w:p w:rsidR="00B511AB" w:rsidRDefault="00B51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91" w:rsidRDefault="001F3A91">
    <w:pPr>
      <w:pStyle w:val="af8"/>
      <w:jc w:val="center"/>
    </w:pPr>
    <w:r>
      <w:fldChar w:fldCharType="begin"/>
    </w:r>
    <w:r w:rsidR="00B511AB">
      <w:instrText xml:space="preserve"> PAGE   \* MERGEFORMAT </w:instrText>
    </w:r>
    <w:r>
      <w:fldChar w:fldCharType="separate"/>
    </w:r>
    <w:r w:rsidR="00685044">
      <w:rPr>
        <w:noProof/>
      </w:rPr>
      <w:t>2</w:t>
    </w:r>
    <w:r>
      <w:fldChar w:fldCharType="end"/>
    </w:r>
  </w:p>
  <w:p w:rsidR="001F3A91" w:rsidRDefault="001F3A91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18"/>
    <w:multiLevelType w:val="hybridMultilevel"/>
    <w:tmpl w:val="C01EBF26"/>
    <w:lvl w:ilvl="0" w:tplc="843443CE">
      <w:start w:val="1"/>
      <w:numFmt w:val="decimal"/>
      <w:lvlText w:val="%1."/>
      <w:lvlJc w:val="left"/>
      <w:pPr>
        <w:ind w:left="720" w:hanging="360"/>
      </w:pPr>
    </w:lvl>
    <w:lvl w:ilvl="1" w:tplc="9D0C81C6">
      <w:start w:val="1"/>
      <w:numFmt w:val="lowerLetter"/>
      <w:lvlText w:val="%2."/>
      <w:lvlJc w:val="left"/>
      <w:pPr>
        <w:ind w:left="1440" w:hanging="360"/>
      </w:pPr>
    </w:lvl>
    <w:lvl w:ilvl="2" w:tplc="2632A454">
      <w:start w:val="1"/>
      <w:numFmt w:val="lowerRoman"/>
      <w:lvlText w:val="%3."/>
      <w:lvlJc w:val="right"/>
      <w:pPr>
        <w:ind w:left="2160" w:hanging="180"/>
      </w:pPr>
    </w:lvl>
    <w:lvl w:ilvl="3" w:tplc="A02AFED8">
      <w:start w:val="1"/>
      <w:numFmt w:val="decimal"/>
      <w:lvlText w:val="%4."/>
      <w:lvlJc w:val="left"/>
      <w:pPr>
        <w:ind w:left="2880" w:hanging="360"/>
      </w:pPr>
    </w:lvl>
    <w:lvl w:ilvl="4" w:tplc="61E4BF34">
      <w:start w:val="1"/>
      <w:numFmt w:val="lowerLetter"/>
      <w:lvlText w:val="%5."/>
      <w:lvlJc w:val="left"/>
      <w:pPr>
        <w:ind w:left="3600" w:hanging="360"/>
      </w:pPr>
    </w:lvl>
    <w:lvl w:ilvl="5" w:tplc="BC301C3C">
      <w:start w:val="1"/>
      <w:numFmt w:val="lowerRoman"/>
      <w:lvlText w:val="%6."/>
      <w:lvlJc w:val="right"/>
      <w:pPr>
        <w:ind w:left="4320" w:hanging="180"/>
      </w:pPr>
    </w:lvl>
    <w:lvl w:ilvl="6" w:tplc="A2C04C6E">
      <w:start w:val="1"/>
      <w:numFmt w:val="decimal"/>
      <w:lvlText w:val="%7."/>
      <w:lvlJc w:val="left"/>
      <w:pPr>
        <w:ind w:left="5040" w:hanging="360"/>
      </w:pPr>
    </w:lvl>
    <w:lvl w:ilvl="7" w:tplc="85F0ED70">
      <w:start w:val="1"/>
      <w:numFmt w:val="lowerLetter"/>
      <w:lvlText w:val="%8."/>
      <w:lvlJc w:val="left"/>
      <w:pPr>
        <w:ind w:left="5760" w:hanging="360"/>
      </w:pPr>
    </w:lvl>
    <w:lvl w:ilvl="8" w:tplc="97D2D5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452"/>
    <w:multiLevelType w:val="hybridMultilevel"/>
    <w:tmpl w:val="41D027FA"/>
    <w:lvl w:ilvl="0" w:tplc="13564A38">
      <w:start w:val="3"/>
      <w:numFmt w:val="decimal"/>
      <w:lvlText w:val="%1."/>
      <w:lvlJc w:val="left"/>
      <w:pPr>
        <w:ind w:left="1504" w:hanging="360"/>
      </w:pPr>
    </w:lvl>
    <w:lvl w:ilvl="1" w:tplc="D340CC72">
      <w:start w:val="1"/>
      <w:numFmt w:val="lowerLetter"/>
      <w:lvlText w:val="%2."/>
      <w:lvlJc w:val="left"/>
      <w:pPr>
        <w:ind w:left="2224" w:hanging="360"/>
      </w:pPr>
    </w:lvl>
    <w:lvl w:ilvl="2" w:tplc="C544658E">
      <w:start w:val="1"/>
      <w:numFmt w:val="lowerRoman"/>
      <w:lvlText w:val="%3."/>
      <w:lvlJc w:val="right"/>
      <w:pPr>
        <w:ind w:left="2944" w:hanging="180"/>
      </w:pPr>
    </w:lvl>
    <w:lvl w:ilvl="3" w:tplc="812AA92C">
      <w:start w:val="1"/>
      <w:numFmt w:val="decimal"/>
      <w:lvlText w:val="%4."/>
      <w:lvlJc w:val="left"/>
      <w:pPr>
        <w:ind w:left="3664" w:hanging="360"/>
      </w:pPr>
    </w:lvl>
    <w:lvl w:ilvl="4" w:tplc="90DA8766">
      <w:start w:val="1"/>
      <w:numFmt w:val="lowerLetter"/>
      <w:lvlText w:val="%5."/>
      <w:lvlJc w:val="left"/>
      <w:pPr>
        <w:ind w:left="4384" w:hanging="360"/>
      </w:pPr>
    </w:lvl>
    <w:lvl w:ilvl="5" w:tplc="BC6AA10C">
      <w:start w:val="1"/>
      <w:numFmt w:val="lowerRoman"/>
      <w:lvlText w:val="%6."/>
      <w:lvlJc w:val="right"/>
      <w:pPr>
        <w:ind w:left="5104" w:hanging="180"/>
      </w:pPr>
    </w:lvl>
    <w:lvl w:ilvl="6" w:tplc="D0087F4C">
      <w:start w:val="1"/>
      <w:numFmt w:val="decimal"/>
      <w:lvlText w:val="%7."/>
      <w:lvlJc w:val="left"/>
      <w:pPr>
        <w:ind w:left="5824" w:hanging="360"/>
      </w:pPr>
    </w:lvl>
    <w:lvl w:ilvl="7" w:tplc="1EB2DDDE">
      <w:start w:val="1"/>
      <w:numFmt w:val="lowerLetter"/>
      <w:lvlText w:val="%8."/>
      <w:lvlJc w:val="left"/>
      <w:pPr>
        <w:ind w:left="6544" w:hanging="360"/>
      </w:pPr>
    </w:lvl>
    <w:lvl w:ilvl="8" w:tplc="29C4D2E0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A91"/>
    <w:rsid w:val="001F3A91"/>
    <w:rsid w:val="00685044"/>
    <w:rsid w:val="00B5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1F3A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F3A9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1F3A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F3A91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1F3A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F3A9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1F3A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F3A9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1F3A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F3A9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1F3A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F3A9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1F3A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F3A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1F3A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F3A9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1F3A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F3A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1F3A91"/>
    <w:pPr>
      <w:ind w:left="720"/>
      <w:contextualSpacing/>
    </w:pPr>
  </w:style>
  <w:style w:type="paragraph" w:styleId="a4">
    <w:name w:val="No Spacing"/>
    <w:uiPriority w:val="1"/>
    <w:qFormat/>
    <w:rsid w:val="001F3A91"/>
  </w:style>
  <w:style w:type="paragraph" w:styleId="a5">
    <w:name w:val="Title"/>
    <w:basedOn w:val="a"/>
    <w:link w:val="a6"/>
    <w:rsid w:val="001F3A91"/>
    <w:pPr>
      <w:jc w:val="center"/>
      <w:outlineLvl w:val="0"/>
    </w:pPr>
    <w:rPr>
      <w:sz w:val="32"/>
    </w:rPr>
  </w:style>
  <w:style w:type="character" w:customStyle="1" w:styleId="a6">
    <w:name w:val="Название Знак"/>
    <w:link w:val="a5"/>
    <w:uiPriority w:val="10"/>
    <w:rsid w:val="001F3A91"/>
    <w:rPr>
      <w:sz w:val="48"/>
      <w:szCs w:val="48"/>
    </w:rPr>
  </w:style>
  <w:style w:type="paragraph" w:styleId="a7">
    <w:name w:val="Subtitle"/>
    <w:link w:val="a8"/>
    <w:uiPriority w:val="11"/>
    <w:qFormat/>
    <w:rsid w:val="001F3A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F3A91"/>
    <w:rPr>
      <w:sz w:val="24"/>
      <w:szCs w:val="24"/>
    </w:rPr>
  </w:style>
  <w:style w:type="paragraph" w:styleId="2">
    <w:name w:val="Quote"/>
    <w:link w:val="20"/>
    <w:uiPriority w:val="29"/>
    <w:qFormat/>
    <w:rsid w:val="001F3A9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3A91"/>
    <w:rPr>
      <w:i/>
    </w:rPr>
  </w:style>
  <w:style w:type="paragraph" w:styleId="a9">
    <w:name w:val="Intense Quote"/>
    <w:link w:val="aa"/>
    <w:uiPriority w:val="30"/>
    <w:qFormat/>
    <w:rsid w:val="001F3A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3A91"/>
    <w:rPr>
      <w:i/>
    </w:rPr>
  </w:style>
  <w:style w:type="paragraph" w:customStyle="1" w:styleId="Header">
    <w:name w:val="Header"/>
    <w:link w:val="HeaderChar"/>
    <w:uiPriority w:val="99"/>
    <w:unhideWhenUsed/>
    <w:rsid w:val="001F3A9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F3A91"/>
  </w:style>
  <w:style w:type="paragraph" w:customStyle="1" w:styleId="Footer">
    <w:name w:val="Footer"/>
    <w:link w:val="CaptionChar"/>
    <w:uiPriority w:val="99"/>
    <w:unhideWhenUsed/>
    <w:rsid w:val="001F3A9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F3A91"/>
  </w:style>
  <w:style w:type="paragraph" w:customStyle="1" w:styleId="Caption">
    <w:name w:val="Caption"/>
    <w:uiPriority w:val="35"/>
    <w:semiHidden/>
    <w:unhideWhenUsed/>
    <w:qFormat/>
    <w:rsid w:val="001F3A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3A91"/>
  </w:style>
  <w:style w:type="table" w:styleId="ab">
    <w:name w:val="Table Grid"/>
    <w:basedOn w:val="a1"/>
    <w:rsid w:val="001F3A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3A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3A9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1F3A9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F3A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F3A9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F3A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F3A9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F3A9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F3A9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F3A9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F3A91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1F3A9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F3A91"/>
    <w:rPr>
      <w:sz w:val="18"/>
    </w:rPr>
  </w:style>
  <w:style w:type="character" w:styleId="af">
    <w:name w:val="footnote reference"/>
    <w:uiPriority w:val="99"/>
    <w:unhideWhenUsed/>
    <w:rsid w:val="001F3A91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1F3A91"/>
  </w:style>
  <w:style w:type="character" w:customStyle="1" w:styleId="af1">
    <w:name w:val="Текст концевой сноски Знак"/>
    <w:link w:val="af0"/>
    <w:uiPriority w:val="99"/>
    <w:rsid w:val="001F3A91"/>
    <w:rPr>
      <w:sz w:val="20"/>
    </w:rPr>
  </w:style>
  <w:style w:type="character" w:styleId="af2">
    <w:name w:val="endnote reference"/>
    <w:uiPriority w:val="99"/>
    <w:semiHidden/>
    <w:unhideWhenUsed/>
    <w:rsid w:val="001F3A91"/>
    <w:rPr>
      <w:vertAlign w:val="superscript"/>
    </w:rPr>
  </w:style>
  <w:style w:type="paragraph" w:styleId="1">
    <w:name w:val="toc 1"/>
    <w:uiPriority w:val="39"/>
    <w:unhideWhenUsed/>
    <w:rsid w:val="001F3A91"/>
    <w:pPr>
      <w:spacing w:after="57"/>
    </w:pPr>
  </w:style>
  <w:style w:type="paragraph" w:styleId="21">
    <w:name w:val="toc 2"/>
    <w:uiPriority w:val="39"/>
    <w:unhideWhenUsed/>
    <w:rsid w:val="001F3A91"/>
    <w:pPr>
      <w:spacing w:after="57"/>
      <w:ind w:left="283"/>
    </w:pPr>
  </w:style>
  <w:style w:type="paragraph" w:styleId="3">
    <w:name w:val="toc 3"/>
    <w:uiPriority w:val="39"/>
    <w:unhideWhenUsed/>
    <w:rsid w:val="001F3A91"/>
    <w:pPr>
      <w:spacing w:after="57"/>
      <w:ind w:left="567"/>
    </w:pPr>
  </w:style>
  <w:style w:type="paragraph" w:styleId="4">
    <w:name w:val="toc 4"/>
    <w:uiPriority w:val="39"/>
    <w:unhideWhenUsed/>
    <w:rsid w:val="001F3A91"/>
    <w:pPr>
      <w:spacing w:after="57"/>
      <w:ind w:left="850"/>
    </w:pPr>
  </w:style>
  <w:style w:type="paragraph" w:styleId="5">
    <w:name w:val="toc 5"/>
    <w:uiPriority w:val="39"/>
    <w:unhideWhenUsed/>
    <w:rsid w:val="001F3A91"/>
    <w:pPr>
      <w:spacing w:after="57"/>
      <w:ind w:left="1134"/>
    </w:pPr>
  </w:style>
  <w:style w:type="paragraph" w:styleId="6">
    <w:name w:val="toc 6"/>
    <w:uiPriority w:val="39"/>
    <w:unhideWhenUsed/>
    <w:rsid w:val="001F3A91"/>
    <w:pPr>
      <w:spacing w:after="57"/>
      <w:ind w:left="1417"/>
    </w:pPr>
  </w:style>
  <w:style w:type="paragraph" w:styleId="7">
    <w:name w:val="toc 7"/>
    <w:uiPriority w:val="39"/>
    <w:unhideWhenUsed/>
    <w:rsid w:val="001F3A91"/>
    <w:pPr>
      <w:spacing w:after="57"/>
      <w:ind w:left="1701"/>
    </w:pPr>
  </w:style>
  <w:style w:type="paragraph" w:styleId="8">
    <w:name w:val="toc 8"/>
    <w:uiPriority w:val="39"/>
    <w:unhideWhenUsed/>
    <w:rsid w:val="001F3A91"/>
    <w:pPr>
      <w:spacing w:after="57"/>
      <w:ind w:left="1984"/>
    </w:pPr>
  </w:style>
  <w:style w:type="paragraph" w:styleId="9">
    <w:name w:val="toc 9"/>
    <w:uiPriority w:val="39"/>
    <w:unhideWhenUsed/>
    <w:rsid w:val="001F3A91"/>
    <w:pPr>
      <w:spacing w:after="57"/>
      <w:ind w:left="2268"/>
    </w:pPr>
  </w:style>
  <w:style w:type="paragraph" w:styleId="af3">
    <w:name w:val="TOC Heading"/>
    <w:uiPriority w:val="39"/>
    <w:unhideWhenUsed/>
    <w:rsid w:val="001F3A91"/>
  </w:style>
  <w:style w:type="paragraph" w:customStyle="1" w:styleId="ConsPlusNormal">
    <w:name w:val="ConsPlusNormal"/>
    <w:rsid w:val="001F3A91"/>
    <w:pPr>
      <w:widowControl w:val="0"/>
    </w:pPr>
    <w:rPr>
      <w:rFonts w:ascii="Arial" w:hAnsi="Arial"/>
      <w:lang w:eastAsia="ru-RU"/>
    </w:rPr>
  </w:style>
  <w:style w:type="paragraph" w:customStyle="1" w:styleId="Char">
    <w:name w:val="Знак Char Знак Знак Знак Знак Знак Знак Знак"/>
    <w:basedOn w:val="a"/>
    <w:rsid w:val="001F3A91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4">
    <w:name w:val="Balloon Text"/>
    <w:basedOn w:val="a"/>
    <w:link w:val="af5"/>
    <w:rsid w:val="001F3A91"/>
    <w:rPr>
      <w:rFonts w:ascii="Tahoma" w:hAnsi="Tahoma"/>
      <w:sz w:val="16"/>
      <w:szCs w:val="16"/>
      <w:lang w:val="en-US" w:eastAsia="en-US"/>
    </w:rPr>
  </w:style>
  <w:style w:type="character" w:customStyle="1" w:styleId="af5">
    <w:name w:val="Текст выноски Знак"/>
    <w:link w:val="af4"/>
    <w:rsid w:val="001F3A91"/>
    <w:rPr>
      <w:rFonts w:ascii="Tahoma" w:hAnsi="Tahoma"/>
      <w:sz w:val="16"/>
      <w:szCs w:val="16"/>
    </w:rPr>
  </w:style>
  <w:style w:type="paragraph" w:styleId="af6">
    <w:name w:val="Body Text"/>
    <w:basedOn w:val="a"/>
    <w:link w:val="af7"/>
    <w:rsid w:val="001F3A91"/>
    <w:rPr>
      <w:b/>
      <w:sz w:val="28"/>
      <w:lang w:val="en-US" w:eastAsia="en-US"/>
    </w:rPr>
  </w:style>
  <w:style w:type="character" w:customStyle="1" w:styleId="af7">
    <w:name w:val="Основной текст Знак"/>
    <w:link w:val="af6"/>
    <w:rsid w:val="001F3A91"/>
    <w:rPr>
      <w:b/>
      <w:sz w:val="28"/>
    </w:rPr>
  </w:style>
  <w:style w:type="paragraph" w:styleId="22">
    <w:name w:val="Body Text 2"/>
    <w:basedOn w:val="a"/>
    <w:link w:val="23"/>
    <w:rsid w:val="001F3A91"/>
    <w:rPr>
      <w:sz w:val="28"/>
      <w:lang w:val="en-US" w:eastAsia="en-US"/>
    </w:rPr>
  </w:style>
  <w:style w:type="character" w:customStyle="1" w:styleId="23">
    <w:name w:val="Основной текст 2 Знак"/>
    <w:link w:val="22"/>
    <w:rsid w:val="001F3A91"/>
    <w:rPr>
      <w:sz w:val="28"/>
      <w:szCs w:val="24"/>
    </w:rPr>
  </w:style>
  <w:style w:type="paragraph" w:customStyle="1" w:styleId="formattext">
    <w:name w:val="formattext"/>
    <w:basedOn w:val="a"/>
    <w:rsid w:val="001F3A91"/>
    <w:pPr>
      <w:spacing w:before="100" w:beforeAutospacing="1" w:after="100" w:afterAutospacing="1"/>
    </w:pPr>
  </w:style>
  <w:style w:type="character" w:customStyle="1" w:styleId="40">
    <w:name w:val="Основной текст (4)"/>
    <w:rsid w:val="001F3A91"/>
    <w:rPr>
      <w:b/>
      <w:bCs/>
      <w:sz w:val="26"/>
      <w:szCs w:val="26"/>
      <w:lang w:bidi="ar-SA"/>
    </w:rPr>
  </w:style>
  <w:style w:type="paragraph" w:styleId="af8">
    <w:name w:val="header"/>
    <w:basedOn w:val="a"/>
    <w:link w:val="af9"/>
    <w:rsid w:val="001F3A9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1F3A91"/>
    <w:rPr>
      <w:sz w:val="24"/>
      <w:szCs w:val="24"/>
    </w:rPr>
  </w:style>
  <w:style w:type="paragraph" w:styleId="afa">
    <w:name w:val="footer"/>
    <w:basedOn w:val="a"/>
    <w:link w:val="afb"/>
    <w:rsid w:val="001F3A9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1F3A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2025-09-04T11:46:00Z</dcterms:created>
  <dcterms:modified xsi:type="dcterms:W3CDTF">2025-09-04T11:46:00Z</dcterms:modified>
</cp:coreProperties>
</file>