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0"/>
        <w:ind w:left="783" w:right="0"/>
        <w:jc w:val="both"/>
        <w:rPr>
          <w:rFonts w:eastAsia="Times New Roman"/>
          <w:sz w:val="26"/>
          <w:szCs w:val="26"/>
          <w:highlight w:val="none"/>
        </w:rPr>
      </w:pPr>
      <w:r>
        <w:rPr>
          <w:rFonts w:eastAsia="Times New Roman"/>
          <w:sz w:val="26"/>
          <w:szCs w:val="26"/>
          <w:highlight w:val="none"/>
        </w:rPr>
      </w:r>
      <w:r>
        <w:rPr>
          <w:rFonts w:eastAsia="Times New Roman"/>
          <w:sz w:val="26"/>
          <w:szCs w:val="26"/>
          <w:highlight w:val="none"/>
        </w:rPr>
      </w:r>
    </w:p>
    <w:p>
      <w:pPr>
        <w:pStyle w:val="720"/>
        <w:ind w:left="783" w:right="0"/>
        <w:jc w:val="both"/>
        <w:rPr>
          <w:rFonts w:eastAsia="Times New Roman"/>
          <w:sz w:val="26"/>
          <w:szCs w:val="26"/>
          <w:highlight w:val="none"/>
        </w:rPr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944941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09" cy="682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Times New Roman"/>
          <w:sz w:val="26"/>
          <w:szCs w:val="26"/>
          <w:highlight w:val="none"/>
        </w:rPr>
      </w:r>
      <w:r/>
    </w:p>
    <w:p>
      <w:pPr>
        <w:pStyle w:val="705"/>
        <w:jc w:val="center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0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705"/>
        <w:jc w:val="center"/>
      </w:pPr>
      <w:r>
        <w:rPr>
          <w:rFonts w:ascii="Arial" w:hAnsi="Arial" w:cs="Arial"/>
        </w:rPr>
      </w:r>
      <w:r/>
      <w:r/>
    </w:p>
    <w:p>
      <w:pPr>
        <w:pStyle w:val="705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705"/>
      </w:pPr>
      <w:r>
        <w:rPr>
          <w:rFonts w:ascii="Arial" w:hAnsi="Arial" w:cs="Arial"/>
          <w:sz w:val="24"/>
          <w:szCs w:val="24"/>
        </w:rPr>
      </w:r>
      <w:r/>
      <w:r/>
    </w:p>
    <w:p>
      <w:pPr>
        <w:pStyle w:val="705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29 июня 2026  года</w:t>
        <w:tab/>
        <w:tab/>
        <w:tab/>
        <w:tab/>
        <w:tab/>
        <w:tab/>
        <w:tab/>
        <w:tab/>
        <w:tab/>
        <w:t xml:space="preserve">№ 320</w:t>
      </w:r>
      <w:r/>
      <w:r/>
    </w:p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shd w:val="clear" w:color="auto" w:fill="ffffff"/>
              <w:rPr>
                <w:b/>
                <w:sz w:val="28"/>
                <w:szCs w:val="26"/>
              </w:rPr>
              <w:outlineLvl w:val="2"/>
            </w:pPr>
            <w:r>
              <w:rPr>
                <w:b/>
                <w:sz w:val="28"/>
                <w:szCs w:val="26"/>
              </w:rPr>
              <w:t xml:space="preserve">О внесении изменений в постановление </w:t>
            </w:r>
            <w:r/>
          </w:p>
          <w:p>
            <w:pPr>
              <w:pStyle w:val="705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  <w:szCs w:val="26"/>
              </w:rPr>
              <w:t xml:space="preserve">администрации Грайворонского </w:t>
            </w:r>
            <w:r>
              <w:rPr>
                <w:b/>
                <w:sz w:val="28"/>
                <w:szCs w:val="26"/>
              </w:rPr>
              <w:br w:type="textWrapping" w:clear="all"/>
            </w:r>
            <w:r>
              <w:rPr>
                <w:b/>
                <w:sz w:val="28"/>
                <w:szCs w:val="26"/>
              </w:rPr>
              <w:t xml:space="preserve">муниципального округа Белгородской области </w:t>
            </w:r>
            <w:r>
              <w:rPr>
                <w:b/>
                <w:sz w:val="28"/>
                <w:szCs w:val="26"/>
              </w:rPr>
              <w:br w:type="textWrapping" w:clear="all"/>
            </w:r>
            <w:r>
              <w:rPr>
                <w:b/>
                <w:sz w:val="28"/>
                <w:szCs w:val="26"/>
              </w:rPr>
              <w:t xml:space="preserve">от 17 января 2025 года №17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и повышения эффективности реализации муниципальной программы «Развитие культуры Грайворонского муниципального округа Белгородской области»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</w:t>
      </w:r>
      <w:r>
        <w:rPr>
          <w:rFonts w:ascii="Times New Roman" w:hAnsi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  <w:t xml:space="preserve">Вне</w:t>
      </w:r>
      <w:r>
        <w:rPr>
          <w:sz w:val="28"/>
          <w:szCs w:val="28"/>
        </w:rPr>
        <w:t xml:space="preserve">сти следующие изменения в постановление администрации Грайворонского муниципального округа Белгородской области от 17 января 2025 года №17 «Об утверждении муниципальной программы «Развитие культуры Грайворонского муниципального округа Белгородской области»</w:t>
      </w:r>
      <w:r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:</w:t>
      </w:r>
      <w:r/>
    </w:p>
    <w:p>
      <w:pPr>
        <w:pStyle w:val="705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муниципальную программу «Развитие культуры Грайворонского муниципального округа Белгородской области, утвержденную в пункте 1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остановления:</w:t>
      </w:r>
      <w:r/>
    </w:p>
    <w:p>
      <w:pPr>
        <w:pStyle w:val="726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паспорт комплекса процессных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Государственная охрана </w:t>
      </w:r>
      <w:r>
        <w:rPr>
          <w:rFonts w:ascii="Times New Roman" w:hAnsi="Times New Roman" w:cs="Times New Roman"/>
          <w:b w:val="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популяризация объектов культурного наследия (памятников истории </w:t>
      </w:r>
      <w:r>
        <w:rPr>
          <w:rFonts w:ascii="Times New Roman" w:hAnsi="Times New Roman" w:cs="Times New Roman"/>
          <w:b w:val="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культуры)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редакции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настоящему постановлению.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05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               сетевом издании «Родной край 31» (rodkray31.ru), разместить на официальном сайте органов местного самоуправления Грайворонского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pStyle w:val="705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Контроль за исполнением постановления возложить на заместителя главы администрации Грайворонского муниципального округа по социальной политике А.Э. Коноркина. </w:t>
      </w:r>
      <w:r/>
    </w:p>
    <w:p>
      <w:pPr>
        <w:pStyle w:val="70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0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0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5"/>
        <w:ind w:firstLine="709"/>
        <w:jc w:val="both"/>
        <w:rPr>
          <w:b/>
          <w:bCs/>
          <w:color w:val="000000"/>
          <w:sz w:val="24"/>
          <w:szCs w:val="24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5" w:right="567" w:bottom="993" w:left="1701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214"/>
        <w:gridCol w:w="538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05"/>
              <w:ind w:left="-107" w:right="-114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705"/>
              <w:ind w:left="-107" w:right="-114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b/>
                <w:sz w:val="28"/>
                <w:szCs w:val="28"/>
              </w:rPr>
              <w:t xml:space="preserve">постановлени</w:t>
            </w:r>
            <w:r>
              <w:rPr>
                <w:b/>
                <w:sz w:val="28"/>
                <w:szCs w:val="28"/>
              </w:rPr>
              <w:t xml:space="preserve">ю</w:t>
            </w:r>
            <w:r>
              <w:rPr>
                <w:b/>
                <w:sz w:val="28"/>
                <w:szCs w:val="28"/>
              </w:rPr>
              <w:t xml:space="preserve"> администрации</w:t>
            </w:r>
            <w:r/>
          </w:p>
          <w:p>
            <w:pPr>
              <w:pStyle w:val="705"/>
              <w:ind w:left="-107" w:right="-114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муниципального округа Белгородской области</w:t>
            </w:r>
            <w:r/>
          </w:p>
          <w:p>
            <w:pPr>
              <w:pStyle w:val="705"/>
              <w:ind w:left="-107" w:right="-114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«29» июня 2026</w:t>
            </w:r>
            <w:r>
              <w:rPr>
                <w:b/>
                <w:sz w:val="28"/>
                <w:szCs w:val="28"/>
              </w:rPr>
              <w:t xml:space="preserve"> г. № 320</w:t>
            </w:r>
            <w:r/>
          </w:p>
          <w:p>
            <w:pPr>
              <w:pStyle w:val="705"/>
              <w:ind w:left="-107" w:right="-114"/>
              <w:jc w:val="center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26"/>
        <w:ind w:left="36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Паспорт комплекса процессных мероприятий</w:t>
      </w:r>
      <w:r/>
    </w:p>
    <w:p>
      <w:pPr>
        <w:pStyle w:val="7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осударственная охрана и популяри</w:t>
      </w:r>
      <w:r>
        <w:rPr>
          <w:rFonts w:ascii="Times New Roman" w:hAnsi="Times New Roman" w:cs="Times New Roman"/>
          <w:sz w:val="28"/>
          <w:szCs w:val="28"/>
        </w:rPr>
        <w:t xml:space="preserve">зация объектов культурного</w:t>
      </w:r>
      <w:r/>
    </w:p>
    <w:p>
      <w:pPr>
        <w:pStyle w:val="7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наследия (памятников истории и культуры)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7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 мероприятий 5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05"/>
        <w:numPr>
          <w:ilvl w:val="0"/>
          <w:numId w:val="30"/>
        </w:numPr>
        <w:ind w:left="0" w:firstLine="709"/>
        <w:jc w:val="center"/>
        <w:tabs>
          <w:tab w:val="left" w:pos="1134" w:leader="none"/>
        </w:tabs>
        <w:rPr>
          <w:b/>
          <w:sz w:val="28"/>
        </w:rPr>
      </w:pPr>
      <w:r>
        <w:rPr>
          <w:b/>
          <w:sz w:val="28"/>
        </w:rPr>
        <w:t xml:space="preserve">Общие положения</w:t>
      </w:r>
      <w:r/>
    </w:p>
    <w:p>
      <w:pPr>
        <w:pStyle w:val="7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Ind w:w="3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87"/>
        <w:gridCol w:w="708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исполнительный орган Грайворонского муниципального округа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Управление культуры и молодежной политики администрации Грайворонского муниципального округа Белгородской области </w:t>
              <w:br w:type="textWrapping" w:clear="all"/>
              <w:t xml:space="preserve">(Перцева Ирина Александровна, начальник управления культуры и молодежной политики администрации Грайворонского муниципального округа </w:t>
            </w:r>
            <w:r>
              <w:rPr>
                <w:sz w:val="28"/>
              </w:rPr>
              <w:br w:type="textWrapping" w:clear="all"/>
            </w:r>
            <w:r>
              <w:rPr>
                <w:sz w:val="28"/>
              </w:rPr>
              <w:t xml:space="preserve">Белгородской области)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Связь с государственной программой Белгородской области «Развитие культуры Белгородской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</w:t>
            </w:r>
            <w:r>
              <w:rPr>
                <w:sz w:val="28"/>
              </w:rPr>
              <w:br w:type="textWrapping" w:clear="all"/>
            </w:r>
            <w:r>
              <w:rPr>
                <w:sz w:val="28"/>
              </w:rPr>
              <w:t xml:space="preserve"> «Развитие культуры Грайворонского муниципального округа Белгородской области»</w:t>
            </w:r>
            <w:r/>
          </w:p>
        </w:tc>
      </w:tr>
    </w:tbl>
    <w:p>
      <w:pPr>
        <w:pStyle w:val="705"/>
        <w:ind w:firstLine="708"/>
        <w:rPr>
          <w:sz w:val="28"/>
        </w:rPr>
      </w:pPr>
      <w:r>
        <w:rPr>
          <w:sz w:val="28"/>
        </w:rPr>
      </w:r>
      <w:r/>
    </w:p>
    <w:p>
      <w:pPr>
        <w:pStyle w:val="705"/>
        <w:ind w:firstLine="708"/>
        <w:rPr>
          <w:sz w:val="28"/>
        </w:rPr>
      </w:pPr>
      <w:r>
        <w:rPr>
          <w:sz w:val="28"/>
        </w:rPr>
      </w:r>
      <w:r/>
    </w:p>
    <w:p>
      <w:pPr>
        <w:pStyle w:val="705"/>
        <w:ind w:firstLine="708"/>
        <w:rPr>
          <w:sz w:val="28"/>
        </w:rPr>
      </w:pPr>
      <w:r>
        <w:rPr>
          <w:sz w:val="28"/>
        </w:rPr>
      </w:r>
      <w:r/>
    </w:p>
    <w:p>
      <w:pPr>
        <w:pStyle w:val="705"/>
        <w:ind w:firstLine="708"/>
        <w:rPr>
          <w:sz w:val="28"/>
        </w:rPr>
      </w:pPr>
      <w:r>
        <w:rPr>
          <w:sz w:val="28"/>
        </w:rPr>
      </w:r>
      <w:r/>
    </w:p>
    <w:p>
      <w:pPr>
        <w:pStyle w:val="705"/>
        <w:numPr>
          <w:ilvl w:val="0"/>
          <w:numId w:val="30"/>
        </w:numPr>
        <w:jc w:val="center"/>
        <w:rPr>
          <w:b/>
          <w:sz w:val="32"/>
        </w:rPr>
      </w:pPr>
      <w:r>
        <w:rPr>
          <w:b/>
          <w:sz w:val="32"/>
        </w:rPr>
        <w:t xml:space="preserve">Показатели комплекса процессных мероприятий 5</w:t>
      </w:r>
      <w:r/>
    </w:p>
    <w:p>
      <w:pPr>
        <w:pStyle w:val="705"/>
        <w:ind w:left="1069"/>
        <w:rPr>
          <w:sz w:val="28"/>
        </w:rPr>
      </w:pPr>
      <w:r>
        <w:rPr>
          <w:sz w:val="28"/>
        </w:rPr>
      </w:r>
      <w:r/>
    </w:p>
    <w:tbl>
      <w:tblPr>
        <w:tblW w:w="14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4"/>
        <w:gridCol w:w="1416"/>
        <w:gridCol w:w="1277"/>
        <w:gridCol w:w="1134"/>
        <w:gridCol w:w="1134"/>
        <w:gridCol w:w="993"/>
        <w:gridCol w:w="821"/>
        <w:gridCol w:w="821"/>
        <w:gridCol w:w="851"/>
        <w:gridCol w:w="850"/>
        <w:gridCol w:w="849"/>
        <w:gridCol w:w="882"/>
        <w:gridCol w:w="851"/>
        <w:gridCol w:w="850"/>
        <w:gridCol w:w="1559"/>
      </w:tblGrid>
      <w:tr>
        <w:trPr/>
        <w:tc>
          <w:tcPr>
            <w:tcW w:w="704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</w:t>
            </w:r>
            <w:r/>
          </w:p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п/п</w:t>
            </w:r>
            <w:r/>
          </w:p>
        </w:tc>
        <w:tc>
          <w:tcPr>
            <w:tcW w:w="1416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показателя</w:t>
            </w:r>
            <w:r/>
          </w:p>
        </w:tc>
        <w:tc>
          <w:tcPr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Признак возрастания/убывания</w:t>
            </w:r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Уровень показателя</w:t>
            </w:r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Единица измерения  (по ОКЕИ)</w:t>
            </w:r>
            <w:r/>
          </w:p>
        </w:tc>
        <w:tc>
          <w:tcPr>
            <w:gridSpan w:val="2"/>
            <w:tcW w:w="181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Базовое значение</w:t>
            </w:r>
            <w:r/>
          </w:p>
        </w:tc>
        <w:tc>
          <w:tcPr>
            <w:gridSpan w:val="7"/>
            <w:tcW w:w="595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Значения показателей по годам</w:t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Ответственный за достижение показателя</w:t>
            </w:r>
            <w:r/>
          </w:p>
        </w:tc>
      </w:tr>
      <w:tr>
        <w:trPr/>
        <w:tc>
          <w:tcPr>
            <w:tcW w:w="704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416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значение</w:t>
            </w:r>
            <w:r/>
          </w:p>
        </w:tc>
        <w:tc>
          <w:tcPr>
            <w:tcW w:w="82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год</w:t>
            </w:r>
            <w:r/>
          </w:p>
        </w:tc>
        <w:tc>
          <w:tcPr>
            <w:tcW w:w="82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2024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2025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2026</w:t>
            </w:r>
            <w:r/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2027</w:t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2029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2030</w:t>
            </w:r>
            <w:r/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</w:tr>
      <w:tr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</w:t>
            </w:r>
            <w:r/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</w:t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</w:t>
            </w:r>
            <w:r/>
          </w:p>
        </w:tc>
        <w:tc>
          <w:tcPr>
            <w:tcW w:w="82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</w:t>
            </w:r>
            <w:r/>
          </w:p>
        </w:tc>
        <w:tc>
          <w:tcPr>
            <w:tcW w:w="82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</w:t>
            </w:r>
            <w:r/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</w:t>
            </w:r>
            <w:r/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</w:t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</w:t>
            </w:r>
            <w:r/>
          </w:p>
        </w:tc>
      </w:tr>
      <w:tr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/>
          </w:p>
        </w:tc>
        <w:tc>
          <w:tcPr>
            <w:gridSpan w:val="14"/>
            <w:tcW w:w="1428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Задача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Обеспечение государственной охраны и популяризация объектов культурного наследия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/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объектов культурного наследия, на которые утверждены/пере утверждены охранные обязательства</w:t>
            </w:r>
            <w:r/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Прогрессирующий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КПМ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W w:w="82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/>
          </w:p>
        </w:tc>
        <w:tc>
          <w:tcPr>
            <w:tcW w:w="82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культуры и молодежной политики Грайворонского муниципального округа</w:t>
            </w:r>
            <w:r/>
          </w:p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</w:tbl>
    <w:p>
      <w:pPr>
        <w:pStyle w:val="705"/>
        <w:ind w:firstLine="708"/>
        <w:rPr>
          <w:sz w:val="28"/>
        </w:rPr>
      </w:pPr>
      <w:r>
        <w:rPr>
          <w:sz w:val="28"/>
        </w:rPr>
      </w:r>
      <w:r/>
    </w:p>
    <w:p>
      <w:pPr>
        <w:pStyle w:val="705"/>
        <w:numPr>
          <w:ilvl w:val="0"/>
          <w:numId w:val="30"/>
        </w:numPr>
        <w:jc w:val="center"/>
        <w:rPr>
          <w:b/>
          <w:sz w:val="28"/>
        </w:rPr>
      </w:pPr>
      <w:r>
        <w:rPr>
          <w:b/>
          <w:sz w:val="28"/>
        </w:rPr>
        <w:t xml:space="preserve">Помесячный план достижения показателей ко</w:t>
      </w:r>
      <w:r>
        <w:rPr>
          <w:b/>
          <w:sz w:val="28"/>
        </w:rPr>
        <w:t xml:space="preserve">мплекса процессных мероприятий 5 в 2026 году</w:t>
      </w:r>
      <w:r/>
    </w:p>
    <w:p>
      <w:pPr>
        <w:pStyle w:val="705"/>
        <w:ind w:left="1069"/>
        <w:rPr>
          <w:b/>
          <w:sz w:val="28"/>
        </w:rPr>
      </w:pPr>
      <w:r>
        <w:rPr>
          <w:b/>
          <w:sz w:val="28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2"/>
        <w:gridCol w:w="2200"/>
        <w:gridCol w:w="1235"/>
        <w:gridCol w:w="1176"/>
        <w:gridCol w:w="865"/>
        <w:gridCol w:w="981"/>
        <w:gridCol w:w="662"/>
        <w:gridCol w:w="850"/>
        <w:gridCol w:w="568"/>
        <w:gridCol w:w="706"/>
        <w:gridCol w:w="703"/>
        <w:gridCol w:w="802"/>
        <w:gridCol w:w="1033"/>
        <w:gridCol w:w="955"/>
        <w:gridCol w:w="857"/>
        <w:gridCol w:w="751"/>
      </w:tblGrid>
      <w:tr>
        <w:trPr/>
        <w:tc>
          <w:tcPr>
            <w:tcW w:w="582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/>
          </w:p>
        </w:tc>
        <w:tc>
          <w:tcPr>
            <w:tcW w:w="2200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показателя</w:t>
            </w:r>
            <w:r/>
          </w:p>
        </w:tc>
        <w:tc>
          <w:tcPr>
            <w:tcW w:w="1235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Уровень показателя</w:t>
            </w:r>
            <w:r/>
          </w:p>
        </w:tc>
        <w:tc>
          <w:tcPr>
            <w:tcW w:w="1176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Единица измерения  (по ОКЕИ)</w:t>
            </w:r>
            <w:r/>
          </w:p>
        </w:tc>
        <w:tc>
          <w:tcPr>
            <w:gridSpan w:val="11"/>
            <w:tcW w:w="898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Плановые значения на конец месяца</w:t>
            </w:r>
            <w:r/>
          </w:p>
        </w:tc>
        <w:tc>
          <w:tcPr>
            <w:tcW w:w="751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На конец 2025 года</w:t>
            </w:r>
            <w:r/>
          </w:p>
        </w:tc>
      </w:tr>
      <w:tr>
        <w:trPr/>
        <w:tc>
          <w:tcPr>
            <w:tcW w:w="582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2200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235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176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86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январь</w:t>
            </w:r>
            <w:r/>
          </w:p>
        </w:tc>
        <w:tc>
          <w:tcPr>
            <w:tcW w:w="98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февраль</w:t>
            </w:r>
            <w:r/>
          </w:p>
        </w:tc>
        <w:tc>
          <w:tcPr>
            <w:tcW w:w="66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март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апрель</w:t>
            </w:r>
            <w:r/>
          </w:p>
        </w:tc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май</w:t>
            </w:r>
            <w:r/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июнь</w:t>
            </w:r>
            <w:r/>
          </w:p>
        </w:tc>
        <w:tc>
          <w:tcPr>
            <w:tcW w:w="70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июль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август</w:t>
            </w:r>
            <w:r/>
          </w:p>
        </w:tc>
        <w:tc>
          <w:tcPr>
            <w:tcW w:w="103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сентябрь</w:t>
            </w:r>
            <w:r/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октябрь</w:t>
            </w:r>
            <w:r/>
          </w:p>
        </w:tc>
        <w:tc>
          <w:tcPr>
            <w:tcW w:w="85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ноябрь</w:t>
            </w:r>
            <w:r/>
          </w:p>
        </w:tc>
        <w:tc>
          <w:tcPr>
            <w:tcW w:w="751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220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/>
          </w:p>
        </w:tc>
        <w:tc>
          <w:tcPr>
            <w:tcW w:w="123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  <w:tc>
          <w:tcPr>
            <w:tcW w:w="117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  <w:tc>
          <w:tcPr>
            <w:tcW w:w="86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/>
          </w:p>
        </w:tc>
        <w:tc>
          <w:tcPr>
            <w:tcW w:w="98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/>
          </w:p>
        </w:tc>
        <w:tc>
          <w:tcPr>
            <w:tcW w:w="66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/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/>
          </w:p>
        </w:tc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9</w:t>
            </w:r>
            <w:r/>
          </w:p>
        </w:tc>
        <w:tc>
          <w:tcPr>
            <w:tcW w:w="70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/>
          </w:p>
        </w:tc>
        <w:tc>
          <w:tcPr>
            <w:tcW w:w="70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11</w:t>
            </w:r>
            <w:r/>
          </w:p>
        </w:tc>
        <w:tc>
          <w:tcPr>
            <w:tcW w:w="80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/>
          </w:p>
        </w:tc>
        <w:tc>
          <w:tcPr>
            <w:tcW w:w="103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13</w:t>
            </w:r>
            <w:r/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/>
          </w:p>
        </w:tc>
        <w:tc>
          <w:tcPr>
            <w:tcW w:w="85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15</w:t>
            </w:r>
            <w:r/>
          </w:p>
        </w:tc>
        <w:tc>
          <w:tcPr>
            <w:tcW w:w="75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/>
          </w:p>
        </w:tc>
      </w:tr>
      <w:tr>
        <w:trPr/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1.</w:t>
            </w:r>
            <w:r/>
          </w:p>
        </w:tc>
        <w:tc>
          <w:tcPr>
            <w:gridSpan w:val="15"/>
            <w:tcW w:w="14344" w:type="dxa"/>
            <w:vAlign w:val="top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Задача </w:t>
            </w:r>
            <w:r>
              <w:t xml:space="preserve">«</w:t>
            </w:r>
            <w:r>
              <w:t xml:space="preserve">Обеспечение государственной охраны и популяризация объектов культурного наследия</w:t>
            </w:r>
            <w:r>
              <w:t xml:space="preserve">»</w:t>
            </w:r>
            <w:r/>
          </w:p>
        </w:tc>
      </w:tr>
      <w:tr>
        <w:trPr/>
        <w:tc>
          <w:tcPr>
            <w:tcW w:w="582" w:type="dxa"/>
            <w:vAlign w:val="top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1.1</w:t>
            </w:r>
            <w:r/>
          </w:p>
        </w:tc>
        <w:tc>
          <w:tcPr>
            <w:tcW w:w="2200" w:type="dxa"/>
            <w:vAlign w:val="top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Количество объектов культурного наследия, на которые утверждены/пере утверждены охранные обязательства</w:t>
            </w:r>
            <w:r/>
          </w:p>
        </w:tc>
        <w:tc>
          <w:tcPr>
            <w:tcW w:w="123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lang w:val="en-US"/>
              </w:rPr>
            </w:pPr>
            <w:r>
              <w:t xml:space="preserve">КПМ</w:t>
            </w:r>
            <w:r>
              <w:rPr>
                <w:lang w:val="en-US"/>
              </w:rPr>
            </w:r>
            <w:r/>
          </w:p>
        </w:tc>
        <w:tc>
          <w:tcPr>
            <w:tcW w:w="1176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единиц</w:t>
            </w:r>
            <w:r/>
          </w:p>
        </w:tc>
        <w:tc>
          <w:tcPr>
            <w:tcW w:w="8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98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662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70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802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103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-</w:t>
            </w:r>
            <w:r/>
          </w:p>
        </w:tc>
        <w:tc>
          <w:tcPr>
            <w:tcW w:w="75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</w:pPr>
            <w:r>
              <w:t xml:space="preserve">2</w:t>
            </w:r>
            <w:r/>
          </w:p>
        </w:tc>
      </w:tr>
    </w:tbl>
    <w:p>
      <w:pPr>
        <w:pStyle w:val="705"/>
        <w:rPr>
          <w:sz w:val="28"/>
        </w:rPr>
      </w:pPr>
      <w:r>
        <w:rPr>
          <w:sz w:val="28"/>
        </w:rPr>
      </w:r>
      <w:r/>
    </w:p>
    <w:p>
      <w:pPr>
        <w:pStyle w:val="705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</w:r>
      <w:r/>
    </w:p>
    <w:p>
      <w:pPr>
        <w:pStyle w:val="705"/>
        <w:numPr>
          <w:ilvl w:val="0"/>
          <w:numId w:val="30"/>
        </w:numPr>
        <w:jc w:val="center"/>
        <w:rPr>
          <w:b/>
          <w:sz w:val="28"/>
        </w:rPr>
      </w:pPr>
      <w:r>
        <w:rPr>
          <w:b/>
          <w:sz w:val="28"/>
        </w:rPr>
        <w:t xml:space="preserve">Перечень мероприятий (результатов) комплекса процессных мероприятий 5</w:t>
      </w:r>
      <w:r>
        <w:rPr>
          <w:b/>
          <w:sz w:val="28"/>
        </w:rPr>
      </w:r>
      <w:r/>
    </w:p>
    <w:p>
      <w:pPr>
        <w:pStyle w:val="705"/>
        <w:ind w:left="1069"/>
        <w:rPr>
          <w:b/>
          <w:sz w:val="28"/>
        </w:rPr>
      </w:pPr>
      <w:r>
        <w:rPr>
          <w:b/>
          <w:sz w:val="28"/>
        </w:rPr>
      </w:r>
      <w:r/>
    </w:p>
    <w:tbl>
      <w:tblPr>
        <w:tblW w:w="153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168"/>
        <w:gridCol w:w="709"/>
        <w:gridCol w:w="646"/>
        <w:gridCol w:w="821"/>
        <w:gridCol w:w="993"/>
        <w:gridCol w:w="993"/>
        <w:gridCol w:w="992"/>
        <w:gridCol w:w="991"/>
        <w:gridCol w:w="880"/>
        <w:gridCol w:w="880"/>
        <w:gridCol w:w="2296"/>
      </w:tblGrid>
      <w:tr>
        <w:trPr>
          <w:tblHeader/>
        </w:trPr>
        <w:tc>
          <w:tcPr>
            <w:tcW w:w="704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</w:t>
            </w:r>
            <w:r/>
          </w:p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п/п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мероприятия (результата)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Тип мероприятия (результата)</w:t>
            </w:r>
            <w:r/>
          </w:p>
        </w:tc>
        <w:tc>
          <w:tcPr>
            <w:tcW w:w="1168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Единица измерения (по ОКЕИ)</w:t>
            </w:r>
            <w:r/>
          </w:p>
        </w:tc>
        <w:tc>
          <w:tcPr>
            <w:gridSpan w:val="2"/>
            <w:tcW w:w="135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Базовое значение</w:t>
            </w:r>
            <w:r/>
          </w:p>
        </w:tc>
        <w:tc>
          <w:tcPr>
            <w:gridSpan w:val="7"/>
            <w:tcW w:w="655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/>
          </w:p>
        </w:tc>
        <w:tc>
          <w:tcPr>
            <w:tcW w:w="2296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Связь с показателями комплекса процессных мероприятий</w:t>
            </w:r>
            <w:r/>
          </w:p>
        </w:tc>
      </w:tr>
      <w:tr>
        <w:trPr>
          <w:tblHeader/>
        </w:trPr>
        <w:tc>
          <w:tcPr>
            <w:tcW w:w="704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168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значение</w:t>
            </w:r>
            <w:r/>
          </w:p>
        </w:tc>
        <w:tc>
          <w:tcPr>
            <w:tcW w:w="64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год</w:t>
            </w:r>
            <w:r/>
          </w:p>
        </w:tc>
        <w:tc>
          <w:tcPr>
            <w:tcW w:w="82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2024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2025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2026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2027</w:t>
            </w:r>
            <w:r/>
          </w:p>
        </w:tc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2028</w:t>
            </w:r>
            <w:r/>
          </w:p>
        </w:tc>
        <w:tc>
          <w:tcPr>
            <w:tcW w:w="88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2029</w:t>
            </w:r>
            <w:r/>
          </w:p>
        </w:tc>
        <w:tc>
          <w:tcPr>
            <w:tcW w:w="88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2030</w:t>
            </w:r>
            <w:r/>
          </w:p>
        </w:tc>
        <w:tc>
          <w:tcPr>
            <w:tcW w:w="2296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</w:tr>
      <w:tr>
        <w:trPr>
          <w:tblHeader/>
        </w:trPr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</w:t>
            </w:r>
            <w:r/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</w:t>
            </w:r>
            <w:r/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</w:t>
            </w:r>
            <w:r/>
          </w:p>
        </w:tc>
        <w:tc>
          <w:tcPr>
            <w:tcW w:w="64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</w:t>
            </w:r>
            <w:r/>
          </w:p>
        </w:tc>
        <w:tc>
          <w:tcPr>
            <w:tcW w:w="82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</w:t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</w:t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</w:t>
            </w:r>
            <w:r/>
          </w:p>
        </w:tc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</w:t>
            </w:r>
            <w:r/>
          </w:p>
        </w:tc>
        <w:tc>
          <w:tcPr>
            <w:tcW w:w="88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</w:t>
            </w:r>
            <w:r/>
          </w:p>
        </w:tc>
        <w:tc>
          <w:tcPr>
            <w:tcW w:w="88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</w:t>
            </w:r>
            <w:r/>
          </w:p>
        </w:tc>
        <w:tc>
          <w:tcPr>
            <w:tcW w:w="229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</w:t>
            </w:r>
            <w:r/>
          </w:p>
        </w:tc>
      </w:tr>
      <w:tr>
        <w:trPr/>
        <w:tc>
          <w:tcPr>
            <w:gridSpan w:val="14"/>
            <w:tcW w:w="1533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Задача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Обеспечение государственной охраны и популяризация объектов культурного наследия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</w:t>
            </w:r>
            <w:r/>
          </w:p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Объекты культурного наследия обеспечены учетной документацией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работ, оказание услуг</w:t>
            </w:r>
            <w:r/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W w:w="646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2023</w:t>
            </w:r>
            <w:r/>
          </w:p>
        </w:tc>
        <w:tc>
          <w:tcPr>
            <w:tcW w:w="82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  <w:tc>
          <w:tcPr>
            <w:tcW w:w="229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объектов культурного наследия, </w:t>
            </w:r>
            <w:r>
              <w:rPr>
                <w:sz w:val="18"/>
                <w:szCs w:val="18"/>
              </w:rPr>
            </w:r>
            <w:r/>
          </w:p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которые утверждены/</w:t>
            </w:r>
            <w:r>
              <w:rPr>
                <w:sz w:val="18"/>
                <w:szCs w:val="18"/>
              </w:rPr>
            </w:r>
            <w:r/>
          </w:p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переутверждены охранные обязательства, от общего количества объектов культурного наследия, расположенных на территории Грайворонского муниципального округа</w:t>
            </w:r>
            <w:r/>
          </w:p>
        </w:tc>
      </w:tr>
      <w:tr>
        <w:trPr/>
        <w:tc>
          <w:tcPr>
            <w:gridSpan w:val="14"/>
            <w:tcW w:w="1533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объектов культурного наследия учетной документацией - границами территорий, предметами охраны, зонами охраны. Значение результата характеризуется количеством объектов культурного наследия, обеспеченных учетной документацией (нарастающим итогом)</w:t>
            </w:r>
            <w:r/>
          </w:p>
        </w:tc>
      </w:tr>
      <w:tr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</w:t>
            </w:r>
            <w:r/>
          </w:p>
          <w:p>
            <w:pPr>
              <w:pStyle w:val="7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мероприятия, направленные на популяризацию объектов культурного наследия Грайворонского муниципального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работ, оказание услуг, приобретение товаров</w:t>
            </w:r>
            <w:r/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646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2023</w:t>
            </w:r>
            <w:r/>
          </w:p>
        </w:tc>
        <w:tc>
          <w:tcPr>
            <w:tcW w:w="82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W w:w="229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проведенных мероприятий направленных на популяризацию объектов культурного наследия Грайворонского муниципального округа</w:t>
            </w:r>
            <w:r/>
          </w:p>
        </w:tc>
      </w:tr>
      <w:tr>
        <w:trPr/>
        <w:tc>
          <w:tcPr>
            <w:gridSpan w:val="14"/>
            <w:tcW w:w="1533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конкурса детского рисунка/фотоконкурса, направленного на популяризацию объектов культурного наследия,</w:t>
            </w:r>
            <w:r>
              <w:rPr>
                <w:sz w:val="18"/>
                <w:szCs w:val="18"/>
              </w:rPr>
              <w:t xml:space="preserve"> изготовление печатной продукции (открытки, календари). Значение результата характеризуется количеством проведенных мероприятий, направленных на популяризацию объектов культурного наследия Грайворонского муниципального округа (дискретно в отчетном периоде)</w:t>
            </w:r>
            <w:r/>
          </w:p>
        </w:tc>
      </w:tr>
      <w:tr>
        <w:trPr/>
        <w:tc>
          <w:tcPr>
            <w:tcW w:w="70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Реализованы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обеспечению сохранности воинских захоронений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 территории Российской Федерации (восстановление (ремонт, реставрация, благоустройство) воинских захоронений)»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646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/>
          </w:p>
        </w:tc>
        <w:tc>
          <w:tcPr>
            <w:tcW w:w="82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99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88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229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объектов культурного наследия, являющихся объектами недвижимости, находящихся в удовлетворительном состоянии, в общем количестве данных объектов культурного наследия</w:t>
            </w:r>
            <w:r/>
          </w:p>
        </w:tc>
      </w:tr>
      <w:tr>
        <w:trPr/>
        <w:tc>
          <w:tcPr>
            <w:gridSpan w:val="14"/>
            <w:tcW w:w="1533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Восстановление, капитальный ремонт, реставрация, благоустройство воинских захоронений за счет средств субсидии из федерального бюджета на реализацию мероприятий федеральной целевой программы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Увековечение памяти погибших при защите Отечества на 2019 - 2024 годы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  <w:t xml:space="preserve"> продлена до 2028 года.</w:t>
            </w:r>
            <w:r/>
          </w:p>
        </w:tc>
      </w:tr>
    </w:tbl>
    <w:p>
      <w:pPr>
        <w:pStyle w:val="705"/>
        <w:rPr>
          <w:sz w:val="28"/>
        </w:rPr>
      </w:pPr>
      <w:r>
        <w:rPr>
          <w:sz w:val="28"/>
        </w:rPr>
      </w:r>
      <w:r/>
    </w:p>
    <w:p>
      <w:pPr>
        <w:pStyle w:val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Финансовое обеспечение комплекса проце</w:t>
      </w:r>
      <w:r>
        <w:rPr>
          <w:b/>
          <w:sz w:val="28"/>
          <w:szCs w:val="28"/>
        </w:rPr>
        <w:t xml:space="preserve">ссных мероприятий 5</w:t>
      </w:r>
      <w:r>
        <w:rPr>
          <w:b/>
          <w:sz w:val="28"/>
          <w:szCs w:val="28"/>
        </w:rPr>
      </w:r>
      <w:r/>
    </w:p>
    <w:p>
      <w:pPr>
        <w:pStyle w:val="705"/>
        <w:rPr>
          <w:sz w:val="28"/>
        </w:rPr>
      </w:pPr>
      <w:r>
        <w:rPr>
          <w:sz w:val="28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gridAfter w:val="1"/>
          <w:tblHeader/>
        </w:trPr>
        <w:tc>
          <w:tcPr>
            <w:tcW w:w="1709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мероприятия (результата)</w:t>
            </w:r>
            <w:r/>
          </w:p>
        </w:tc>
        <w:tc>
          <w:tcPr>
            <w:tcW w:w="1531" w:type="dxa"/>
            <w:vAlign w:val="top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бюджетной классификации</w:t>
            </w:r>
            <w:r/>
          </w:p>
        </w:tc>
        <w:tc>
          <w:tcPr>
            <w:gridSpan w:val="8"/>
            <w:tcW w:w="116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>
          <w:gridAfter w:val="1"/>
          <w:tblHeader/>
        </w:trPr>
        <w:tc>
          <w:tcPr>
            <w:tcW w:w="1709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531" w:type="dxa"/>
            <w:vAlign w:val="top"/>
            <w:vMerge w:val="continue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tcW w:w="146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2024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2025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2026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2027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2028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2029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2030</w:t>
            </w:r>
            <w:r/>
          </w:p>
        </w:tc>
        <w:tc>
          <w:tcPr>
            <w:tcW w:w="146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</w:t>
            </w:r>
            <w:r/>
          </w:p>
        </w:tc>
      </w:tr>
      <w:tr>
        <w:trPr>
          <w:gridAfter w:val="1"/>
          <w:tblHeader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tcW w:w="146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</w:t>
            </w:r>
            <w:r/>
          </w:p>
        </w:tc>
        <w:tc>
          <w:tcPr>
            <w:tcW w:w="1460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</w:t>
            </w:r>
            <w:r/>
          </w:p>
        </w:tc>
        <w:tc>
          <w:tcPr>
            <w:tcW w:w="146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</w:t>
            </w:r>
            <w:r/>
          </w:p>
        </w:tc>
      </w:tr>
      <w:tr>
        <w:trPr/>
        <w:tc>
          <w:tcPr>
            <w:gridSpan w:val="11"/>
            <w:tcW w:w="14928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Задача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Обеспечение государственной охраны и популяризация объектов культурного наследия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sz w:val="18"/>
                <w:szCs w:val="18"/>
              </w:rPr>
              <w:br w:type="textWrapping" w:clear="all"/>
              <w:t xml:space="preserve">«</w:t>
            </w:r>
            <w:r>
              <w:rPr>
                <w:sz w:val="18"/>
                <w:szCs w:val="18"/>
              </w:rPr>
              <w:t xml:space="preserve">Государственная охрана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и популяризация объектов культурного наследия (памятников истории и культуры)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в том числе:</w:t>
            </w:r>
            <w:r/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917 05 03 0340552030</w:t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30 796,7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1 735,0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4 971,8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37 503,5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117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,8</w:t>
            </w: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20 176,7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555,2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10 620,0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Внебюджетные источники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Объекты культурного наследия обеспечены учетной документацией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в том числе: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Внебюджетные источники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Проведены мероприятия, направленные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на популяризацию объектов культурного наследия Грайворонского муниципального округа</w:t>
            </w:r>
            <w:r>
              <w:rPr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  <w:t xml:space="preserve">, в том числе: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Внебюджетные источники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(результат) </w:t>
            </w:r>
            <w:r>
              <w:rPr>
                <w:sz w:val="18"/>
                <w:szCs w:val="18"/>
              </w:rPr>
              <w:t xml:space="preserve">«</w:t>
            </w:r>
            <w:r>
              <w:rPr>
                <w:sz w:val="18"/>
                <w:szCs w:val="18"/>
              </w:rPr>
              <w:t xml:space="preserve">Реализованы мероприятия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sz w:val="18"/>
                <w:szCs w:val="18"/>
              </w:rPr>
              <w:t xml:space="preserve">по обеспечению сохранности воинских захоронений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bCs/>
                <w:sz w:val="18"/>
                <w:szCs w:val="18"/>
              </w:rPr>
              <w:t xml:space="preserve">на территории Российской Федерации (восстановление (ремонт, реставрация, благоустройство) воинских захоронений)</w:t>
            </w:r>
            <w:r>
              <w:rPr>
                <w:bCs/>
                <w:sz w:val="18"/>
                <w:szCs w:val="18"/>
              </w:rPr>
              <w:t xml:space="preserve">»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917 05 03 0340552030</w:t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1 735,0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4 971,8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6 706,8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1 179,8</w:t>
            </w: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555,2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</w:tr>
      <w:tr>
        <w:trPr>
          <w:gridAfter w:val="1"/>
        </w:trPr>
        <w:tc>
          <w:tcPr>
            <w:tcW w:w="1709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Местный бюджет</w:t>
            </w:r>
            <w:r/>
          </w:p>
        </w:tc>
        <w:tc>
          <w:tcPr>
            <w:tcW w:w="1531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1461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pStyle w:val="7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/>
          </w:p>
        </w:tc>
      </w:tr>
    </w:tbl>
    <w:p>
      <w:pPr>
        <w:pStyle w:val="705"/>
        <w:rPr>
          <w:sz w:val="28"/>
        </w:rPr>
      </w:pPr>
      <w:r>
        <w:rPr>
          <w:sz w:val="28"/>
        </w:rPr>
      </w:r>
      <w:r/>
    </w:p>
    <w:p>
      <w:pPr>
        <w:pStyle w:val="705"/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05"/>
        <w:gridCol w:w="702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05" w:type="dxa"/>
            <w:vAlign w:val="top"/>
            <w:textDirection w:val="lrTb"/>
            <w:noWrap w:val="false"/>
          </w:tcPr>
          <w:p>
            <w:pPr>
              <w:pStyle w:val="705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21" w:type="dxa"/>
            <w:vAlign w:val="top"/>
            <w:textDirection w:val="lrTb"/>
            <w:noWrap w:val="false"/>
          </w:tcPr>
          <w:p>
            <w:pPr>
              <w:pStyle w:val="7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7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паспорту комплекса процессных</w:t>
            </w:r>
            <w:r/>
          </w:p>
          <w:p>
            <w:pPr>
              <w:pStyle w:val="7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охрана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популяризация объектов культурного наследия (памятников истории и культуры)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5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pStyle w:val="705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pStyle w:val="705"/>
        <w:jc w:val="center"/>
        <w:rPr>
          <w:b/>
          <w:sz w:val="28"/>
        </w:rPr>
      </w:pPr>
      <w:r>
        <w:rPr>
          <w:b/>
          <w:sz w:val="28"/>
        </w:rPr>
        <w:t xml:space="preserve">ПЛАН</w:t>
      </w:r>
      <w:r>
        <w:rPr>
          <w:b/>
          <w:sz w:val="28"/>
        </w:rPr>
      </w:r>
      <w:r/>
    </w:p>
    <w:p>
      <w:pPr>
        <w:pStyle w:val="705"/>
        <w:jc w:val="center"/>
      </w:pPr>
      <w:r>
        <w:rPr>
          <w:b/>
          <w:sz w:val="28"/>
        </w:rPr>
        <w:t xml:space="preserve">реализации комплекса процессных мероприятий</w:t>
      </w:r>
      <w:r/>
    </w:p>
    <w:p>
      <w:pPr>
        <w:pStyle w:val="705"/>
        <w:jc w:val="center"/>
        <w:rPr>
          <w:b/>
          <w:sz w:val="28"/>
        </w:rPr>
      </w:pPr>
      <w:r>
        <w:rPr>
          <w:b/>
          <w:sz w:val="28"/>
        </w:rPr>
        <w:t xml:space="preserve">«Государственная охрана и популяризация объектов культурного наследия</w:t>
      </w:r>
      <w:r/>
    </w:p>
    <w:p>
      <w:pPr>
        <w:pStyle w:val="705"/>
        <w:jc w:val="center"/>
        <w:rPr>
          <w:b/>
          <w:sz w:val="28"/>
        </w:rPr>
      </w:pPr>
      <w:r>
        <w:rPr>
          <w:b/>
          <w:sz w:val="28"/>
        </w:rPr>
        <w:t xml:space="preserve">(памятников истории и культуры)</w:t>
      </w:r>
      <w:r>
        <w:rPr>
          <w:b/>
          <w:sz w:val="28"/>
        </w:rPr>
        <w:t xml:space="preserve">»</w:t>
      </w:r>
      <w:r>
        <w:rPr>
          <w:b/>
          <w:sz w:val="28"/>
        </w:rPr>
      </w:r>
      <w:r/>
    </w:p>
    <w:p>
      <w:pPr>
        <w:pStyle w:val="705"/>
        <w:jc w:val="center"/>
        <w:rPr>
          <w:b/>
          <w:sz w:val="28"/>
        </w:rPr>
      </w:pPr>
      <w:r>
        <w:rPr>
          <w:b/>
          <w:sz w:val="28"/>
        </w:rPr>
      </w:r>
      <w:r/>
    </w:p>
    <w:tbl>
      <w:tblPr>
        <w:tblpPr w:horzAnchor="text" w:tblpXSpec="center" w:vertAnchor="text" w:tblpY="1" w:leftFromText="180" w:topFromText="0" w:rightFromText="180" w:bottomFromText="0"/>
        <w:tblW w:w="144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6"/>
        <w:gridCol w:w="4225"/>
        <w:gridCol w:w="1843"/>
        <w:gridCol w:w="4394"/>
        <w:gridCol w:w="2986"/>
      </w:tblGrid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№пп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Задача, мероприятие (результат)/ контрольная точка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Дата наступления контрольной точки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Ответственный исполнитель (Ф.И.О., должность)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Вид подтверждающего документа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2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3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4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rPr>
                <w:b/>
              </w:rPr>
              <w:framePr w:hSpace="180" w:wrap="around" w:vAnchor="text" w:hAnchor="text" w:xAlign="center" w:y="1"/>
            </w:pPr>
            <w:r>
              <w:rPr>
                <w:b/>
              </w:rPr>
              <w:t xml:space="preserve">5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</w:t>
            </w:r>
            <w:r/>
          </w:p>
        </w:tc>
        <w:tc>
          <w:tcPr>
            <w:gridSpan w:val="4"/>
            <w:tcW w:w="13448" w:type="dxa"/>
            <w:vAlign w:val="top"/>
            <w:textDirection w:val="lrTb"/>
            <w:noWrap w:val="false"/>
          </w:tcPr>
          <w:p>
            <w:pPr>
              <w:pStyle w:val="705"/>
              <w:ind w:firstLine="720"/>
              <w:jc w:val="center"/>
              <w:framePr w:hSpace="180" w:wrap="around" w:vAnchor="text" w:hAnchor="text" w:xAlign="center" w:y="1"/>
            </w:pPr>
            <w:r>
              <w:t xml:space="preserve">Задача </w:t>
            </w:r>
            <w:r>
              <w:t xml:space="preserve">«</w:t>
            </w:r>
            <w:r>
              <w:t xml:space="preserve">Обеспечение государственной охраны и популяризация объектов культурного наследия</w:t>
            </w:r>
            <w:r>
              <w:t xml:space="preserve">»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21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cs="Times New Roman"/>
              </w:rPr>
              <w:t xml:space="preserve">Мероприятие (результат)</w:t>
            </w:r>
            <w:r/>
          </w:p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«Объекты культурного наследия обеспечены учетной документацией»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</w:t>
            </w:r>
            <w:r>
              <w:t xml:space="preserve">» </w:t>
            </w:r>
            <w:r>
              <w:t xml:space="preserve">Объекты культурного наследия обеспечены учетной документацией</w:t>
            </w:r>
            <w:r>
              <w:t xml:space="preserve">»</w:t>
            </w:r>
            <w:r>
              <w:t xml:space="preserve"> в 2025 году реализации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1.1.1.1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1.1.1.1 «Работы выполнены»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 </w:t>
            </w:r>
            <w:r>
              <w:t xml:space="preserve">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1.1.1.2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1.1.1.3 </w:t>
            </w:r>
            <w:r>
              <w:t xml:space="preserve">«</w:t>
            </w:r>
            <w:r>
              <w:t xml:space="preserve">Предоставлен отчет о выполнении работ</w:t>
            </w:r>
            <w:r>
              <w:t xml:space="preserve">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выполнении работ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</w:t>
            </w:r>
            <w:r>
              <w:t xml:space="preserve">«</w:t>
            </w:r>
            <w:r>
              <w:t xml:space="preserve">Объекты культурного наследия обеспечены учетной документацией</w:t>
            </w:r>
            <w:r>
              <w:t xml:space="preserve">»</w:t>
            </w:r>
            <w:r>
              <w:t xml:space="preserve"> в 2026 году реализации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1.1.2.1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1.1.1.1 «Работы выполнены»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1.1.2.2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1.1.1.3 </w:t>
            </w:r>
            <w:r>
              <w:t xml:space="preserve">«</w:t>
            </w:r>
            <w:r>
              <w:t xml:space="preserve">Предоставлен отчет о выполнении работ</w:t>
            </w:r>
            <w:r>
              <w:t xml:space="preserve">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 </w:t>
            </w:r>
            <w:r>
              <w:t xml:space="preserve">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выполнении работ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1.1.3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</w:t>
            </w:r>
            <w:r>
              <w:t xml:space="preserve">«</w:t>
            </w:r>
            <w:r>
              <w:t xml:space="preserve">Объекты культурного наследия обеспечены учетной документацией</w:t>
            </w:r>
            <w:r>
              <w:t xml:space="preserve">»</w:t>
            </w:r>
            <w:r>
              <w:t xml:space="preserve"> в 2027 году реализации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1.1.3.1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1.1.1.1 «Работы выполнены»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1.1.3.2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1.1.1.3 </w:t>
            </w:r>
            <w:r>
              <w:t xml:space="preserve">«</w:t>
            </w:r>
            <w:r>
              <w:t xml:space="preserve">Предоставлен отчет о выполнении работ</w:t>
            </w:r>
            <w:r>
              <w:t xml:space="preserve">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выполнении работ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«Проведены мероприятия, направленные </w:t>
            </w:r>
            <w:r>
              <w:br w:type="textWrapping" w:clear="all"/>
            </w:r>
            <w:r>
              <w:t xml:space="preserve">на популяризацию объектов культурного наследия Грайворонского муниципального округа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«Проведены мероприятия, направленные </w:t>
            </w:r>
            <w:r>
              <w:br w:type="textWrapping" w:clear="all"/>
            </w:r>
            <w:r>
              <w:t xml:space="preserve">на популяризацию объектов культурного наследия Грайворонского муниципального округа в 2025 году реализации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1.2.1.1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1.2.1.1 «Утвержден план проведения мероприятий   по популяризации объектов культурного наследия Грайворонского муниципального округа»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30.01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Утвержденный план проведения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1.2.1.2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1.2.1.3 </w:t>
            </w:r>
            <w:r>
              <w:t xml:space="preserve">«</w:t>
            </w:r>
            <w:r>
              <w:t xml:space="preserve">Предоставлен отчет о проведении мероприятий по популяризации объектов культурного наследия Грайворонского муниципального округа»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проведении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1.2.2.1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1.2.1.1 «Утвержден план проведения мероприятий   по популяризации объектов культурного наследия Грайворонского муниципального округа»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30.01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Утвержденный план проведения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1.2.2.2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1.2.1.3 </w:t>
            </w:r>
            <w:r>
              <w:t xml:space="preserve">«</w:t>
            </w:r>
            <w:r>
              <w:t xml:space="preserve">Предоставлен отчет о проведении мероприятий по популяризации объектов культурного наследия Грайворонского муниципального округа»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проведении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1.2.3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«Проведены мероприятия, направленные </w:t>
            </w:r>
            <w:r>
              <w:br w:type="textWrapping" w:clear="all"/>
            </w:r>
            <w:r>
              <w:t xml:space="preserve">на популяризацию объектов культурного наследия Грайворонского муниципального округа в 2027 году реализации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Х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1.2.3.1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1.2.1.1 «Утвержден план проведения мероприятий   по популяризации объектов культурного наследия Грайворонского муниципального округа»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30.01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 </w:t>
            </w:r>
            <w:r>
              <w:t xml:space="preserve">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Утвержденный план проведения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1.2.3.2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1.2.1.3 </w:t>
            </w:r>
            <w:r>
              <w:t xml:space="preserve">«</w:t>
            </w:r>
            <w:r>
              <w:t xml:space="preserve">Предоставлен отчет о проведении мероприятий по популяризации объектов культурного наследия Грайворонского муниципального округа»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проведении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1.2.4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</w:t>
            </w:r>
            <w:r>
              <w:t xml:space="preserve">«</w:t>
            </w:r>
            <w:r>
              <w:t xml:space="preserve">Реализованы мероприятия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 (ремонт, реставрация, благоустройство) воинских захоронений)» в 2025 году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1.2.4.1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1.2.1.1 «Утвержден план проведения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(восстановление, ремонт, реставрация, благоустройство) воинских захоронений)»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30.01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Утвержденный план проведения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1.2.4.2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1.2.1.3 </w:t>
            </w:r>
            <w:r>
              <w:t xml:space="preserve">«</w:t>
            </w:r>
            <w:r>
              <w:t xml:space="preserve">Предоставлен отчет о проведении мероприятий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 (ремонт, реставрация, благоустройство) воинских захоронений)»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проведении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1.2.5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</w:t>
            </w:r>
            <w:r>
              <w:t xml:space="preserve">«</w:t>
            </w:r>
            <w:r>
              <w:t xml:space="preserve">Реализованы мероприятия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 (ремонт, реставрация, благоустройство) воинских захоронений)» в 202 6году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1.2.5.1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1.2.1.1 «Утвержден план проведения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(восстановление, ремонт, реставрация, благоустройство) воинских захоронений)»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30.01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Утвержденный план проведения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1.2.5.2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1.2.1.3 </w:t>
            </w:r>
            <w:r>
              <w:t xml:space="preserve">«</w:t>
            </w:r>
            <w:r>
              <w:t xml:space="preserve">Предоставлен отчет о проведении мероприятий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 (ремонт, реставрация, благоустройство) воинских захоронений)»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проведении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1.2.6.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Мероприятие (результат) </w:t>
            </w:r>
            <w:r>
              <w:t xml:space="preserve">«</w:t>
            </w:r>
            <w:r>
              <w:t xml:space="preserve">Реализованы мероприятия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 (ремонт, реставрация, благоустройство) воинских захоронений)» в 2027 году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/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1.2.6.1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1.2.1.1 «Утвержден план проведения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(восстановление, ремонт, реставрация, благоустройство) воинских захоронений)»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30.01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Утвержденный план проведения мероприятий</w:t>
            </w:r>
            <w:r/>
          </w:p>
        </w:tc>
      </w:tr>
      <w:tr>
        <w:trPr/>
        <w:tc>
          <w:tcPr>
            <w:tcW w:w="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1.2.6.2</w:t>
            </w:r>
            <w:r/>
          </w:p>
        </w:tc>
        <w:tc>
          <w:tcPr>
            <w:tcW w:w="4225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Контрольная точка 1.2.1.3 </w:t>
            </w:r>
            <w:r>
              <w:t xml:space="preserve">«</w:t>
            </w:r>
            <w:r>
              <w:t xml:space="preserve">Предоставлен отчет о проведении мероприятий по обеспечению сохранности воинских захоронений </w:t>
            </w:r>
            <w:r>
              <w:rPr>
                <w:bCs/>
              </w:rPr>
              <w:t xml:space="preserve">на территории Российской Федерации (восстановление (ремонт, реставрация, благоустройство) воинских захоронений)»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25.12.</w:t>
            </w:r>
            <w:r/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Перцева И.А.</w:t>
            </w:r>
            <w:r>
              <w:t xml:space="preserve">,</w:t>
            </w:r>
            <w:r>
              <w:t xml:space="preserve"> начальник управления культуры и молодежной политики администрации Грайворонского муниципального округа</w:t>
            </w:r>
            <w:r/>
          </w:p>
        </w:tc>
        <w:tc>
          <w:tcPr>
            <w:tcW w:w="2986" w:type="dxa"/>
            <w:vAlign w:val="top"/>
            <w:textDirection w:val="lrTb"/>
            <w:noWrap w:val="false"/>
          </w:tcPr>
          <w:p>
            <w:pPr>
              <w:pStyle w:val="705"/>
              <w:jc w:val="center"/>
              <w:framePr w:hSpace="180" w:wrap="around" w:vAnchor="text" w:hAnchor="text" w:xAlign="center" w:y="1"/>
            </w:pPr>
            <w:r>
              <w:t xml:space="preserve">Отчет о проведении мероприятий</w:t>
            </w:r>
            <w:r/>
          </w:p>
        </w:tc>
      </w:tr>
    </w:tbl>
    <w:p>
      <w:pPr>
        <w:pStyle w:val="705"/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6838" w:h="11906" w:orient="landscape"/>
      <w:pgMar w:top="1701" w:right="1135" w:bottom="567" w:left="993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306020203"/>
  </w:font>
  <w:font w:name="Courier New">
    <w:panose1 w:val="02070309020205020404"/>
  </w:font>
  <w:font w:name="Arial Narrow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center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separate"/>
    </w:r>
    <w:r>
      <w:rPr>
        <w:rStyle w:val="714"/>
      </w:rPr>
      <w:t xml:space="preserve">11</w:t>
    </w:r>
    <w:r>
      <w:rPr>
        <w:rStyle w:val="714"/>
      </w:rPr>
      <w:fldChar w:fldCharType="end"/>
    </w:r>
    <w:r>
      <w:rPr>
        <w:rStyle w:val="714"/>
      </w:rPr>
    </w:r>
    <w:r/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center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end"/>
    </w:r>
    <w:r>
      <w:rPr>
        <w:rStyle w:val="714"/>
      </w:rPr>
    </w:r>
    <w:r/>
  </w:p>
  <w:p>
    <w:pPr>
      <w:pStyle w:val="7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/>
    <w:r/>
  </w:p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0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1"/>
      <w:numFmt w:val="bullet"/>
      <w:isLgl w:val="false"/>
      <w:suff w:val="tab"/>
      <w:lvlText w:val="В"/>
      <w:lvlJc w:val="left"/>
      <w:pPr>
        <w:pStyle w:val="705"/>
      </w:pPr>
    </w:lvl>
    <w:lvl w:ilvl="2">
      <w:start w:val="1"/>
      <w:numFmt w:val="bullet"/>
      <w:isLgl w:val="false"/>
      <w:suff w:val="tab"/>
      <w:lvlText w:val="В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0"/>
      <w:numFmt w:val="decimal"/>
      <w:isLgl w:val="false"/>
      <w:suff w:val="tab"/>
      <w:lvlText w:val="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5"/>
      </w:pPr>
    </w:lvl>
    <w:lvl w:ilvl="1">
      <w:start w:val="8"/>
      <w:numFmt w:val="decimal"/>
      <w:isLgl w:val="false"/>
      <w:suff w:val="tab"/>
      <w:lvlText w:val="%2)"/>
      <w:lvlJc w:val="left"/>
      <w:pPr>
        <w:pStyle w:val="705"/>
      </w:pPr>
    </w:lvl>
    <w:lvl w:ilvl="2">
      <w:start w:val="1"/>
      <w:numFmt w:val="bullet"/>
      <w:isLgl w:val="false"/>
      <w:suff w:val="tab"/>
      <w:lvlText w:val="В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705"/>
      </w:pPr>
    </w:lvl>
    <w:lvl w:ilvl="1">
      <w:start w:val="1"/>
      <w:numFmt w:val="bullet"/>
      <w:isLgl w:val="false"/>
      <w:suff w:val="tab"/>
      <w:lvlText w:val="К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1"/>
      <w:numFmt w:val="decimal"/>
      <w:isLgl w:val="false"/>
      <w:suff w:val="tab"/>
      <w:lvlText w:val="%2)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05"/>
      </w:pPr>
    </w:lvl>
    <w:lvl w:ilvl="1">
      <w:start w:val="7"/>
      <w:numFmt w:val="decimal"/>
      <w:isLgl w:val="false"/>
      <w:suff w:val="tab"/>
      <w:lvlText w:val="%2)"/>
      <w:lvlJc w:val="left"/>
      <w:pPr>
        <w:pStyle w:val="705"/>
      </w:pPr>
    </w:lvl>
    <w:lvl w:ilvl="2">
      <w:start w:val="0"/>
      <w:numFmt w:val="decimal"/>
      <w:isLgl w:val="false"/>
      <w:suff w:val="tab"/>
      <w:lvlText w:val=""/>
      <w:lvlJc w:val="left"/>
      <w:pPr>
        <w:pStyle w:val="705"/>
      </w:pPr>
    </w:lvl>
    <w:lvl w:ilvl="3">
      <w:start w:val="0"/>
      <w:numFmt w:val="decimal"/>
      <w:isLgl w:val="false"/>
      <w:suff w:val="tab"/>
      <w:lvlText w:val=""/>
      <w:lvlJc w:val="left"/>
      <w:pPr>
        <w:pStyle w:val="705"/>
      </w:pPr>
    </w:lvl>
    <w:lvl w:ilvl="4">
      <w:start w:val="0"/>
      <w:numFmt w:val="decimal"/>
      <w:isLgl w:val="false"/>
      <w:suff w:val="tab"/>
      <w:lvlText w:val=""/>
      <w:lvlJc w:val="left"/>
      <w:pPr>
        <w:pStyle w:val="705"/>
      </w:pPr>
    </w:lvl>
    <w:lvl w:ilvl="5">
      <w:start w:val="0"/>
      <w:numFmt w:val="decimal"/>
      <w:isLgl w:val="false"/>
      <w:suff w:val="tab"/>
      <w:lvlText w:val=""/>
      <w:lvlJc w:val="left"/>
      <w:pPr>
        <w:pStyle w:val="705"/>
      </w:pPr>
    </w:lvl>
    <w:lvl w:ilvl="6">
      <w:start w:val="0"/>
      <w:numFmt w:val="decimal"/>
      <w:isLgl w:val="false"/>
      <w:suff w:val="tab"/>
      <w:lvlText w:val=""/>
      <w:lvlJc w:val="left"/>
      <w:pPr>
        <w:pStyle w:val="705"/>
      </w:pPr>
    </w:lvl>
    <w:lvl w:ilvl="7">
      <w:start w:val="0"/>
      <w:numFmt w:val="decimal"/>
      <w:isLgl w:val="false"/>
      <w:suff w:val="tab"/>
      <w:lvlText w:val=""/>
      <w:lvlJc w:val="left"/>
      <w:pPr>
        <w:pStyle w:val="705"/>
      </w:pPr>
    </w:lvl>
    <w:lvl w:ilvl="8">
      <w:start w:val="0"/>
      <w:numFmt w:val="decimal"/>
      <w:isLgl w:val="false"/>
      <w:suff w:val="tab"/>
      <w:lvlText w:val=""/>
      <w:lvlJc w:val="left"/>
      <w:pPr>
        <w:pStyle w:val="705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7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5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5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5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70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705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5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5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5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5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5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5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5"/>
        <w:ind w:left="3600" w:hanging="1800"/>
      </w:pPr>
      <w:rPr>
        <w:color w:val="00000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5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82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0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05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5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5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0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5"/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1"/>
  </w:num>
  <w:num w:numId="6">
    <w:abstractNumId w:val="24"/>
  </w:num>
  <w:num w:numId="7">
    <w:abstractNumId w:val="25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18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22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05"/>
        </w:pPr>
        <w:rPr>
          <w:rFonts w:ascii="Times New Roman" w:hAnsi="Times New Roman" w:cs="Times New Roman"/>
        </w:rPr>
      </w:lvl>
    </w:lvlOverride>
  </w:num>
  <w:num w:numId="27">
    <w:abstractNumId w:val="19"/>
  </w:num>
  <w:num w:numId="28">
    <w:abstractNumId w:val="20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next w:val="705"/>
    <w:link w:val="705"/>
    <w:qFormat/>
    <w:rPr>
      <w:lang w:val="ru-RU" w:eastAsia="ru-RU" w:bidi="ar-SA"/>
    </w:rPr>
  </w:style>
  <w:style w:type="paragraph" w:styleId="706">
    <w:name w:val="Заголовок 1"/>
    <w:basedOn w:val="705"/>
    <w:next w:val="706"/>
    <w:link w:val="752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07">
    <w:name w:val="Заголовок 3"/>
    <w:basedOn w:val="705"/>
    <w:next w:val="707"/>
    <w:link w:val="756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708">
    <w:name w:val="Основной шрифт абзаца"/>
    <w:next w:val="708"/>
    <w:link w:val="705"/>
    <w:semiHidden/>
  </w:style>
  <w:style w:type="table" w:styleId="709">
    <w:name w:val="Обычная таблица"/>
    <w:next w:val="709"/>
    <w:link w:val="705"/>
    <w:semiHidden/>
    <w:tblPr/>
  </w:style>
  <w:style w:type="numbering" w:styleId="710">
    <w:name w:val="Нет списка"/>
    <w:next w:val="710"/>
    <w:link w:val="705"/>
    <w:uiPriority w:val="99"/>
    <w:semiHidden/>
  </w:style>
  <w:style w:type="table" w:styleId="711">
    <w:name w:val="Сетка таблицы"/>
    <w:basedOn w:val="709"/>
    <w:next w:val="711"/>
    <w:link w:val="705"/>
    <w:tblPr/>
  </w:style>
  <w:style w:type="paragraph" w:styleId="712">
    <w:name w:val="Основной текст с отступом 2"/>
    <w:basedOn w:val="705"/>
    <w:next w:val="712"/>
    <w:link w:val="705"/>
    <w:pPr>
      <w:ind w:left="283"/>
      <w:spacing w:after="120" w:line="480" w:lineRule="auto"/>
    </w:pPr>
  </w:style>
  <w:style w:type="paragraph" w:styleId="713">
    <w:name w:val="Верхний колонтитул"/>
    <w:basedOn w:val="705"/>
    <w:next w:val="713"/>
    <w:link w:val="755"/>
    <w:uiPriority w:val="99"/>
    <w:pPr>
      <w:tabs>
        <w:tab w:val="center" w:pos="4677" w:leader="none"/>
        <w:tab w:val="right" w:pos="9355" w:leader="none"/>
      </w:tabs>
    </w:pPr>
  </w:style>
  <w:style w:type="character" w:styleId="714">
    <w:name w:val="Номер страницы"/>
    <w:basedOn w:val="708"/>
    <w:next w:val="714"/>
    <w:link w:val="705"/>
  </w:style>
  <w:style w:type="paragraph" w:styleId="715">
    <w:name w:val="Текст выноски"/>
    <w:basedOn w:val="705"/>
    <w:next w:val="715"/>
    <w:link w:val="757"/>
    <w:uiPriority w:val="99"/>
    <w:semiHidden/>
    <w:rPr>
      <w:rFonts w:ascii="Tahoma" w:hAnsi="Tahoma" w:cs="Tahoma"/>
      <w:sz w:val="16"/>
      <w:szCs w:val="16"/>
    </w:rPr>
  </w:style>
  <w:style w:type="paragraph" w:styleId="716">
    <w:name w:val="Основной текст"/>
    <w:basedOn w:val="705"/>
    <w:next w:val="716"/>
    <w:link w:val="741"/>
    <w:pPr>
      <w:spacing w:after="120"/>
    </w:pPr>
  </w:style>
  <w:style w:type="paragraph" w:styleId="717">
    <w:name w:val="Обычный (веб)"/>
    <w:basedOn w:val="705"/>
    <w:next w:val="717"/>
    <w:link w:val="705"/>
    <w:uiPriority w:val="9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18">
    <w:name w:val="Основной текст с отступом Знак"/>
    <w:next w:val="718"/>
    <w:link w:val="719"/>
    <w:rPr>
      <w:sz w:val="24"/>
      <w:szCs w:val="24"/>
      <w:lang w:val="ru-RU" w:eastAsia="ru-RU" w:bidi="ar-SA"/>
    </w:rPr>
  </w:style>
  <w:style w:type="paragraph" w:styleId="719">
    <w:name w:val="Основной текст с отступом"/>
    <w:basedOn w:val="705"/>
    <w:next w:val="719"/>
    <w:link w:val="718"/>
    <w:pPr>
      <w:ind w:left="283"/>
      <w:spacing w:after="120"/>
    </w:pPr>
    <w:rPr>
      <w:sz w:val="24"/>
      <w:szCs w:val="24"/>
    </w:rPr>
  </w:style>
  <w:style w:type="paragraph" w:styleId="720">
    <w:name w:val="List Paragraph"/>
    <w:basedOn w:val="705"/>
    <w:next w:val="720"/>
    <w:link w:val="705"/>
    <w:pPr>
      <w:contextualSpacing/>
      <w:ind w:left="720"/>
    </w:pPr>
    <w:rPr>
      <w:rFonts w:eastAsia="Calibri"/>
      <w:sz w:val="24"/>
      <w:szCs w:val="24"/>
    </w:rPr>
  </w:style>
  <w:style w:type="paragraph" w:styleId="721">
    <w:name w:val="ConsPlusNormal"/>
    <w:next w:val="721"/>
    <w:link w:val="725"/>
    <w:pPr>
      <w:widowControl w:val="off"/>
    </w:pPr>
    <w:rPr>
      <w:rFonts w:ascii="Arial" w:hAnsi="Arial" w:cs="Arial"/>
      <w:lang w:val="ru-RU" w:eastAsia="ru-RU" w:bidi="ar-SA"/>
    </w:rPr>
  </w:style>
  <w:style w:type="paragraph" w:styleId="722">
    <w:name w:val="Нижний колонтитул"/>
    <w:basedOn w:val="705"/>
    <w:next w:val="722"/>
    <w:link w:val="759"/>
    <w:uiPriority w:val="99"/>
    <w:pPr>
      <w:tabs>
        <w:tab w:val="center" w:pos="4677" w:leader="none"/>
        <w:tab w:val="right" w:pos="9355" w:leader="none"/>
      </w:tabs>
    </w:pPr>
  </w:style>
  <w:style w:type="character" w:styleId="723">
    <w:name w:val="Гиперссылка"/>
    <w:next w:val="723"/>
    <w:link w:val="705"/>
    <w:uiPriority w:val="99"/>
    <w:rPr>
      <w:color w:val="0000ff"/>
      <w:u w:val="single"/>
    </w:rPr>
  </w:style>
  <w:style w:type="character" w:styleId="724">
    <w:name w:val="Строгий"/>
    <w:next w:val="724"/>
    <w:link w:val="705"/>
    <w:qFormat/>
    <w:rPr>
      <w:b/>
      <w:bCs/>
    </w:rPr>
  </w:style>
  <w:style w:type="character" w:styleId="725">
    <w:name w:val="ConsPlusNormal Знак"/>
    <w:next w:val="725"/>
    <w:link w:val="721"/>
    <w:rPr>
      <w:rFonts w:ascii="Arial" w:hAnsi="Arial" w:cs="Arial"/>
      <w:lang w:val="ru-RU" w:eastAsia="ru-RU" w:bidi="ar-SA"/>
    </w:rPr>
  </w:style>
  <w:style w:type="paragraph" w:styleId="726">
    <w:name w:val="ConsPlusTitle"/>
    <w:next w:val="726"/>
    <w:link w:val="705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27">
    <w:name w:val="Основной текст 2"/>
    <w:basedOn w:val="705"/>
    <w:next w:val="727"/>
    <w:link w:val="728"/>
    <w:pPr>
      <w:spacing w:after="120" w:line="480" w:lineRule="auto"/>
    </w:pPr>
    <w:rPr>
      <w:rFonts w:eastAsia="Calibri"/>
      <w:sz w:val="24"/>
      <w:szCs w:val="24"/>
    </w:rPr>
  </w:style>
  <w:style w:type="character" w:styleId="728">
    <w:name w:val="Основной текст 2 Знак"/>
    <w:next w:val="728"/>
    <w:link w:val="727"/>
    <w:rPr>
      <w:rFonts w:eastAsia="Calibri"/>
      <w:sz w:val="24"/>
      <w:szCs w:val="24"/>
      <w:lang w:val="ru-RU" w:eastAsia="ru-RU" w:bidi="ar-SA"/>
    </w:rPr>
  </w:style>
  <w:style w:type="paragraph" w:styleId="729">
    <w:name w:val="Абзац списка"/>
    <w:basedOn w:val="705"/>
    <w:next w:val="729"/>
    <w:link w:val="705"/>
    <w:qFormat/>
    <w:pPr>
      <w:contextualSpacing/>
      <w:ind w:left="720"/>
    </w:pPr>
    <w:rPr>
      <w:sz w:val="24"/>
      <w:szCs w:val="24"/>
    </w:rPr>
  </w:style>
  <w:style w:type="paragraph" w:styleId="730">
    <w:name w:val="western"/>
    <w:basedOn w:val="705"/>
    <w:next w:val="730"/>
    <w:link w:val="70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31">
    <w:name w:val="Основной текст с отступом 21"/>
    <w:basedOn w:val="705"/>
    <w:next w:val="731"/>
    <w:link w:val="705"/>
    <w:pPr>
      <w:ind w:left="720" w:hanging="851"/>
      <w:jc w:val="both"/>
    </w:pPr>
    <w:rPr>
      <w:sz w:val="28"/>
      <w:lang w:eastAsia="ar-SA"/>
    </w:rPr>
  </w:style>
  <w:style w:type="character" w:styleId="732">
    <w:name w:val="Body text_"/>
    <w:next w:val="732"/>
    <w:link w:val="733"/>
    <w:rPr>
      <w:sz w:val="25"/>
      <w:szCs w:val="25"/>
      <w:lang w:bidi="ar-SA"/>
    </w:rPr>
  </w:style>
  <w:style w:type="paragraph" w:styleId="733">
    <w:name w:val="Body text"/>
    <w:basedOn w:val="705"/>
    <w:next w:val="733"/>
    <w:link w:val="73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34">
    <w:name w:val="Название"/>
    <w:basedOn w:val="705"/>
    <w:next w:val="734"/>
    <w:link w:val="738"/>
    <w:qFormat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35">
    <w:name w:val="Font Style11"/>
    <w:next w:val="735"/>
    <w:link w:val="705"/>
    <w:rPr>
      <w:rFonts w:ascii="Times New Roman" w:hAnsi="Times New Roman" w:cs="Times New Roman"/>
      <w:sz w:val="24"/>
      <w:szCs w:val="24"/>
    </w:rPr>
  </w:style>
  <w:style w:type="paragraph" w:styleId="736">
    <w:name w:val="Основной текст 3"/>
    <w:basedOn w:val="705"/>
    <w:next w:val="736"/>
    <w:link w:val="705"/>
    <w:pPr>
      <w:spacing w:after="120"/>
    </w:pPr>
    <w:rPr>
      <w:sz w:val="16"/>
      <w:szCs w:val="16"/>
    </w:rPr>
  </w:style>
  <w:style w:type="paragraph" w:styleId="737">
    <w:name w:val="ConsPlusNonformat"/>
    <w:next w:val="737"/>
    <w:link w:val="70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character" w:styleId="738">
    <w:name w:val="Название Знак"/>
    <w:next w:val="738"/>
    <w:link w:val="734"/>
    <w:rPr>
      <w:b/>
      <w:bCs/>
      <w:sz w:val="40"/>
    </w:rPr>
  </w:style>
  <w:style w:type="character" w:styleId="739">
    <w:name w:val="Основной текст_"/>
    <w:next w:val="739"/>
    <w:link w:val="740"/>
    <w:rPr>
      <w:shd w:val="clear" w:color="auto" w:fill="ffffff"/>
    </w:rPr>
  </w:style>
  <w:style w:type="paragraph" w:styleId="740">
    <w:name w:val="Основной текст1"/>
    <w:basedOn w:val="705"/>
    <w:next w:val="740"/>
    <w:link w:val="73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41">
    <w:name w:val="Основной текст Знак"/>
    <w:next w:val="741"/>
    <w:link w:val="716"/>
  </w:style>
  <w:style w:type="paragraph" w:styleId="744">
    <w:name w:val="UserStyle_21"/>
    <w:basedOn w:val="705"/>
    <w:next w:val="734"/>
    <w:link w:val="705"/>
    <w:qFormat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4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05"/>
    <w:next w:val="745"/>
    <w:link w:val="705"/>
    <w:pPr>
      <w:spacing w:before="100" w:beforeAutospacing="1" w:after="100" w:afterAutospacing="1"/>
    </w:pPr>
    <w:rPr>
      <w:sz w:val="24"/>
      <w:szCs w:val="24"/>
    </w:rPr>
  </w:style>
  <w:style w:type="character" w:styleId="746">
    <w:name w:val="fontstyle01"/>
    <w:basedOn w:val="708"/>
    <w:next w:val="746"/>
    <w:link w:val="70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47">
    <w:name w:val="Основной текст 21"/>
    <w:basedOn w:val="705"/>
    <w:next w:val="747"/>
    <w:link w:val="70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 w:cs="Mangal"/>
      <w:sz w:val="22"/>
      <w:szCs w:val="22"/>
      <w:lang w:eastAsia="hi-IN" w:bidi="hi-IN"/>
    </w:rPr>
  </w:style>
  <w:style w:type="character" w:styleId="748">
    <w:name w:val="Основной текст (4)"/>
    <w:next w:val="748"/>
    <w:link w:val="705"/>
    <w:rPr>
      <w:b/>
      <w:bCs/>
      <w:sz w:val="26"/>
      <w:szCs w:val="26"/>
      <w:lang w:bidi="ar-SA"/>
    </w:rPr>
  </w:style>
  <w:style w:type="character" w:styleId="749">
    <w:name w:val="Основной текст (2)_"/>
    <w:basedOn w:val="708"/>
    <w:next w:val="749"/>
    <w:link w:val="750"/>
    <w:rPr>
      <w:b/>
      <w:bCs/>
      <w:sz w:val="25"/>
      <w:szCs w:val="25"/>
      <w:shd w:val="clear" w:color="auto" w:fill="ffffff"/>
    </w:rPr>
  </w:style>
  <w:style w:type="paragraph" w:styleId="750">
    <w:name w:val="Основной текст (2)"/>
    <w:basedOn w:val="705"/>
    <w:next w:val="750"/>
    <w:link w:val="74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51">
    <w:name w:val="Обычный + По ширине"/>
    <w:basedOn w:val="705"/>
    <w:next w:val="751"/>
    <w:link w:val="705"/>
    <w:pPr>
      <w:jc w:val="both"/>
    </w:pPr>
    <w:rPr>
      <w:sz w:val="28"/>
      <w:szCs w:val="24"/>
    </w:rPr>
  </w:style>
  <w:style w:type="character" w:styleId="752">
    <w:name w:val="Заголовок 1 Знак"/>
    <w:basedOn w:val="708"/>
    <w:next w:val="752"/>
    <w:link w:val="706"/>
    <w:uiPriority w:val="9"/>
    <w:rPr>
      <w:b/>
      <w:bCs/>
      <w:sz w:val="48"/>
      <w:szCs w:val="48"/>
    </w:rPr>
  </w:style>
  <w:style w:type="character" w:styleId="75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08"/>
    <w:next w:val="753"/>
    <w:link w:val="705"/>
  </w:style>
  <w:style w:type="paragraph" w:styleId="754">
    <w:name w:val="Без интервала"/>
    <w:next w:val="754"/>
    <w:link w:val="794"/>
    <w:qFormat/>
    <w:rPr>
      <w:rFonts w:ascii="Calibri" w:hAnsi="Calibri" w:eastAsia="Calibri"/>
      <w:sz w:val="22"/>
      <w:szCs w:val="22"/>
      <w:lang w:eastAsia="en-US" w:bidi="ar-SA"/>
    </w:rPr>
  </w:style>
  <w:style w:type="character" w:styleId="755">
    <w:name w:val="Верхний колонтитул Знак"/>
    <w:basedOn w:val="708"/>
    <w:next w:val="755"/>
    <w:link w:val="713"/>
    <w:uiPriority w:val="99"/>
  </w:style>
  <w:style w:type="character" w:styleId="756">
    <w:name w:val="Заголовок 3 Знак"/>
    <w:basedOn w:val="708"/>
    <w:next w:val="756"/>
    <w:link w:val="707"/>
    <w:uiPriority w:val="9"/>
    <w:rPr>
      <w:b/>
      <w:bCs/>
      <w:sz w:val="27"/>
      <w:szCs w:val="27"/>
    </w:rPr>
  </w:style>
  <w:style w:type="character" w:styleId="757">
    <w:name w:val="Текст выноски Знак"/>
    <w:basedOn w:val="708"/>
    <w:next w:val="757"/>
    <w:link w:val="715"/>
    <w:uiPriority w:val="99"/>
    <w:semiHidden/>
    <w:rPr>
      <w:rFonts w:ascii="Tahoma" w:hAnsi="Tahoma" w:cs="Tahoma"/>
      <w:sz w:val="16"/>
      <w:szCs w:val="16"/>
    </w:rPr>
  </w:style>
  <w:style w:type="paragraph" w:styleId="758">
    <w:name w:val="page_text"/>
    <w:basedOn w:val="705"/>
    <w:next w:val="758"/>
    <w:link w:val="705"/>
    <w:pPr>
      <w:spacing w:before="100" w:beforeAutospacing="1" w:after="100" w:afterAutospacing="1"/>
    </w:pPr>
    <w:rPr>
      <w:sz w:val="24"/>
      <w:szCs w:val="24"/>
    </w:rPr>
  </w:style>
  <w:style w:type="character" w:styleId="759">
    <w:name w:val="Нижний колонтитул Знак"/>
    <w:basedOn w:val="708"/>
    <w:next w:val="759"/>
    <w:link w:val="722"/>
    <w:uiPriority w:val="99"/>
  </w:style>
  <w:style w:type="paragraph" w:styleId="760">
    <w:name w:val="Paragraph Style"/>
    <w:next w:val="760"/>
    <w:link w:val="705"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761">
    <w:name w:val="u"/>
    <w:basedOn w:val="705"/>
    <w:next w:val="761"/>
    <w:link w:val="705"/>
    <w:pPr>
      <w:spacing w:before="100" w:beforeAutospacing="1" w:after="100" w:afterAutospacing="1"/>
    </w:pPr>
    <w:rPr>
      <w:sz w:val="24"/>
      <w:szCs w:val="24"/>
    </w:rPr>
  </w:style>
  <w:style w:type="paragraph" w:styleId="762">
    <w:name w:val="ConsNormal"/>
    <w:next w:val="762"/>
    <w:link w:val="70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63">
    <w:name w:val="grame"/>
    <w:basedOn w:val="708"/>
    <w:next w:val="763"/>
    <w:link w:val="705"/>
  </w:style>
  <w:style w:type="paragraph" w:styleId="764">
    <w:name w:val="Текст"/>
    <w:basedOn w:val="705"/>
    <w:next w:val="764"/>
    <w:link w:val="765"/>
    <w:rPr>
      <w:rFonts w:ascii="Courier New" w:hAnsi="Courier New"/>
      <w:b/>
      <w:color w:val="000000"/>
    </w:rPr>
  </w:style>
  <w:style w:type="character" w:styleId="765">
    <w:name w:val="Текст Знак"/>
    <w:basedOn w:val="708"/>
    <w:next w:val="765"/>
    <w:link w:val="764"/>
    <w:rPr>
      <w:rFonts w:ascii="Courier New" w:hAnsi="Courier New"/>
      <w:b/>
      <w:color w:val="000000"/>
    </w:rPr>
  </w:style>
  <w:style w:type="paragraph" w:styleId="766">
    <w:name w:val="Стандартный HTML"/>
    <w:basedOn w:val="705"/>
    <w:next w:val="766"/>
    <w:link w:val="767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767">
    <w:name w:val="Стандартный HTML Знак"/>
    <w:basedOn w:val="708"/>
    <w:next w:val="767"/>
    <w:link w:val="766"/>
    <w:rPr>
      <w:rFonts w:ascii="Courier New" w:hAnsi="Courier New" w:cs="Courier New"/>
    </w:rPr>
  </w:style>
  <w:style w:type="paragraph" w:styleId="768">
    <w:name w:val="Table Paragraph"/>
    <w:basedOn w:val="705"/>
    <w:next w:val="768"/>
    <w:link w:val="705"/>
    <w:uiPriority w:val="1"/>
    <w:qFormat/>
    <w:pPr>
      <w:widowControl w:val="off"/>
    </w:pPr>
    <w:rPr>
      <w:sz w:val="24"/>
      <w:szCs w:val="24"/>
    </w:rPr>
  </w:style>
  <w:style w:type="character" w:styleId="769">
    <w:name w:val="Заголовок №3_"/>
    <w:basedOn w:val="708"/>
    <w:next w:val="769"/>
    <w:link w:val="771"/>
    <w:rPr>
      <w:b/>
      <w:bCs/>
      <w:sz w:val="22"/>
      <w:szCs w:val="22"/>
      <w:shd w:val="clear" w:color="auto" w:fill="ffffff"/>
    </w:rPr>
  </w:style>
  <w:style w:type="paragraph" w:styleId="770">
    <w:name w:val="Основной текст4"/>
    <w:basedOn w:val="705"/>
    <w:next w:val="770"/>
    <w:link w:val="70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771">
    <w:name w:val="Заголовок №3"/>
    <w:basedOn w:val="705"/>
    <w:next w:val="771"/>
    <w:link w:val="769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772">
    <w:name w:val="p16"/>
    <w:basedOn w:val="705"/>
    <w:next w:val="772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3">
    <w:name w:val="p12"/>
    <w:basedOn w:val="705"/>
    <w:next w:val="773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4">
    <w:name w:val="p13"/>
    <w:basedOn w:val="705"/>
    <w:next w:val="774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5">
    <w:name w:val="p17"/>
    <w:basedOn w:val="705"/>
    <w:next w:val="775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6">
    <w:name w:val="p19"/>
    <w:basedOn w:val="705"/>
    <w:next w:val="776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77">
    <w:name w:val="p20"/>
    <w:basedOn w:val="705"/>
    <w:next w:val="777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78">
    <w:name w:val="s1"/>
    <w:next w:val="778"/>
    <w:link w:val="705"/>
    <w:rPr>
      <w:rFonts w:cs="Times New Roman"/>
    </w:rPr>
  </w:style>
  <w:style w:type="character" w:styleId="779">
    <w:name w:val="s3"/>
    <w:next w:val="779"/>
    <w:link w:val="705"/>
    <w:rPr>
      <w:rFonts w:cs="Times New Roman"/>
    </w:rPr>
  </w:style>
  <w:style w:type="character" w:styleId="780">
    <w:name w:val="apple-converted-space"/>
    <w:next w:val="780"/>
    <w:link w:val="705"/>
    <w:rPr>
      <w:rFonts w:cs="Times New Roman"/>
    </w:rPr>
  </w:style>
  <w:style w:type="paragraph" w:styleId="781">
    <w:name w:val="p15"/>
    <w:basedOn w:val="705"/>
    <w:next w:val="781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2">
    <w:name w:val="s4"/>
    <w:next w:val="782"/>
    <w:link w:val="705"/>
    <w:rPr>
      <w:rFonts w:cs="Times New Roman"/>
    </w:rPr>
  </w:style>
  <w:style w:type="paragraph" w:styleId="783">
    <w:name w:val="p18"/>
    <w:basedOn w:val="705"/>
    <w:next w:val="783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4">
    <w:name w:val="p23"/>
    <w:basedOn w:val="705"/>
    <w:next w:val="784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5">
    <w:name w:val="p25"/>
    <w:basedOn w:val="705"/>
    <w:next w:val="785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6">
    <w:name w:val="p26"/>
    <w:basedOn w:val="705"/>
    <w:next w:val="786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7">
    <w:name w:val="s6"/>
    <w:next w:val="787"/>
    <w:link w:val="705"/>
    <w:rPr>
      <w:rFonts w:cs="Times New Roman"/>
    </w:rPr>
  </w:style>
  <w:style w:type="character" w:styleId="788">
    <w:name w:val="s7"/>
    <w:next w:val="788"/>
    <w:link w:val="705"/>
    <w:rPr>
      <w:rFonts w:cs="Times New Roman"/>
    </w:rPr>
  </w:style>
  <w:style w:type="paragraph" w:styleId="789">
    <w:name w:val="p27"/>
    <w:basedOn w:val="705"/>
    <w:next w:val="789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0">
    <w:name w:val="s8"/>
    <w:next w:val="790"/>
    <w:link w:val="705"/>
    <w:rPr>
      <w:rFonts w:cs="Times New Roman"/>
    </w:rPr>
  </w:style>
  <w:style w:type="paragraph" w:styleId="791">
    <w:name w:val="p28"/>
    <w:basedOn w:val="705"/>
    <w:next w:val="791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2">
    <w:name w:val="p29"/>
    <w:basedOn w:val="705"/>
    <w:next w:val="792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3">
    <w:name w:val="p30"/>
    <w:basedOn w:val="705"/>
    <w:next w:val="793"/>
    <w:link w:val="70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4">
    <w:name w:val="Без интервала Знак"/>
    <w:next w:val="794"/>
    <w:link w:val="754"/>
    <w:rPr>
      <w:rFonts w:ascii="Calibri" w:hAnsi="Calibri" w:eastAsia="Calibri"/>
      <w:sz w:val="22"/>
      <w:szCs w:val="22"/>
      <w:lang w:eastAsia="en-US" w:bidi="ar-SA"/>
    </w:rPr>
  </w:style>
  <w:style w:type="paragraph" w:styleId="795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705"/>
    <w:next w:val="795"/>
    <w:link w:val="705"/>
    <w:pPr>
      <w:spacing w:before="100" w:beforeAutospacing="1" w:after="100" w:afterAutospacing="1"/>
    </w:pPr>
    <w:rPr>
      <w:sz w:val="24"/>
      <w:szCs w:val="24"/>
    </w:rPr>
  </w:style>
  <w:style w:type="character" w:styleId="7114" w:default="1">
    <w:name w:val="Default Paragraph Font"/>
    <w:uiPriority w:val="1"/>
    <w:semiHidden/>
    <w:unhideWhenUsed/>
  </w:style>
  <w:style w:type="numbering" w:styleId="7115" w:default="1">
    <w:name w:val="No List"/>
    <w:uiPriority w:val="99"/>
    <w:semiHidden/>
    <w:unhideWhenUsed/>
  </w:style>
  <w:style w:type="table" w:styleId="71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экспертной комиссии</dc:title>
  <dc:creator>Юля</dc:creator>
  <cp:revision>3</cp:revision>
  <dcterms:created xsi:type="dcterms:W3CDTF">2026-06-29T08:50:00Z</dcterms:created>
  <dcterms:modified xsi:type="dcterms:W3CDTF">2026-06-29T10:58:48Z</dcterms:modified>
  <cp:version>786432</cp:version>
</cp:coreProperties>
</file>