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0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740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727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909411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727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727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27"/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727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27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727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727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27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727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727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727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727"/>
        <w:jc w:val="both"/>
        <w:rPr>
          <w:sz w:val="22"/>
        </w:rPr>
      </w:pPr>
      <w:r>
        <w:rPr>
          <w:b/>
          <w:sz w:val="22"/>
          <w:szCs w:val="18"/>
        </w:rPr>
        <w:t xml:space="preserve">«_09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_декабря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_870_</w:t>
      </w:r>
      <w:r>
        <w:rPr>
          <w:b/>
          <w:sz w:val="22"/>
          <w:szCs w:val="18"/>
        </w:rPr>
      </w:r>
      <w:r>
        <w:rPr>
          <w:sz w:val="22"/>
        </w:rPr>
      </w:r>
    </w:p>
    <w:p>
      <w:pPr>
        <w:pStyle w:val="727"/>
        <w:jc w:val="center"/>
        <w:rPr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sz w:val="22"/>
        </w:rPr>
      </w:r>
    </w:p>
    <w:p>
      <w:pPr>
        <w:pStyle w:val="74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6522" w:type="dxa"/>
        <w:tblInd w:w="180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2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2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 особенностях организации предоставления муниципальных услуг в 2022 году на территории Грайворонского городского округа</w:t>
            </w:r>
            <w:r>
              <w:rPr>
                <w:b/>
                <w:sz w:val="26"/>
                <w:szCs w:val="26"/>
              </w:rPr>
            </w:r>
            <w:r/>
          </w:p>
        </w:tc>
      </w:tr>
    </w:tbl>
    <w:p>
      <w:pPr>
        <w:pStyle w:val="7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7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7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727"/>
        <w:ind w:firstLine="708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постановления Правительства Российской Федерации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от 24 марта 2022 года №454 «Об особенностях организации предоставления государственных услуг, а также разработки и принятия административных регламентов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предоставления государственных услуг в 2022 году» на основании Устава Грайворонского городского округа</w:t>
      </w:r>
      <w:r>
        <w:rPr>
          <w:b/>
          <w:sz w:val="26"/>
          <w:szCs w:val="26"/>
        </w:rPr>
        <w:t xml:space="preserve"> п о с т а н о в л я ю:</w:t>
      </w:r>
      <w:r>
        <w:rPr>
          <w:sz w:val="26"/>
          <w:szCs w:val="26"/>
        </w:rPr>
      </w:r>
      <w:r/>
    </w:p>
    <w:p>
      <w:pPr>
        <w:pStyle w:val="727"/>
        <w:ind w:firstLine="708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Установить, что:</w:t>
      </w:r>
      <w:r/>
    </w:p>
    <w:p>
      <w:pPr>
        <w:pStyle w:val="727"/>
        <w:numPr>
          <w:ilvl w:val="0"/>
          <w:numId w:val="47"/>
        </w:numPr>
        <w:contextualSpacing/>
        <w:ind w:left="0" w:firstLine="708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структурные подразделения администрации Грайворонского городского округа, к сфере деятельности которых относится предоставление муниципальных услуг (далее - орган, предоставляющий муниципальную услугу), уполномоченные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на разработку административных регламентов предоставления муниципальных услуг, вправе в 2022 году утвердить временные порядки предоставления массовых социально значимых услуг (далее - временные порядки);</w:t>
      </w:r>
      <w:r/>
    </w:p>
    <w:p>
      <w:pPr>
        <w:pStyle w:val="727"/>
        <w:numPr>
          <w:ilvl w:val="0"/>
          <w:numId w:val="47"/>
        </w:numPr>
        <w:contextualSpacing/>
        <w:ind w:left="0" w:firstLine="708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массовые</w:t>
      </w:r>
      <w:r>
        <w:rPr>
          <w:sz w:val="26"/>
          <w:szCs w:val="26"/>
        </w:rPr>
        <w:t xml:space="preserve"> социально значимые услуги, включенные в перечень массовых социально значимых государственных и муниципальных услуг (сервисов) Белгородской области, подлежащих переводу в электронный формат, утвержденный распоряжением Правительства Белгородской области от 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7 февраля 2022 года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№44-рп «Об утверждении перечня массовых социально значимых государственных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и муниципальных услуг (сервисов) Белгородской области, подлежащих переводу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в электронный формат», в случае если полномочиями по разработке админ</w:t>
      </w:r>
      <w:r>
        <w:rPr>
          <w:sz w:val="26"/>
          <w:szCs w:val="26"/>
        </w:rPr>
        <w:t xml:space="preserve">истративных регламентов предоставления муниципальных услуг наделены структурные подразделения, предоставляющие муниципальные услуги, могут предоставляться в соответствии с временными порядками, утвержденными администрацией Грайворонского городского округа;</w:t>
      </w:r>
      <w:r/>
    </w:p>
    <w:p>
      <w:pPr>
        <w:pStyle w:val="727"/>
        <w:numPr>
          <w:ilvl w:val="0"/>
          <w:numId w:val="47"/>
        </w:numPr>
        <w:contextualSpacing/>
        <w:ind w:left="0" w:firstLine="708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временные порядки должны включать положения о способах информирования заявителей об особом порядке предоставления муниципальных услуг, организованном в соответствии с настоящим постановлением;</w:t>
      </w:r>
      <w:r/>
    </w:p>
    <w:p>
      <w:pPr>
        <w:pStyle w:val="727"/>
        <w:numPr>
          <w:ilvl w:val="0"/>
          <w:numId w:val="47"/>
        </w:numPr>
        <w:contextualSpacing/>
        <w:ind w:left="0" w:firstLine="708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временные порядки могут содержать сведения, предусмотренные подпунктами «а» - «ж» пункта 2 постановления Прав</w:t>
      </w:r>
      <w:r>
        <w:rPr>
          <w:sz w:val="26"/>
          <w:szCs w:val="26"/>
        </w:rPr>
        <w:t xml:space="preserve">ительства Российской Федерации </w:t>
      </w:r>
      <w:r>
        <w:rPr>
          <w:sz w:val="26"/>
          <w:szCs w:val="26"/>
        </w:rPr>
        <w:t xml:space="preserve">от 24 марта 2022 года №454 «Об особенностях организации предоставления государственных услуг, а также разработки и принятия административных регламентов государственных услуг в 2022 году»;</w:t>
      </w:r>
      <w:r/>
    </w:p>
    <w:p>
      <w:pPr>
        <w:pStyle w:val="727"/>
        <w:numPr>
          <w:ilvl w:val="0"/>
          <w:numId w:val="47"/>
        </w:numPr>
        <w:contextualSpacing/>
        <w:ind w:left="0" w:firstLine="708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структурные подразделения администрации Грайворонского городского округа</w:t>
      </w:r>
      <w:r>
        <w:rPr>
          <w:sz w:val="26"/>
          <w:szCs w:val="26"/>
        </w:rPr>
        <w:t xml:space="preserve">, предоставляющие муниципальные услуги, вправе в 2022 году осуществлять разработку, согласование, </w:t>
      </w:r>
      <w:r>
        <w:rPr>
          <w:sz w:val="26"/>
          <w:szCs w:val="26"/>
        </w:rPr>
        <w:t xml:space="preserve">проведение экспертизы и утверждение административных регламентов на бумажном носителе без использования программно-технических средств федеральной государственной информационной системы «Федеральный реестр государственных и муниципальных услуг (функций)». </w:t>
      </w:r>
      <w:r/>
    </w:p>
    <w:p>
      <w:pPr>
        <w:pStyle w:val="727"/>
        <w:ind w:firstLine="708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 случае утверждения администрацией Грайворонского городского округа временного порядка разработка административного регламента предоставления массовой социально значимой услуги должна быть осуществлена не позднее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 (трех) </w:t>
      </w:r>
      <w:r>
        <w:rPr>
          <w:sz w:val="26"/>
          <w:szCs w:val="26"/>
        </w:rPr>
        <w:t xml:space="preserve">месяцев со дня утверждения временного порядка.</w:t>
      </w:r>
      <w:r/>
    </w:p>
    <w:p>
      <w:pPr>
        <w:pStyle w:val="727"/>
        <w:ind w:firstLine="708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Контроль за исполнением постановления возложить на должностных лиц согласно приложению к настоящему постановлению.</w:t>
      </w:r>
      <w:r/>
    </w:p>
    <w:p>
      <w:pPr>
        <w:pStyle w:val="727"/>
        <w:ind w:firstLine="708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Настоящее постановление вступает в силу со дня его официального опубликования.</w:t>
      </w:r>
      <w:r/>
    </w:p>
    <w:p>
      <w:pPr>
        <w:pStyle w:val="727"/>
        <w:ind w:right="-1" w:firstLine="720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27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27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92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727"/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727"/>
              <w:ind w:right="-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Г.И. Бондарев</w:t>
            </w:r>
            <w:r/>
          </w:p>
        </w:tc>
      </w:tr>
    </w:tbl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8"/>
        <w:gridCol w:w="481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727"/>
              <w:ind w:left="-107" w:right="-114"/>
              <w:jc w:val="center"/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/>
          </w:p>
          <w:p>
            <w:pPr>
              <w:pStyle w:val="727"/>
              <w:ind w:left="-107" w:right="-114"/>
              <w:jc w:val="center"/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 постановлению администрации</w:t>
            </w:r>
            <w:r/>
          </w:p>
          <w:p>
            <w:pPr>
              <w:pStyle w:val="727"/>
              <w:ind w:left="-107" w:right="-114"/>
              <w:jc w:val="center"/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Грайворонского городского округа</w:t>
            </w:r>
            <w:r/>
          </w:p>
          <w:p>
            <w:pPr>
              <w:pStyle w:val="727"/>
              <w:ind w:left="-107" w:right="-114"/>
              <w:jc w:val="center"/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«_09_»_декабря_2022</w:t>
            </w:r>
            <w:r>
              <w:rPr>
                <w:b/>
                <w:bCs/>
                <w:sz w:val="28"/>
                <w:szCs w:val="28"/>
              </w:rPr>
              <w:t xml:space="preserve"> года №_870_</w:t>
            </w:r>
            <w:r/>
          </w:p>
        </w:tc>
      </w:tr>
    </w:tbl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7"/>
        <w:jc w:val="center"/>
        <w:tabs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ДОЛЖНОСТНЫЕ ЛИЦА, </w:t>
      </w:r>
      <w:r/>
    </w:p>
    <w:p>
      <w:pPr>
        <w:pStyle w:val="727"/>
        <w:jc w:val="center"/>
        <w:tabs>
          <w:tab w:val="left" w:pos="1134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на которых возложен контроль  </w:t>
      </w:r>
      <w:r>
        <w:rPr>
          <w:sz w:val="28"/>
          <w:szCs w:val="28"/>
        </w:rPr>
      </w:r>
      <w:r/>
    </w:p>
    <w:p>
      <w:pPr>
        <w:pStyle w:val="727"/>
        <w:jc w:val="center"/>
        <w:tabs>
          <w:tab w:val="left" w:pos="1134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за исполнением постановления «Об особенностях организации предоставления муниципальных услуг в 2022 году»</w:t>
      </w:r>
      <w:r>
        <w:rPr>
          <w:sz w:val="28"/>
          <w:szCs w:val="28"/>
        </w:rPr>
      </w:r>
      <w:r/>
    </w:p>
    <w:p>
      <w:pPr>
        <w:pStyle w:val="72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0" w:type="auto"/>
        <w:jc w:val="center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92"/>
        <w:gridCol w:w="310"/>
        <w:gridCol w:w="6076"/>
      </w:tblGrid>
      <w:tr>
        <w:trPr>
          <w:trHeight w:val="6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Адаменко </w:t>
            </w:r>
            <w:r>
              <w:rPr>
                <w:sz w:val="26"/>
              </w:rPr>
            </w:r>
            <w:r/>
          </w:p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Евгения Анатольевна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27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76" w:type="dxa"/>
            <w:vAlign w:val="top"/>
            <w:textDirection w:val="lrTb"/>
            <w:noWrap w:val="false"/>
          </w:tcPr>
          <w:p>
            <w:pPr>
              <w:pStyle w:val="727"/>
              <w:ind w:left="-23" w:right="-43"/>
              <w:jc w:val="both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городского округа – руководитель аппарата главы администрации</w:t>
            </w:r>
            <w:r>
              <w:rPr>
                <w:sz w:val="26"/>
              </w:rPr>
            </w:r>
            <w:r/>
          </w:p>
        </w:tc>
      </w:tr>
      <w:tr>
        <w:trPr>
          <w:trHeight w:val="9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27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76" w:type="dxa"/>
            <w:vAlign w:val="top"/>
            <w:textDirection w:val="lrTb"/>
            <w:noWrap w:val="false"/>
          </w:tcPr>
          <w:p>
            <w:pPr>
              <w:pStyle w:val="727"/>
              <w:ind w:right="-43"/>
              <w:jc w:val="both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</w:tr>
      <w:tr>
        <w:trPr>
          <w:trHeight w:val="6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Ванина </w:t>
            </w:r>
            <w:r>
              <w:rPr>
                <w:sz w:val="26"/>
              </w:rPr>
            </w:r>
            <w:r/>
          </w:p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Марина Вячеславовна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76" w:type="dxa"/>
            <w:vAlign w:val="top"/>
            <w:textDirection w:val="lrTb"/>
            <w:noWrap w:val="false"/>
          </w:tcPr>
          <w:p>
            <w:pPr>
              <w:pStyle w:val="727"/>
              <w:ind w:right="-43"/>
              <w:jc w:val="both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Грайворонского городского округа </w:t>
              <w:br/>
              <w:t xml:space="preserve">по социальной политике</w:t>
            </w:r>
            <w:r>
              <w:rPr>
                <w:sz w:val="26"/>
              </w:rPr>
            </w:r>
            <w:r/>
          </w:p>
        </w:tc>
      </w:tr>
      <w:tr>
        <w:trPr>
          <w:trHeight w:val="19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4" w:space="0"/>
              <w:right w:val="none" w:color="000000" w:sz="0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76" w:type="dxa"/>
            <w:vAlign w:val="top"/>
            <w:textDirection w:val="lrTb"/>
            <w:noWrap w:val="false"/>
          </w:tcPr>
          <w:p>
            <w:pPr>
              <w:pStyle w:val="727"/>
              <w:ind w:right="-43"/>
              <w:jc w:val="both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</w:tr>
      <w:tr>
        <w:trPr>
          <w:trHeight w:val="6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Радченко </w:t>
            </w:r>
            <w:r>
              <w:rPr>
                <w:sz w:val="26"/>
              </w:rPr>
            </w:r>
            <w:r/>
          </w:p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Вячеслав Иванович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76" w:type="dxa"/>
            <w:vAlign w:val="top"/>
            <w:textDirection w:val="lrTb"/>
            <w:noWrap w:val="false"/>
          </w:tcPr>
          <w:p>
            <w:pPr>
              <w:pStyle w:val="727"/>
              <w:jc w:val="both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городского круга - секретарь Совета безопасности</w:t>
            </w:r>
            <w:r>
              <w:rPr>
                <w:sz w:val="26"/>
              </w:rPr>
            </w:r>
            <w:r/>
          </w:p>
        </w:tc>
      </w:tr>
      <w:tr>
        <w:trPr>
          <w:trHeight w:val="292"/>
        </w:trPr>
        <w:tc>
          <w:tcPr>
            <w:tcBorders>
              <w:top w:val="none" w:color="000000" w:sz="4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7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76" w:type="dxa"/>
            <w:vAlign w:val="top"/>
            <w:textDirection w:val="lrTb"/>
            <w:noWrap w:val="false"/>
          </w:tcPr>
          <w:p>
            <w:pPr>
              <w:pStyle w:val="7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>
          <w:trHeight w:val="6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Твердун </w:t>
            </w:r>
            <w:r>
              <w:rPr>
                <w:sz w:val="26"/>
              </w:rPr>
            </w:r>
            <w:r/>
          </w:p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Роман Григорьевич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76" w:type="dxa"/>
            <w:vAlign w:val="top"/>
            <w:textDirection w:val="lrTb"/>
            <w:noWrap w:val="false"/>
          </w:tcPr>
          <w:p>
            <w:pPr>
              <w:pStyle w:val="727"/>
              <w:jc w:val="both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городского округа - начальник управления </w:t>
              <w:br/>
              <w:t xml:space="preserve">по строительству, транспорту, ЖКХ и ТЭК</w:t>
            </w:r>
            <w:r>
              <w:rPr>
                <w:sz w:val="26"/>
              </w:rPr>
            </w:r>
            <w:r/>
          </w:p>
        </w:tc>
      </w:tr>
      <w:tr>
        <w:trPr>
          <w:trHeight w:val="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76" w:type="dxa"/>
            <w:vAlign w:val="top"/>
            <w:textDirection w:val="lrTb"/>
            <w:noWrap w:val="false"/>
          </w:tcPr>
          <w:p>
            <w:pPr>
              <w:pStyle w:val="727"/>
              <w:ind w:right="-43"/>
              <w:jc w:val="both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</w:tr>
      <w:tr>
        <w:trPr>
          <w:trHeight w:val="6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Ханюков </w:t>
            </w:r>
            <w:r>
              <w:rPr>
                <w:sz w:val="26"/>
              </w:rPr>
            </w:r>
            <w:r/>
          </w:p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Александр Владимирович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76" w:type="dxa"/>
            <w:vAlign w:val="top"/>
            <w:textDirection w:val="lrTb"/>
            <w:noWrap w:val="false"/>
          </w:tcPr>
          <w:p>
            <w:pPr>
              <w:pStyle w:val="727"/>
              <w:ind w:right="-43"/>
              <w:jc w:val="both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городского округа по перспективному развитию - начальник управления АПК</w:t>
            </w:r>
            <w:r>
              <w:rPr>
                <w:sz w:val="26"/>
              </w:rPr>
            </w:r>
            <w:r/>
          </w:p>
        </w:tc>
      </w:tr>
      <w:tr>
        <w:trPr>
          <w:trHeight w:val="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76" w:type="dxa"/>
            <w:vAlign w:val="top"/>
            <w:textDirection w:val="lrTb"/>
            <w:noWrap w:val="false"/>
          </w:tcPr>
          <w:p>
            <w:pPr>
              <w:pStyle w:val="727"/>
              <w:ind w:right="-43"/>
              <w:jc w:val="both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</w:tr>
      <w:tr>
        <w:trPr>
          <w:trHeight w:val="6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Коноркин Александр Эдуардович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76" w:type="dxa"/>
            <w:vAlign w:val="top"/>
            <w:textDirection w:val="lrTb"/>
            <w:noWrap w:val="false"/>
          </w:tcPr>
          <w:p>
            <w:pPr>
              <w:pStyle w:val="727"/>
              <w:ind w:right="-43"/>
              <w:jc w:val="both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городского округа - руководитель контрольного управления администрации</w:t>
            </w:r>
            <w:r>
              <w:rPr>
                <w:sz w:val="28"/>
                <w:szCs w:val="28"/>
              </w:rPr>
              <w:t xml:space="preserve"> городского округа</w:t>
            </w:r>
            <w:r>
              <w:rPr>
                <w:sz w:val="26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76" w:type="dxa"/>
            <w:vAlign w:val="top"/>
            <w:textDirection w:val="lrTb"/>
            <w:noWrap w:val="false"/>
          </w:tcPr>
          <w:p>
            <w:pPr>
              <w:pStyle w:val="727"/>
              <w:ind w:right="-43"/>
              <w:jc w:val="both"/>
              <w:rPr>
                <w:sz w:val="26"/>
              </w:rPr>
            </w:pPr>
            <w:r>
              <w:rPr>
                <w:sz w:val="26"/>
              </w:rPr>
            </w:r>
            <w:r/>
          </w:p>
        </w:tc>
      </w:tr>
      <w:tr>
        <w:trPr>
          <w:trHeight w:val="6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Зайцев </w:t>
            </w:r>
            <w:r>
              <w:rPr>
                <w:sz w:val="26"/>
              </w:rPr>
            </w:r>
            <w:r/>
          </w:p>
          <w:p>
            <w:pPr>
              <w:pStyle w:val="727"/>
              <w:ind w:left="-184" w:right="-36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Анатолий Васильевич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727"/>
              <w:jc w:val="center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76" w:type="dxa"/>
            <w:vAlign w:val="top"/>
            <w:textDirection w:val="lrTb"/>
            <w:noWrap w:val="false"/>
          </w:tcPr>
          <w:p>
            <w:pPr>
              <w:pStyle w:val="727"/>
              <w:ind w:right="-43"/>
              <w:jc w:val="both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 начальник управления муниципальной собственности и земельных ресурсов администрации городского округа</w:t>
            </w:r>
            <w:r>
              <w:rPr>
                <w:sz w:val="26"/>
              </w:rPr>
            </w:r>
            <w:r/>
          </w:p>
        </w:tc>
      </w:tr>
    </w:tbl>
    <w:p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43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3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  <w:p>
    <w:pPr>
      <w:pStyle w:val="733"/>
      <w:rPr>
        <w:sz w:val="24"/>
        <w:szCs w:val="24"/>
      </w:rPr>
    </w:pP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rPr>
        <w:rStyle w:val="734"/>
      </w:rPr>
      <w:framePr w:wrap="around" w:vAnchor="text" w:hAnchor="margin" w:xAlign="center" w:y="1"/>
    </w:pPr>
    <w:r>
      <w:rPr>
        <w:rStyle w:val="734"/>
      </w:rPr>
      <w:fldChar w:fldCharType="begin"/>
    </w:r>
    <w:r>
      <w:rPr>
        <w:rStyle w:val="734"/>
      </w:rPr>
      <w:instrText xml:space="preserve">PAGE  </w:instrText>
    </w:r>
    <w:r>
      <w:rPr>
        <w:rStyle w:val="734"/>
      </w:rPr>
      <w:fldChar w:fldCharType="end"/>
    </w:r>
    <w:r>
      <w:rPr>
        <w:rStyle w:val="734"/>
      </w:rPr>
    </w:r>
    <w:r/>
  </w:p>
  <w:p>
    <w:pPr>
      <w:pStyle w:val="7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pStyle w:val="727"/>
        <w:ind w:left="1080" w:hanging="360"/>
        <w:tabs>
          <w:tab w:val="num" w:pos="1080" w:leader="none"/>
        </w:tabs>
      </w:pPr>
    </w:lvl>
    <w:lvl w:ilvl="2">
      <w:start w:val="2"/>
      <w:numFmt w:val="decimal"/>
      <w:isLgl w:val="false"/>
      <w:suff w:val="tab"/>
      <w:lvlText w:val="%3."/>
      <w:lvlJc w:val="left"/>
      <w:pPr>
        <w:pStyle w:val="727"/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27"/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27"/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27"/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27"/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27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27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27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27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27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27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27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27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27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720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727"/>
        <w:ind w:left="1158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727"/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27"/>
        <w:ind w:left="1788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27"/>
        <w:ind w:left="17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27"/>
        <w:ind w:left="2148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27"/>
        <w:ind w:left="214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27"/>
        <w:ind w:left="250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27"/>
        <w:ind w:left="2868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27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27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27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27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27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27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27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27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27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27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27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27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27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27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27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27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27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pStyle w:val="727"/>
        <w:ind w:left="709" w:hanging="360"/>
      </w:pPr>
      <w:rPr>
        <w:rFonts w:ascii="Arial" w:hAnsi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429" w:hanging="360"/>
      </w:pPr>
      <w:rPr>
        <w:rFonts w:ascii="Courier New" w:hAnsi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27"/>
        <w:ind w:left="2149" w:hanging="360"/>
      </w:pPr>
      <w:rPr>
        <w:rFonts w:ascii="Wingdings" w:hAnsi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27"/>
        <w:ind w:left="2869" w:hanging="360"/>
      </w:pPr>
      <w:rPr>
        <w:rFonts w:ascii="Symbol" w:hAnsi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589" w:hanging="360"/>
      </w:pPr>
      <w:rPr>
        <w:rFonts w:ascii="Courier New" w:hAnsi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27"/>
        <w:ind w:left="4309" w:hanging="360"/>
      </w:pPr>
      <w:rPr>
        <w:rFonts w:ascii="Wingdings" w:hAnsi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27"/>
        <w:ind w:left="5029" w:hanging="360"/>
      </w:pPr>
      <w:rPr>
        <w:rFonts w:ascii="Symbol" w:hAnsi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5749" w:hanging="360"/>
      </w:pPr>
      <w:rPr>
        <w:rFonts w:ascii="Courier New" w:hAnsi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27"/>
        <w:ind w:left="6469" w:hanging="360"/>
      </w:pPr>
      <w:rPr>
        <w:rFonts w:ascii="Wingdings" w:hAnsi="Wingdings" w:eastAsia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1068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"/>
      <w:lvlJc w:val="left"/>
      <w:pPr>
        <w:pStyle w:val="727"/>
        <w:ind w:left="1308" w:hanging="600"/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727"/>
        <w:ind w:left="142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pStyle w:val="727"/>
        <w:ind w:left="1788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pStyle w:val="727"/>
        <w:ind w:left="178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pStyle w:val="727"/>
        <w:ind w:left="2148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pStyle w:val="727"/>
        <w:ind w:left="2148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27"/>
        <w:ind w:left="2508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27"/>
        <w:ind w:left="2868" w:hanging="2160"/>
      </w:pPr>
      <w:rPr>
        <w:color w:val="00000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828" w:hanging="180"/>
      </w:pPr>
    </w:lvl>
  </w:abstractNum>
  <w:abstractNum w:abstractNumId="10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27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27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27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27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27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27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27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27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27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1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27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27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27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27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27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27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27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27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27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27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27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27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27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27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27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27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27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27"/>
        <w:ind w:left="720" w:hanging="360"/>
        <w:tabs>
          <w:tab w:val="num" w:pos="720" w:leader="none"/>
        </w:tabs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27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27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27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27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27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27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27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27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27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27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27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27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27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27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27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8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27"/>
        <w:ind w:left="25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27"/>
        <w:ind w:left="32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98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27"/>
        <w:ind w:left="470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27"/>
        <w:ind w:left="54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61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27"/>
        <w:ind w:left="68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11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8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58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33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40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74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4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61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903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27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27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27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27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27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27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27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27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27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27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27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27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6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  <w:lang w:val="en-US"/>
      </w:rPr>
    </w:lvl>
    <w:lvl w:ilvl="1">
      <w:start w:val="1"/>
      <w:numFmt w:val="lowerLetter"/>
      <w:isLgl w:val="false"/>
      <w:suff w:val="tab"/>
      <w:lvlText w:val="%2"/>
      <w:lvlJc w:val="left"/>
      <w:pPr>
        <w:pStyle w:val="727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27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27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27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27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27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27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27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2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27"/>
        <w:ind w:left="696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27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27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27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27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27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27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27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27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828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27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27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27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27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27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27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66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720" w:hanging="360"/>
      </w:pPr>
      <w:rPr>
        <w:b w:val="0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27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7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27"/>
        <w:ind w:left="24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27"/>
        <w:ind w:left="32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92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27"/>
        <w:ind w:left="464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27"/>
        <w:ind w:left="53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60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27"/>
        <w:ind w:left="68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782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27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27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27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27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27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27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27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27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0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27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27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27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27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27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27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27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27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27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27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27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27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27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27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2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687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27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27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27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27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27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27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1140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84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27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6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27"/>
        <w:ind w:left="24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27"/>
        <w:ind w:left="31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84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27"/>
        <w:ind w:left="456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27"/>
        <w:ind w:left="52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60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27"/>
        <w:ind w:left="67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27"/>
        <w:ind w:left="1128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27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27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27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27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27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6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27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27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27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27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27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27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27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27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27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7254" w:hanging="180"/>
      </w:pPr>
    </w:lvl>
  </w:abstractNum>
  <w:abstractNum w:abstractNumId="38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27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27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27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27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27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27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27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27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27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27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66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7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7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7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7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7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7"/>
        <w:ind w:left="6828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27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27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27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27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27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27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27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27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27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27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27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27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1070" w:hanging="360"/>
      </w:pPr>
      <w:rPr>
        <w:b w:val="0"/>
        <w:i/>
      </w:rPr>
    </w:lvl>
    <w:lvl w:ilvl="1">
      <w:start w:val="1"/>
      <w:numFmt w:val="decimal"/>
      <w:isLgl w:val="false"/>
      <w:suff w:val="tab"/>
      <w:lvlText w:val="%2."/>
      <w:lvlJc w:val="left"/>
      <w:pPr>
        <w:pStyle w:val="727"/>
        <w:ind w:left="1790" w:hanging="360"/>
        <w:tabs>
          <w:tab w:val="num" w:pos="179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27"/>
        <w:ind w:left="2510" w:hanging="36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7"/>
        <w:ind w:left="3230" w:hanging="360"/>
        <w:tabs>
          <w:tab w:val="num" w:pos="323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27"/>
        <w:ind w:left="3950" w:hanging="360"/>
        <w:tabs>
          <w:tab w:val="num" w:pos="395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27"/>
        <w:ind w:left="4670" w:hanging="36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7"/>
        <w:ind w:left="5390" w:hanging="360"/>
        <w:tabs>
          <w:tab w:val="num" w:pos="539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27"/>
        <w:ind w:left="6110" w:hanging="360"/>
        <w:tabs>
          <w:tab w:val="num" w:pos="611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27"/>
        <w:ind w:left="6830" w:hanging="360"/>
        <w:tabs>
          <w:tab w:val="num" w:pos="683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7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27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7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7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7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7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7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7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7"/>
        <w:ind w:left="7832" w:hanging="216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27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27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27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27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27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27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27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27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27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num w:numId="1">
    <w:abstractNumId w:val="23"/>
  </w:num>
  <w:num w:numId="2">
    <w:abstractNumId w:val="3"/>
  </w:num>
  <w:num w:numId="3">
    <w:abstractNumId w:val="45"/>
  </w:num>
  <w:num w:numId="4">
    <w:abstractNumId w:val="46"/>
  </w:num>
  <w:num w:numId="5">
    <w:abstractNumId w:val="36"/>
  </w:num>
  <w:num w:numId="6">
    <w:abstractNumId w:val="28"/>
  </w:num>
  <w:num w:numId="7">
    <w:abstractNumId w:val="1"/>
  </w:num>
  <w:num w:numId="8">
    <w:abstractNumId w:val="10"/>
  </w:num>
  <w:num w:numId="9">
    <w:abstractNumId w:val="35"/>
  </w:num>
  <w:num w:numId="10">
    <w:abstractNumId w:val="19"/>
  </w:num>
  <w:num w:numId="11">
    <w:abstractNumId w:val="42"/>
  </w:num>
  <w:num w:numId="12">
    <w:abstractNumId w:val="20"/>
  </w:num>
  <w:num w:numId="13">
    <w:abstractNumId w:val="24"/>
  </w:num>
  <w:num w:numId="14">
    <w:abstractNumId w:val="27"/>
  </w:num>
  <w:num w:numId="15">
    <w:abstractNumId w:val="30"/>
  </w:num>
  <w:num w:numId="16">
    <w:abstractNumId w:val="32"/>
  </w:num>
  <w:num w:numId="17">
    <w:abstractNumId w:val="34"/>
  </w:num>
  <w:num w:numId="18">
    <w:abstractNumId w:val="17"/>
  </w:num>
  <w:num w:numId="19">
    <w:abstractNumId w:val="13"/>
  </w:num>
  <w:num w:numId="20">
    <w:abstractNumId w:val="38"/>
  </w:num>
  <w:num w:numId="21">
    <w:abstractNumId w:val="6"/>
  </w:num>
  <w:num w:numId="22">
    <w:abstractNumId w:val="15"/>
  </w:num>
  <w:num w:numId="23">
    <w:abstractNumId w:val="22"/>
  </w:num>
  <w:num w:numId="24">
    <w:abstractNumId w:val="21"/>
  </w:num>
  <w:num w:numId="25">
    <w:abstractNumId w:val="29"/>
  </w:num>
  <w:num w:numId="26">
    <w:abstractNumId w:val="5"/>
  </w:num>
  <w:num w:numId="27">
    <w:abstractNumId w:val="16"/>
  </w:num>
  <w:num w:numId="28">
    <w:abstractNumId w:val="11"/>
  </w:num>
  <w:num w:numId="29">
    <w:abstractNumId w:val="43"/>
  </w:num>
  <w:num w:numId="30">
    <w:abstractNumId w:val="40"/>
  </w:num>
  <w:num w:numId="31">
    <w:abstractNumId w:val="4"/>
  </w:num>
  <w:num w:numId="32">
    <w:abstractNumId w:val="8"/>
  </w:num>
  <w:num w:numId="33">
    <w:abstractNumId w:val="33"/>
  </w:num>
  <w:num w:numId="34">
    <w:abstractNumId w:val="37"/>
  </w:num>
  <w:num w:numId="35">
    <w:abstractNumId w:val="12"/>
  </w:num>
  <w:num w:numId="36">
    <w:abstractNumId w:val="9"/>
  </w:num>
  <w:num w:numId="37">
    <w:abstractNumId w:val="14"/>
  </w:num>
  <w:num w:numId="38">
    <w:abstractNumId w:val="25"/>
  </w:num>
  <w:num w:numId="39">
    <w:abstractNumId w:val="18"/>
  </w:num>
  <w:num w:numId="40">
    <w:abstractNumId w:val="41"/>
  </w:num>
  <w:num w:numId="41">
    <w:abstractNumId w:val="0"/>
  </w:num>
  <w:num w:numId="42">
    <w:abstractNumId w:val="26"/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31"/>
  </w:num>
  <w:num w:numId="46">
    <w:abstractNumId w:val="39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27"/>
    <w:next w:val="727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27"/>
    <w:next w:val="727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27"/>
    <w:next w:val="727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27"/>
    <w:next w:val="727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27"/>
    <w:next w:val="727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27"/>
    <w:next w:val="72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27"/>
    <w:next w:val="72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27"/>
    <w:next w:val="72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27"/>
    <w:next w:val="72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27"/>
    <w:next w:val="727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727"/>
    <w:next w:val="727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727"/>
    <w:next w:val="72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27"/>
    <w:next w:val="72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727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72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72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72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727"/>
    <w:next w:val="72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27"/>
    <w:next w:val="72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27"/>
    <w:next w:val="72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27"/>
    <w:next w:val="72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27"/>
    <w:next w:val="72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27"/>
    <w:next w:val="72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27"/>
    <w:next w:val="72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27"/>
    <w:next w:val="72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27"/>
    <w:next w:val="72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27"/>
    <w:next w:val="727"/>
    <w:uiPriority w:val="99"/>
    <w:unhideWhenUsed/>
    <w:pPr>
      <w:spacing w:after="0" w:afterAutospacing="0"/>
    </w:pPr>
  </w:style>
  <w:style w:type="paragraph" w:styleId="727" w:default="1">
    <w:name w:val="Normal"/>
    <w:next w:val="727"/>
    <w:link w:val="727"/>
    <w:rPr>
      <w:lang w:val="ru-RU" w:bidi="ar-SA" w:eastAsia="ru-RU"/>
    </w:rPr>
  </w:style>
  <w:style w:type="character" w:styleId="728">
    <w:name w:val="Основной шрифт абзаца"/>
    <w:next w:val="728"/>
    <w:link w:val="727"/>
    <w:semiHidden/>
  </w:style>
  <w:style w:type="table" w:styleId="729">
    <w:name w:val="Обычная таблица"/>
    <w:next w:val="729"/>
    <w:link w:val="727"/>
    <w:semiHidden/>
    <w:tblPr/>
  </w:style>
  <w:style w:type="numbering" w:styleId="730">
    <w:name w:val="Нет списка"/>
    <w:next w:val="730"/>
    <w:link w:val="727"/>
    <w:semiHidden/>
  </w:style>
  <w:style w:type="table" w:styleId="731">
    <w:name w:val="Сетка таблицы"/>
    <w:basedOn w:val="729"/>
    <w:next w:val="731"/>
    <w:link w:val="727"/>
    <w:tblPr/>
  </w:style>
  <w:style w:type="paragraph" w:styleId="732">
    <w:name w:val="Основной текст с отступом 2"/>
    <w:basedOn w:val="727"/>
    <w:next w:val="732"/>
    <w:link w:val="727"/>
    <w:pPr>
      <w:ind w:left="283"/>
      <w:spacing w:after="120" w:line="480" w:lineRule="auto"/>
    </w:pPr>
  </w:style>
  <w:style w:type="paragraph" w:styleId="733">
    <w:name w:val="Верхний колонтитул"/>
    <w:basedOn w:val="727"/>
    <w:next w:val="733"/>
    <w:link w:val="772"/>
    <w:pPr>
      <w:tabs>
        <w:tab w:val="center" w:pos="4677" w:leader="none"/>
        <w:tab w:val="right" w:pos="9355" w:leader="none"/>
      </w:tabs>
    </w:pPr>
  </w:style>
  <w:style w:type="character" w:styleId="734">
    <w:name w:val="Номер страницы"/>
    <w:basedOn w:val="728"/>
    <w:next w:val="734"/>
    <w:link w:val="727"/>
  </w:style>
  <w:style w:type="paragraph" w:styleId="735">
    <w:name w:val="Текст выноски"/>
    <w:basedOn w:val="727"/>
    <w:next w:val="735"/>
    <w:link w:val="727"/>
    <w:semiHidden/>
    <w:rPr>
      <w:rFonts w:ascii="Tahoma" w:hAnsi="Tahoma"/>
      <w:sz w:val="16"/>
      <w:szCs w:val="16"/>
    </w:rPr>
  </w:style>
  <w:style w:type="paragraph" w:styleId="736">
    <w:name w:val="Основной текст"/>
    <w:basedOn w:val="727"/>
    <w:next w:val="736"/>
    <w:link w:val="761"/>
    <w:pPr>
      <w:spacing w:after="120"/>
    </w:pPr>
  </w:style>
  <w:style w:type="paragraph" w:styleId="737">
    <w:name w:val="Обычный (веб)"/>
    <w:basedOn w:val="727"/>
    <w:next w:val="737"/>
    <w:link w:val="72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738">
    <w:name w:val="Основной текст с отступом Знак"/>
    <w:next w:val="738"/>
    <w:link w:val="739"/>
    <w:rPr>
      <w:sz w:val="24"/>
      <w:szCs w:val="24"/>
      <w:lang w:val="ru-RU" w:bidi="ar-SA" w:eastAsia="ru-RU"/>
    </w:rPr>
  </w:style>
  <w:style w:type="paragraph" w:styleId="739">
    <w:name w:val="Основной текст с отступом"/>
    <w:basedOn w:val="727"/>
    <w:next w:val="739"/>
    <w:link w:val="738"/>
    <w:pPr>
      <w:ind w:left="283"/>
      <w:spacing w:after="120"/>
    </w:pPr>
    <w:rPr>
      <w:sz w:val="24"/>
      <w:szCs w:val="24"/>
    </w:rPr>
  </w:style>
  <w:style w:type="paragraph" w:styleId="740">
    <w:name w:val="List Paragraph"/>
    <w:basedOn w:val="727"/>
    <w:next w:val="740"/>
    <w:link w:val="727"/>
    <w:pPr>
      <w:contextualSpacing/>
      <w:ind w:left="720"/>
    </w:pPr>
    <w:rPr>
      <w:rFonts w:eastAsia="Calibri"/>
      <w:sz w:val="24"/>
      <w:szCs w:val="24"/>
    </w:rPr>
  </w:style>
  <w:style w:type="paragraph" w:styleId="741">
    <w:name w:val="ConsPlusNormal"/>
    <w:next w:val="741"/>
    <w:link w:val="745"/>
    <w:pPr>
      <w:widowControl w:val="off"/>
    </w:pPr>
    <w:rPr>
      <w:rFonts w:ascii="Arial" w:hAnsi="Arial"/>
      <w:lang w:val="ru-RU" w:bidi="ar-SA" w:eastAsia="ru-RU"/>
    </w:rPr>
  </w:style>
  <w:style w:type="paragraph" w:styleId="742">
    <w:name w:val="Нижний колонтитул"/>
    <w:basedOn w:val="727"/>
    <w:next w:val="742"/>
    <w:link w:val="727"/>
    <w:pPr>
      <w:tabs>
        <w:tab w:val="center" w:pos="4677" w:leader="none"/>
        <w:tab w:val="right" w:pos="9355" w:leader="none"/>
      </w:tabs>
    </w:pPr>
  </w:style>
  <w:style w:type="character" w:styleId="743">
    <w:name w:val="Гиперссылка"/>
    <w:next w:val="743"/>
    <w:link w:val="727"/>
    <w:rPr>
      <w:color w:val="0000FF"/>
      <w:u w:val="single"/>
    </w:rPr>
  </w:style>
  <w:style w:type="character" w:styleId="744">
    <w:name w:val="Строгий"/>
    <w:next w:val="744"/>
    <w:link w:val="727"/>
    <w:rPr>
      <w:b/>
      <w:bCs/>
    </w:rPr>
  </w:style>
  <w:style w:type="character" w:styleId="745">
    <w:name w:val="ConsPlusNormal Знак"/>
    <w:next w:val="745"/>
    <w:link w:val="741"/>
    <w:rPr>
      <w:rFonts w:ascii="Arial" w:hAnsi="Arial"/>
      <w:lang w:val="ru-RU" w:bidi="ar-SA" w:eastAsia="ru-RU"/>
    </w:rPr>
  </w:style>
  <w:style w:type="paragraph" w:styleId="746">
    <w:name w:val="ConsPlusTitle"/>
    <w:next w:val="746"/>
    <w:link w:val="727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747">
    <w:name w:val="Основной текст 2"/>
    <w:basedOn w:val="727"/>
    <w:next w:val="747"/>
    <w:link w:val="748"/>
    <w:pPr>
      <w:spacing w:after="120" w:line="480" w:lineRule="auto"/>
    </w:pPr>
    <w:rPr>
      <w:rFonts w:eastAsia="Calibri"/>
      <w:sz w:val="24"/>
      <w:szCs w:val="24"/>
    </w:rPr>
  </w:style>
  <w:style w:type="character" w:styleId="748">
    <w:name w:val="Основной текст 2 Знак"/>
    <w:next w:val="748"/>
    <w:link w:val="747"/>
    <w:rPr>
      <w:rFonts w:eastAsia="Calibri"/>
      <w:sz w:val="24"/>
      <w:szCs w:val="24"/>
      <w:lang w:val="ru-RU" w:bidi="ar-SA" w:eastAsia="ru-RU"/>
    </w:rPr>
  </w:style>
  <w:style w:type="paragraph" w:styleId="749">
    <w:name w:val="Абзац списка"/>
    <w:basedOn w:val="727"/>
    <w:next w:val="749"/>
    <w:link w:val="727"/>
    <w:pPr>
      <w:contextualSpacing/>
      <w:ind w:left="720"/>
    </w:pPr>
    <w:rPr>
      <w:sz w:val="24"/>
      <w:szCs w:val="24"/>
    </w:rPr>
  </w:style>
  <w:style w:type="paragraph" w:styleId="750">
    <w:name w:val="western"/>
    <w:basedOn w:val="727"/>
    <w:next w:val="750"/>
    <w:link w:val="72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751">
    <w:name w:val="Основной текст с отступом 21"/>
    <w:basedOn w:val="727"/>
    <w:next w:val="751"/>
    <w:link w:val="727"/>
    <w:pPr>
      <w:ind w:left="720" w:hanging="851"/>
      <w:jc w:val="both"/>
    </w:pPr>
    <w:rPr>
      <w:sz w:val="28"/>
      <w:lang w:eastAsia="ar-SA"/>
    </w:rPr>
  </w:style>
  <w:style w:type="character" w:styleId="752">
    <w:name w:val="Body text_"/>
    <w:next w:val="752"/>
    <w:link w:val="753"/>
    <w:rPr>
      <w:sz w:val="25"/>
      <w:szCs w:val="25"/>
      <w:lang w:bidi="ar-SA"/>
    </w:rPr>
  </w:style>
  <w:style w:type="paragraph" w:styleId="753">
    <w:name w:val="Body text"/>
    <w:basedOn w:val="727"/>
    <w:next w:val="753"/>
    <w:link w:val="752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754">
    <w:name w:val="Название"/>
    <w:basedOn w:val="727"/>
    <w:next w:val="754"/>
    <w:link w:val="758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755">
    <w:name w:val="Font Style11"/>
    <w:next w:val="755"/>
    <w:link w:val="727"/>
    <w:rPr>
      <w:rFonts w:ascii="Times New Roman" w:hAnsi="Times New Roman"/>
      <w:sz w:val="24"/>
      <w:szCs w:val="24"/>
    </w:rPr>
  </w:style>
  <w:style w:type="paragraph" w:styleId="756">
    <w:name w:val="Основной текст 3"/>
    <w:basedOn w:val="727"/>
    <w:next w:val="756"/>
    <w:link w:val="727"/>
    <w:pPr>
      <w:spacing w:after="120"/>
    </w:pPr>
    <w:rPr>
      <w:sz w:val="16"/>
      <w:szCs w:val="16"/>
    </w:rPr>
  </w:style>
  <w:style w:type="paragraph" w:styleId="757">
    <w:name w:val="ConsPlusNonformat"/>
    <w:next w:val="757"/>
    <w:link w:val="727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758">
    <w:name w:val="Название Знак"/>
    <w:next w:val="758"/>
    <w:link w:val="754"/>
    <w:rPr>
      <w:b/>
      <w:bCs/>
      <w:sz w:val="40"/>
    </w:rPr>
  </w:style>
  <w:style w:type="character" w:styleId="759">
    <w:name w:val="Основной текст_"/>
    <w:next w:val="759"/>
    <w:link w:val="760"/>
    <w:rPr>
      <w:shd w:val="clear" w:color="auto" w:fill="ffffff"/>
    </w:rPr>
  </w:style>
  <w:style w:type="paragraph" w:styleId="760">
    <w:name w:val="Основной текст1"/>
    <w:basedOn w:val="727"/>
    <w:next w:val="760"/>
    <w:link w:val="759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761">
    <w:name w:val="Основной текст Знак"/>
    <w:next w:val="761"/>
    <w:link w:val="736"/>
  </w:style>
  <w:style w:type="paragraph" w:styleId="764">
    <w:name w:val="UserStyle_17"/>
    <w:basedOn w:val="727"/>
    <w:next w:val="754"/>
    <w:link w:val="727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765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727"/>
    <w:next w:val="765"/>
    <w:link w:val="727"/>
    <w:pPr>
      <w:spacing w:before="100" w:beforeAutospacing="1" w:after="100" w:afterAutospacing="1"/>
    </w:pPr>
    <w:rPr>
      <w:sz w:val="24"/>
      <w:szCs w:val="24"/>
    </w:rPr>
  </w:style>
  <w:style w:type="character" w:styleId="766">
    <w:name w:val="fontstyle01"/>
    <w:next w:val="766"/>
    <w:link w:val="727"/>
    <w:rPr>
      <w:rFonts w:ascii="TimesNewRomanPS-BoldMT" w:hAnsi="TimesNewRomanPS-BoldMT"/>
      <w:b/>
      <w:bCs/>
      <w:color w:val="000000"/>
      <w:sz w:val="26"/>
      <w:szCs w:val="26"/>
    </w:rPr>
  </w:style>
  <w:style w:type="paragraph" w:styleId="767">
    <w:name w:val="Основной текст 21"/>
    <w:basedOn w:val="727"/>
    <w:next w:val="767"/>
    <w:link w:val="727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768">
    <w:name w:val="Основной текст + Полужирный;Интервал 3 pt"/>
    <w:next w:val="768"/>
    <w:link w:val="727"/>
    <w:rPr>
      <w:rFonts w:ascii="Times New Roman" w:hAnsi="Times New Roman" w:eastAsia="Times New Roman"/>
      <w:b/>
      <w:bCs/>
      <w:spacing w:val="68"/>
      <w:sz w:val="25"/>
      <w:szCs w:val="25"/>
      <w:shd w:val="clear" w:color="auto" w:fill="ffffff"/>
    </w:rPr>
  </w:style>
  <w:style w:type="paragraph" w:styleId="769">
    <w:name w:val="5373,bqiaagaaeyqcaaagiaiaaam7eaaabuuuaaaaaaaaaaaaaaaaaaaaaaaaaaaaaaaaaaaaaaaaaaaaaaaaaaaaaaaaaaaaaaaaaaaaaaaaaaaaaaaaaaaaaaaaaaaaaaaaaaaaaaaaaaaaaaaaaaaaaaaaaaaaaaaaaaaaaaaaaaaaaaaaaaaaaaaaaaaaaaaaaaaaaaaaaaaaaaaaaaaaaaaaaaaaaaaaaaaaaaaa"/>
    <w:basedOn w:val="727"/>
    <w:next w:val="769"/>
    <w:link w:val="727"/>
    <w:pPr>
      <w:spacing w:before="100" w:beforeAutospacing="1" w:after="100" w:afterAutospacing="1"/>
    </w:pPr>
    <w:rPr>
      <w:sz w:val="24"/>
      <w:szCs w:val="24"/>
    </w:rPr>
  </w:style>
  <w:style w:type="character" w:styleId="770">
    <w:name w:val="1139,bqiaagaaeyqcaaagiaiaaaotawaabbsdaaaaaaaaaaaaaaaaaaaaaaaaaaaaaaaaaaaaaaaaaaaaaaaaaaaaaaaaaaaaaaaaaaaaaaaaaaaaaaaaaaaaaaaaaaaaaaaaaaaaaaaaaaaaaaaaaaaaaaaaaaaaaaaaaaaaaaaaaaaaaaaaaaaaaaaaaaaaaaaaaaaaaaaaaaaaaaaaaaaaaaaaaaaaaaaaaaaaaaaa"/>
    <w:basedOn w:val="728"/>
    <w:next w:val="770"/>
    <w:link w:val="727"/>
  </w:style>
  <w:style w:type="paragraph" w:styleId="771">
    <w:name w:val="8262,bqiaagaaeyqcaaagiaiaaaoahwaaby4faaaaaaaaaaaaaaaaaaaaaaaaaaaaaaaaaaaaaaaaaaaaaaaaaaaaaaaaaaaaaaaaaaaaaaaaaaaaaaaaaaaaaaaaaaaaaaaaaaaaaaaaaaaaaaaaaaaaaaaaaaaaaaaaaaaaaaaaaaaaaaaaaaaaaaaaaaaaaaaaaaaaaaaaaaaaaaaaaaaaaaaaaaaaaaaaaaaaaaaa"/>
    <w:basedOn w:val="727"/>
    <w:next w:val="771"/>
    <w:link w:val="727"/>
    <w:pPr>
      <w:spacing w:before="100" w:beforeAutospacing="1" w:after="100" w:afterAutospacing="1"/>
    </w:pPr>
    <w:rPr>
      <w:sz w:val="24"/>
      <w:szCs w:val="24"/>
    </w:rPr>
  </w:style>
  <w:style w:type="character" w:styleId="772">
    <w:name w:val="Верхний колонтитул Знак"/>
    <w:next w:val="772"/>
    <w:link w:val="733"/>
  </w:style>
  <w:style w:type="character" w:styleId="1585" w:default="1">
    <w:name w:val="Default Paragraph Font"/>
    <w:uiPriority w:val="1"/>
    <w:semiHidden/>
    <w:unhideWhenUsed/>
  </w:style>
  <w:style w:type="numbering" w:styleId="1586" w:default="1">
    <w:name w:val="No List"/>
    <w:uiPriority w:val="99"/>
    <w:semiHidden/>
    <w:unhideWhenUsed/>
  </w:style>
  <w:style w:type="table" w:styleId="15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2022-12-14T06:52:12Z</dcterms:modified>
</cp:coreProperties>
</file>