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0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8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9384833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8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8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9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8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8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8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89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9"/>
        <w:jc w:val="both"/>
        <w:rPr>
          <w:sz w:val="22"/>
        </w:rPr>
      </w:pPr>
      <w:r>
        <w:rPr>
          <w:b/>
          <w:sz w:val="22"/>
          <w:szCs w:val="18"/>
        </w:rPr>
        <w:t xml:space="preserve">«_12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        №</w:t>
      </w:r>
      <w:r>
        <w:rPr>
          <w:b/>
          <w:sz w:val="22"/>
          <w:szCs w:val="18"/>
        </w:rPr>
        <w:t xml:space="preserve"> __306__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0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/>
          </w:p>
          <w:p>
            <w:pPr>
              <w:pStyle w:val="6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«Новостроевская основная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общеобразовательная школа» </w:t>
            </w:r>
            <w:r/>
          </w:p>
          <w:p>
            <w:pPr>
              <w:pStyle w:val="6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 «Новостроевская основная общеобразовательная школа» Грайворонского района Белгородской области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/>
    </w:p>
    <w:p>
      <w:pPr>
        <w:pStyle w:val="703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) 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става.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2</w:t>
      </w:r>
      <w:r>
        <w:rPr>
          <w:sz w:val="28"/>
          <w:szCs w:val="28"/>
        </w:rPr>
        <w:t xml:space="preserve">1 января 2019 года №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  <w:br/>
        <w:t xml:space="preserve">«Об утверждении Устава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 «Новостроевская основная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689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689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89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8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8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689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89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9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9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«_12_»_мая_2023_ года №_306_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89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9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9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</w:t>
      </w:r>
      <w:r/>
    </w:p>
    <w:p>
      <w:pPr>
        <w:pStyle w:val="68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бюджетного общеобразовательного учреждения «Новостроевская основная общеобразовательная школа»</w:t>
      </w:r>
      <w:r>
        <w:rPr>
          <w:b/>
          <w:color w:val="000000"/>
          <w:sz w:val="28"/>
          <w:szCs w:val="28"/>
        </w:rPr>
      </w:r>
      <w:r/>
    </w:p>
    <w:p>
      <w:pPr>
        <w:pStyle w:val="689"/>
        <w:jc w:val="center"/>
        <w:rPr>
          <w:b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Грайворонского района Белгородской области</w:t>
      </w:r>
      <w:r>
        <w:rPr>
          <w:b/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sz w:val="36"/>
          <w:szCs w:val="36"/>
        </w:rPr>
        <w:tab/>
      </w: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689"/>
        <w:ind w:left="4" w:right="18" w:hanging="4"/>
        <w:jc w:val="center"/>
        <w:shd w:val="clear" w:color="auto" w:fill="ffffff"/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бщие положения</w:t>
      </w:r>
      <w:r>
        <w:rPr>
          <w:sz w:val="28"/>
          <w:szCs w:val="28"/>
        </w:rPr>
      </w:r>
      <w:r/>
    </w:p>
    <w:p>
      <w:pPr>
        <w:pStyle w:val="689"/>
        <w:ind w:left="36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является новой редакцией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«Новостроевская основная общеобразовательная школа» Грайворонского района Белгородской области (далее - Учреждение).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«Новостроевская основная общеобразовательная школа» Грайворонского района Белгородской области.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«Новостроевская ООШ».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форма: муниципальное учреждение,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тип - бюджетное.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 №273-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круглую печать, содержащую его полное наименование на русском языке, штампы и бланки со своим наименованием, собственную эмблему.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иметь в своей структуре различные с</w:t>
      </w:r>
      <w:r>
        <w:rPr>
          <w:sz w:val="28"/>
          <w:szCs w:val="28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представительства, не являются юридическими лицами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 действуют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Учреждения и положения о соответствующем структурном подразделении.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отвечает по своим обязательствам всем</w:t>
      </w:r>
      <w:r>
        <w:rPr>
          <w:color w:val="000000"/>
          <w:sz w:val="28"/>
          <w:szCs w:val="28"/>
        </w:rPr>
        <w:t xml:space="preserve"> находящимся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Учреждением</w:t>
      </w:r>
      <w:r>
        <w:rPr>
          <w:color w:val="000000"/>
          <w:sz w:val="28"/>
          <w:szCs w:val="28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</w:t>
      </w:r>
      <w:r>
        <w:rPr>
          <w:sz w:val="28"/>
          <w:szCs w:val="28"/>
        </w:rPr>
        <w:t xml:space="preserve">выделенных Собственником имущества Учреждению средств, а также недвижимого имущества.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Место нахождения Учреждения: 309380, Россия, Белгородская область, Грайворонский район, село Новостроевка-Первая,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улица Первомайская, дом 68.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по следующим адресам: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309380, Россия, Белгородская область, Грайворонский район,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село Новостроевка-Первая, улица Первомайская, дом 68;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309380, Россия, Белгородская область, Грайворонский район,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село Новостроевка-Первая, улица Первомайская, дом 66.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Новостроевском фельдшерско-акушерском пункте.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</w:t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1.13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Обучение и воспитание в Учреждении ведется на русском языке.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1.14.</w:t>
        <w:tab/>
      </w:r>
      <w:r>
        <w:rPr>
          <w:sz w:val="28"/>
          <w:szCs w:val="28"/>
        </w:rPr>
        <w:t xml:space="preserve">К компетенции Учреждения в установленной сфере деятельности относятся: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"https://www.consultant.ru/document/cons_doc_LAW_142304/"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</w:t>
      </w:r>
      <w:r>
        <w:rPr>
          <w:sz w:val="28"/>
          <w:szCs w:val="28"/>
        </w:rPr>
        <w:t xml:space="preserve">тия образовательной организации;</w:t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"https://www.consultant.ru/document/cons_doc_LAW_430323/967a941da51a145316e5c6099b3f3e37b2b476ef/" \l "dst100017"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</w:t>
      </w:r>
      <w:r>
        <w:rPr>
          <w:sz w:val="28"/>
          <w:szCs w:val="28"/>
        </w:rPr>
        <w:t xml:space="preserve">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4)</w:t>
        <w:tab/>
        <w:t xml:space="preserve">п</w:t>
      </w:r>
      <w:r>
        <w:rPr>
          <w:sz w:val="28"/>
          <w:szCs w:val="28"/>
        </w:rPr>
        <w:t xml:space="preserve">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 порядок </w:t>
      </w:r>
      <w:r>
        <w:rPr>
          <w:sz w:val="28"/>
          <w:szCs w:val="28"/>
        </w:rPr>
        <w:t xml:space="preserve">проведения социально-психологического </w:t>
      </w:r>
      <w:r>
        <w:rPr>
          <w:sz w:val="28"/>
          <w:szCs w:val="28"/>
        </w:rPr>
        <w:t xml:space="preserve">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sz w:val="28"/>
          <w:szCs w:val="28"/>
        </w:rPr>
        <w:t xml:space="preserve">;</w:t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</w:t>
      </w:r>
      <w:r>
        <w:rPr>
          <w:sz w:val="28"/>
          <w:szCs w:val="28"/>
        </w:rPr>
        <w:t xml:space="preserve">зовательной организации в сети </w:t>
      </w:r>
      <w:r>
        <w:rPr>
          <w:sz w:val="28"/>
          <w:szCs w:val="28"/>
        </w:rPr>
        <w:t xml:space="preserve">Интернет;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  <w:tab w:val="left" w:pos="1418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свобод обучающихся, родителей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(законных представителей)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Кодексом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b/>
          <w:bCs/>
          <w:sz w:val="28"/>
          <w:szCs w:val="28"/>
        </w:rPr>
      </w:r>
      <w:r/>
    </w:p>
    <w:p>
      <w:pPr>
        <w:pStyle w:val="74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редмет, цели и виды деятельности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чреждения</w:t>
      </w:r>
      <w:r>
        <w:rPr>
          <w:b/>
          <w:bCs/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</w:t>
      </w:r>
      <w:r>
        <w:rPr>
          <w:rFonts w:ascii="Times New Roman" w:hAnsi="Times New Roman"/>
          <w:sz w:val="28"/>
          <w:szCs w:val="28"/>
        </w:rPr>
        <w:t xml:space="preserve">ссийской Федерации на получение общедоступного и бесплатного дошкольного, начального общего,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</w:t>
      </w:r>
      <w:r>
        <w:rPr>
          <w:rFonts w:ascii="Times New Roman" w:hAnsi="Times New Roman"/>
          <w:sz w:val="28"/>
          <w:szCs w:val="28"/>
        </w:rPr>
        <w:t xml:space="preserve">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689"/>
        <w:ind w:right="10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 и основного общего образования.</w:t>
      </w:r>
      <w:r/>
    </w:p>
    <w:p>
      <w:pPr>
        <w:pStyle w:val="689"/>
        <w:ind w:right="109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689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</w:t>
      </w:r>
      <w:r/>
    </w:p>
    <w:p>
      <w:pPr>
        <w:pStyle w:val="746"/>
        <w:ind w:firstLine="709"/>
        <w:jc w:val="both"/>
        <w:widowControl/>
        <w:tabs>
          <w:tab w:val="left" w:pos="1134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дошкольное образование;</w:t>
      </w:r>
      <w:r/>
    </w:p>
    <w:p>
      <w:pPr>
        <w:pStyle w:val="746"/>
        <w:ind w:firstLine="709"/>
        <w:jc w:val="both"/>
        <w:widowControl/>
        <w:tabs>
          <w:tab w:val="left" w:pos="1134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образование;</w:t>
      </w:r>
      <w:bookmarkEnd w:id="0"/>
      <w:r/>
      <w:bookmarkEnd w:id="1"/>
      <w:r>
        <w:rPr>
          <w:rFonts w:ascii="Times New Roman" w:hAnsi="Times New Roman"/>
          <w:sz w:val="28"/>
          <w:szCs w:val="28"/>
        </w:rPr>
      </w:r>
      <w:r/>
    </w:p>
    <w:p>
      <w:pPr>
        <w:pStyle w:val="746"/>
        <w:ind w:firstLine="709"/>
        <w:jc w:val="both"/>
        <w:widowControl/>
        <w:tabs>
          <w:tab w:val="left" w:pos="1134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2" w:name="_Toc215423137"/>
      <w:r/>
      <w:bookmarkStart w:id="3" w:name="_Toc191053963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/>
      <w:bookmarkEnd w:id="4"/>
      <w:r/>
      <w:bookmarkStart w:id="5" w:name="_Toc215423139"/>
      <w:r/>
      <w:bookmarkStart w:id="6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75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</w:t>
      </w:r>
      <w:r>
        <w:rPr>
          <w:rFonts w:ascii="Times New Roman" w:hAnsi="Times New Roman"/>
          <w:sz w:val="28"/>
          <w:szCs w:val="28"/>
        </w:rPr>
        <w:t xml:space="preserve">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 соблюдение режима питания и его качество.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746"/>
        <w:ind w:firstLine="709"/>
        <w:jc w:val="both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/>
      <w:bookmarkEnd w:id="5"/>
      <w:r/>
      <w:bookmarkEnd w:id="6"/>
      <w:r/>
      <w:bookmarkStart w:id="7" w:name="_Toc215423146"/>
      <w:r>
        <w:rPr>
          <w:sz w:val="28"/>
          <w:szCs w:val="28"/>
        </w:rPr>
        <w:t xml:space="preserve">2.8.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752"/>
        <w:ind w:firstLine="709"/>
        <w:jc w:val="both"/>
        <w:rPr>
          <w:sz w:val="28"/>
          <w:szCs w:val="28"/>
        </w:rPr>
      </w:pPr>
      <w:r/>
      <w:bookmarkEnd w:id="7"/>
      <w:r/>
      <w:bookmarkStart w:id="8" w:name="_Toc215423162"/>
      <w:r/>
      <w:bookmarkStart w:id="9" w:name="_Toc191053980"/>
      <w:r>
        <w:rPr>
          <w:sz w:val="28"/>
          <w:szCs w:val="28"/>
        </w:rPr>
        <w:t xml:space="preserve">Учреждением</w:t>
      </w:r>
      <w:bookmarkStart w:id="10" w:name="_Toc215423147"/>
      <w:r/>
      <w:bookmarkStart w:id="11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705"/>
        <w:ind w:firstLine="709"/>
        <w:jc w:val="both"/>
        <w:widowControl/>
        <w:rPr>
          <w:rFonts w:ascii="Times New Roman" w:hAnsi="Times New Roman"/>
          <w:sz w:val="28"/>
          <w:szCs w:val="28"/>
        </w:rPr>
      </w:pPr>
      <w:r/>
      <w:bookmarkEnd w:id="10"/>
      <w:r/>
      <w:bookmarkEnd w:id="11"/>
      <w:r>
        <w:rPr>
          <w:rFonts w:ascii="Times New Roman" w:hAnsi="Times New Roman"/>
          <w:sz w:val="28"/>
          <w:szCs w:val="28"/>
        </w:rPr>
        <w:t xml:space="preserve">2.10.</w:t>
      </w:r>
      <w:bookmarkEnd w:id="8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/>
      <w:bookmarkEnd w:id="9"/>
      <w:r/>
      <w:bookmarkStart w:id="12" w:name="Par963"/>
      <w:r/>
      <w:bookmarkEnd w:id="12"/>
      <w:r/>
      <w:bookmarkStart w:id="13" w:name="_Toc191054060"/>
      <w:r/>
      <w:bookmarkStart w:id="14" w:name="_Toc215423243"/>
      <w:r>
        <w:rPr>
          <w:sz w:val="28"/>
          <w:szCs w:val="28"/>
        </w:rPr>
        <w:t xml:space="preserve">2.1</w:t>
      </w:r>
      <w:bookmarkEnd w:id="13"/>
      <w:r/>
      <w:bookmarkEnd w:id="14"/>
      <w:r/>
      <w:bookmarkStart w:id="15" w:name="_Toc215423251"/>
      <w:r/>
      <w:bookmarkStart w:id="16" w:name="_Toc191054069"/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15"/>
      <w:r/>
      <w:bookmarkEnd w:id="16"/>
      <w:r>
        <w:rPr>
          <w:rFonts w:ascii="Times New Roman" w:hAnsi="Times New Roman"/>
          <w:sz w:val="28"/>
          <w:szCs w:val="28"/>
        </w:rPr>
        <w:t xml:space="preserve">2.12.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4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физкультуре);</w:t>
      </w:r>
      <w:r/>
    </w:p>
    <w:p>
      <w:pPr>
        <w:pStyle w:val="744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социально-пси</w:t>
      </w:r>
      <w:r>
        <w:rPr>
          <w:rFonts w:ascii="Times New Roman" w:hAnsi="Times New Roman"/>
          <w:sz w:val="28"/>
          <w:szCs w:val="28"/>
        </w:rPr>
        <w:t xml:space="preserve">хологической и логопедов помощи;</w:t>
      </w:r>
      <w:r/>
    </w:p>
    <w:p>
      <w:pPr>
        <w:pStyle w:val="744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осуществления деятельности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</w:t>
      </w:r>
      <w:r>
        <w:rPr>
          <w:rFonts w:ascii="Times New Roman" w:hAnsi="Times New Roman"/>
          <w:sz w:val="28"/>
          <w:szCs w:val="28"/>
        </w:rPr>
        <w:t xml:space="preserve"> применением 3D технологий: 3D-</w:t>
      </w:r>
      <w:r>
        <w:rPr>
          <w:rFonts w:ascii="Times New Roman" w:hAnsi="Times New Roman"/>
          <w:sz w:val="28"/>
          <w:szCs w:val="28"/>
        </w:rPr>
        <w:t xml:space="preserve">моделирования,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Деятельность Учреждения регламен</w:t>
      </w:r>
      <w:r>
        <w:rPr>
          <w:sz w:val="28"/>
          <w:szCs w:val="28"/>
        </w:rPr>
        <w:t xml:space="preserve">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и принятия коллегиальными органами.</w:t>
      </w:r>
      <w:r/>
    </w:p>
    <w:p>
      <w:pPr>
        <w:pStyle w:val="74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  <w:tab/>
      </w:r>
      <w:r>
        <w:rPr>
          <w:rFonts w:ascii="Times New Roman" w:hAnsi="Times New Roman"/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организуется </w:t>
      </w:r>
      <w:r>
        <w:rPr>
          <w:rStyle w:val="747"/>
          <w:rFonts w:ascii="Times New Roman" w:hAnsi="Times New Roman"/>
          <w:sz w:val="28"/>
          <w:szCs w:val="28"/>
        </w:rPr>
        <w:t xml:space="preserve">обучение по</w:t>
      </w:r>
      <w:r>
        <w:rPr>
          <w:rFonts w:ascii="Times New Roman" w:hAnsi="Times New Roman"/>
          <w:sz w:val="28"/>
          <w:szCs w:val="28"/>
        </w:rPr>
        <w:t xml:space="preserve"> индивидуальным учебным планам и программам.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/>
    </w:p>
    <w:p>
      <w:pPr>
        <w:pStyle w:val="68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направленности, классы (группы) с углубленным изучением отдельных предметов и другие.</w:t>
      </w:r>
      <w:r/>
    </w:p>
    <w:p>
      <w:pPr>
        <w:pStyle w:val="68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689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нь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560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Для 2-9-х классов продолжительность учебного занятия (академич</w:t>
      </w:r>
      <w:r>
        <w:rPr>
          <w:sz w:val="28"/>
          <w:szCs w:val="28"/>
        </w:rPr>
        <w:t xml:space="preserve">еского часа) не может превышать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</w:t>
      </w:r>
      <w:r>
        <w:rPr>
          <w:sz w:val="28"/>
          <w:szCs w:val="28"/>
        </w:rPr>
        <w:t xml:space="preserve">2</w:t>
        <w:tab/>
        <w:t xml:space="preserve">К</w:t>
      </w:r>
      <w:r>
        <w:rPr>
          <w:sz w:val="28"/>
          <w:szCs w:val="28"/>
        </w:rPr>
        <w:t xml:space="preserve">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/>
    </w:p>
    <w:p>
      <w:pPr>
        <w:pStyle w:val="689"/>
        <w:ind w:firstLine="709"/>
        <w:jc w:val="both"/>
        <w:tabs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2.16.2.3</w:t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/>
    </w:p>
    <w:p>
      <w:pPr>
        <w:pStyle w:val="689"/>
        <w:ind w:firstLine="709"/>
        <w:jc w:val="both"/>
        <w:shd w:val="clear" w:color="auto" w:fill="ffffff"/>
        <w:tabs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  <w:tab/>
      </w:r>
      <w:r>
        <w:rPr>
          <w:sz w:val="28"/>
          <w:szCs w:val="28"/>
        </w:rPr>
        <w:t xml:space="preserve">Для обучающихся 1-9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 В целях проверки знаний обучающихся установлена текущая, промежуточная и итоговая аттестация.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четвертям. Отметки по текущей аттестации выставляются за два-три дня до окончания учебных занятий четверти (полугодия). 1 класс работает в режиме безотметочного обучения. Аттестация обучающихся начинается со 2 класса.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</w:t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  <w:tab/>
      </w:r>
      <w:r>
        <w:rPr>
          <w:sz w:val="28"/>
          <w:szCs w:val="28"/>
        </w:rPr>
        <w:t xml:space="preserve">Промежуточная аттестация обучающихся 2-8 классов проводится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и других</w:t>
      </w:r>
      <w:r>
        <w:rPr>
          <w:sz w:val="28"/>
          <w:szCs w:val="28"/>
        </w:rPr>
        <w:t xml:space="preserve">.</w:t>
      </w:r>
      <w:r/>
    </w:p>
    <w:p>
      <w:pPr>
        <w:pStyle w:val="68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  <w:tab/>
      </w:r>
      <w:r>
        <w:rPr>
          <w:bCs/>
          <w:sz w:val="28"/>
          <w:szCs w:val="28"/>
        </w:rPr>
        <w:t xml:space="preserve">В случае несогласия обучающегося, его</w:t>
      </w:r>
      <w:r>
        <w:rPr>
          <w:bCs/>
          <w:sz w:val="28"/>
          <w:szCs w:val="28"/>
        </w:rPr>
        <w:t xml:space="preserve"> родителей (законных представителей)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74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обучающихся.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</w:t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</w:t>
      </w:r>
      <w:r>
        <w:rPr>
          <w:sz w:val="28"/>
          <w:szCs w:val="28"/>
        </w:rPr>
        <w:t xml:space="preserve">чившим на государственной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устанавливаемому Учреждением.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</w:t>
      </w:r>
      <w:r>
        <w:rPr>
          <w:bCs/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</w:t>
      </w:r>
      <w:r>
        <w:rPr>
          <w:sz w:val="28"/>
          <w:szCs w:val="28"/>
        </w:rPr>
        <w:t xml:space="preserve">итических акциях не допускаются.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2.30.</w:t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обучающимся не допускается.</w:t>
      </w:r>
      <w:r/>
    </w:p>
    <w:p>
      <w:pPr>
        <w:pStyle w:val="703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703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</w:t>
      </w:r>
      <w:r>
        <w:rPr>
          <w:sz w:val="28"/>
          <w:szCs w:val="28"/>
        </w:rPr>
        <w:t xml:space="preserve">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оплаты труда.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имеет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через участие в коллегиальных органах управления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68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center"/>
        <w:tabs>
          <w:tab w:val="left" w:pos="238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</w:t>
      </w:r>
      <w:r>
        <w:rPr>
          <w:b/>
          <w:bCs/>
          <w:sz w:val="28"/>
          <w:szCs w:val="28"/>
        </w:rPr>
        <w:t xml:space="preserve">труктура управления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чреждением</w:t>
      </w:r>
      <w:r>
        <w:rPr>
          <w:b/>
          <w:bCs/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</w:r>
      <w:r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</w:t>
      </w:r>
      <w:r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в том числе: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планирует и организует образовательный процесс, осуществляет контроль за его ходом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результатами, несет ответственность перед государством и обществом за качество и эффективность работы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</w:t>
      </w:r>
      <w:r>
        <w:rPr>
          <w:sz w:val="28"/>
          <w:szCs w:val="28"/>
        </w:rPr>
        <w:t xml:space="preserve">т интересы Учреждения в государственных, муниципальных и иных предприятиях, учреждениях, организациях, действует без доверенности от имени Учреждения; является распорядителем денежных средств Учреждения, в пределах своей компетенции, открывает и закрывает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учреждениях казначейства счета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уставным целям деятельности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родителями (законными представителями);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государственной аккредитации;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Правила внутреннего распорядка обучающихся Учреждения, иные локальные акты, организует и контролирует их исполнение;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разработку программы развития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представляет ее на утвержде</w:t>
      </w:r>
      <w:r>
        <w:rPr>
          <w:sz w:val="28"/>
          <w:szCs w:val="28"/>
        </w:rPr>
        <w:t xml:space="preserve">ние Управляющему совету, организует реализацию утвержденной программы развития Учреждения;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учебный план, годовой календарный график и расписание занятий;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расстановку педагогических кадров;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устанавливает должностные оклады, составляет и утверждает штатное расписание, должностные обязанности работников;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на работу и увольняет работников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премированию и награждению с учетом мнения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формирует контингент обучающихся и воспитанников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создание в Учреждении необходимых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родительских объединений;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охрану труда;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совместно со своими</w:t>
      </w:r>
      <w:r>
        <w:rPr>
          <w:sz w:val="28"/>
          <w:szCs w:val="28"/>
        </w:rPr>
        <w:t xml:space="preserve">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председателей методических объединений по предметам, классных руководителей;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отнесенные к компетенции Управляющего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Учредителя;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</w:t>
        <w:tab/>
      </w:r>
      <w:r>
        <w:rPr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принимает решения самостоятельно, если иное не установлено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ставом, и выступает от имени Учреждения без доверенности.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должностей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сроки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Порядок принятия решений органами управления образовательной организацией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выступления от имени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(формами) самоуправления в Учреждении являются: общее собрание работников (конференция) Учреждения;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Учреждения;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едагогический совет Учреждения;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Учреждения.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Общее собрание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(конференция)</w:t>
      </w:r>
      <w:r>
        <w:rPr>
          <w:sz w:val="28"/>
          <w:szCs w:val="28"/>
        </w:rPr>
        <w:t xml:space="preserve"> работников Учреждения (далее -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онференция) является высшим органом самоуправления в Учреждении.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</w:t>
      </w:r>
      <w:r>
        <w:rPr>
          <w:sz w:val="28"/>
          <w:szCs w:val="28"/>
        </w:rPr>
        <w:t xml:space="preserve">онференции участвуют все работники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по мере необходимости, по инициативе руководства Учреждения и (или) по предложению Учредителя, но не реже одного раза в год. Конференция действует бессрочно.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правомочна, если на заседании присутствует не менее 50% членов трудового коллектива. Для ведения заседания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протокола заседания из его членов избираются председатель и секретарь. Процедура голосования определяется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онференцией.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голосов присутствующих на заседании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онференции. Протоколы заседаний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записываются секретарем в Книге протоколов заседаний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утверждение коллективного договора;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вопросов социальной защиты;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трудовых споров</w:t>
      </w:r>
      <w:r>
        <w:rPr>
          <w:sz w:val="28"/>
          <w:szCs w:val="28"/>
        </w:rPr>
        <w:t xml:space="preserve">;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и принятие Устава Учреждения, локальных актов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внесение изменений в Устав Учреждения, другие локальные акты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награждени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отраслевыми государственными наградами;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органов государственного контроля (надзора);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  <w:tab/>
      </w:r>
      <w:r>
        <w:rPr>
          <w:bCs/>
          <w:sz w:val="28"/>
          <w:szCs w:val="28"/>
        </w:rPr>
        <w:t xml:space="preserve">Управляющий совет Учреждения</w:t>
      </w:r>
      <w:r>
        <w:rPr>
          <w:sz w:val="28"/>
          <w:szCs w:val="28"/>
        </w:rPr>
        <w:t xml:space="preserve">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совета, принятые в рамках его компетенции, являются обязательными для исполнения всеми участниками образовательного процесса.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Упр</w:t>
      </w:r>
      <w:r>
        <w:rPr>
          <w:sz w:val="28"/>
          <w:szCs w:val="28"/>
        </w:rPr>
        <w:t xml:space="preserve">авляющего совета входят представители родителей (законных представителей) обучающихся Учреждения, представители обучающихся 9 классов, представители работников Учреждения, представитель Учредителя, директор Учреждения, а также представители общественности.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локальными актами о выборах и кооптации членов Управляющего совета: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- 1 человек;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 человека;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Управляющего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</w:t>
      </w:r>
      <w:r>
        <w:rPr>
          <w:sz w:val="28"/>
          <w:szCs w:val="28"/>
        </w:rPr>
        <w:t xml:space="preserve">ников образовательного процесса;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если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нем присутствует более половины его членов.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 принимаются квалифицированным большинством голосов (2/3) членов, присутствующих на заседании. Результаты рассмотренных на заседании вопросов оформляются в виде решений.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Управляющего совета, регламент работы, другие вопросы функционирования Управляющего совета определяются Положением об Управляющем совете.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Педагогический совет Учреждения</w:t>
      </w:r>
      <w:r>
        <w:rPr>
          <w:sz w:val="28"/>
          <w:szCs w:val="28"/>
        </w:rPr>
        <w:t xml:space="preserve">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совместители, а также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реализация государственной политики по вопросам образования;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курс; выдаче соответствующих документов об образовании;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определенном </w:t>
      </w:r>
      <w:r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выявление передового педагогического опыта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утверждение характеристики педагогических работников, представляемых к почетному званию «Заслуженный учитель России»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почетному знаку «Почетный работник общего образования Российской Федерации»;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о допуске обучающихся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принятие решения о выдаче выпускникам 9 класса аттестатов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основном общем образовании;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  <w:t xml:space="preserve">в протоколе имеют юридическую силу </w:t>
      </w:r>
      <w:r>
        <w:rPr>
          <w:sz w:val="28"/>
          <w:szCs w:val="28"/>
        </w:rPr>
        <w:t xml:space="preserve"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 соответствующего приказа директора Учреждения.</w:t>
      </w:r>
      <w:r/>
    </w:p>
    <w:p>
      <w:pPr>
        <w:pStyle w:val="689"/>
        <w:ind w:firstLine="709"/>
        <w:jc w:val="both"/>
        <w:tabs>
          <w:tab w:val="left" w:pos="1560" w:leader="none"/>
          <w:tab w:val="left" w:pos="3000" w:leader="none"/>
          <w:tab w:val="left" w:pos="4100" w:leader="none"/>
          <w:tab w:val="left" w:pos="5880" w:leader="none"/>
          <w:tab w:val="left" w:pos="6980" w:leader="none"/>
          <w:tab w:val="left" w:pos="82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  <w:tab/>
      </w:r>
      <w:r>
        <w:rPr>
          <w:bCs/>
          <w:sz w:val="28"/>
          <w:szCs w:val="28"/>
        </w:rPr>
        <w:t xml:space="preserve">Родительский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комитет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постоянно действующим коллегиальным органом управления Учреждением в целях развития и совершенствования образовательного и воспитательного процесса, </w:t>
      </w:r>
      <w:r>
        <w:rPr>
          <w:sz w:val="28"/>
          <w:szCs w:val="28"/>
        </w:rPr>
        <w:t xml:space="preserve">взаимодействия родительской общественности 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Родительского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Родительского комитета входят: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Родительский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по организации выбора пяти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шестидневной учебной недели.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1/3 численного состава членов комитета.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 определяется локальным актом Учреждения Положение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одительском комитете.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689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5 человек со сроком полномочий на один год. В выборах участвуют обучающиеся 8-9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всех мероприяти</w:t>
      </w:r>
      <w:r>
        <w:rPr>
          <w:sz w:val="28"/>
          <w:szCs w:val="28"/>
        </w:rPr>
        <w:t xml:space="preserve">й, связанных с выборами, должны</w:t>
      </w:r>
      <w:r>
        <w:rPr>
          <w:sz w:val="28"/>
          <w:szCs w:val="28"/>
        </w:rPr>
        <w:t xml:space="preserve">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 по инициативе председателя;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директора школы; по заявлению членов Совета, подписанному половиной членов от списочного состава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издать приказ о роспуске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в новом составе при выявлении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его деятельности неоднократных и грубых нарушений законодательства;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ежегодно не позднее </w:t>
      </w:r>
      <w:r>
        <w:rPr>
          <w:sz w:val="28"/>
          <w:szCs w:val="28"/>
        </w:rPr>
        <w:br/>
        <w:t xml:space="preserve">0</w:t>
      </w:r>
      <w:r>
        <w:rPr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</w:t>
      </w:r>
      <w:r>
        <w:rPr>
          <w:sz w:val="28"/>
          <w:szCs w:val="28"/>
        </w:rPr>
        <w:t xml:space="preserve">, в создании для них нормальных условий работы. </w:t>
      </w:r>
      <w:r/>
    </w:p>
    <w:p>
      <w:pPr>
        <w:pStyle w:val="689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локальных актов: </w:t>
      </w:r>
      <w:r>
        <w:rPr>
          <w:rFonts w:ascii="Times New Roman" w:hAnsi="Times New Roman"/>
          <w:b w:val="0"/>
          <w:sz w:val="28"/>
          <w:szCs w:val="28"/>
        </w:rPr>
        <w:t xml:space="preserve">приказами и распоряжениями директора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; решениями; договорами (в том числе коллективным договором); правилами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(в том числе правилами внутреннего трудового распорядка, правилами приема в </w:t>
      </w:r>
      <w:r>
        <w:rPr>
          <w:rFonts w:ascii="Times New Roman" w:hAnsi="Times New Roman"/>
          <w:b w:val="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sz w:val="28"/>
          <w:szCs w:val="28"/>
        </w:rPr>
        <w:t xml:space="preserve">чреждение, правила поведения обучающихся и т.д.); расписаниями (распоряд</w:t>
      </w:r>
      <w:r>
        <w:rPr>
          <w:rFonts w:ascii="Times New Roman" w:hAnsi="Times New Roman"/>
          <w:b w:val="0"/>
          <w:sz w:val="28"/>
          <w:szCs w:val="28"/>
        </w:rPr>
        <w:t xml:space="preserve">ками); порядками; планами; графиками; 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rFonts w:ascii="Times New Roman" w:hAnsi="Times New Roman"/>
          <w:b w:val="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sz w:val="28"/>
          <w:szCs w:val="28"/>
        </w:rPr>
        <w:t xml:space="preserve">чреждениях,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об аттестации, об оплате труда, о формах получения образования и т.д.).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4.2.</w:t>
      </w:r>
      <w:r>
        <w:rPr>
          <w:rFonts w:ascii="Times New Roman" w:hAnsi="Times New Roman"/>
          <w:b w:val="0"/>
          <w:sz w:val="28"/>
          <w:szCs w:val="28"/>
        </w:rPr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4.3.</w:t>
      </w:r>
      <w:r>
        <w:rPr>
          <w:rFonts w:ascii="Times New Roman" w:hAnsi="Times New Roman"/>
          <w:b w:val="0"/>
          <w:sz w:val="28"/>
          <w:szCs w:val="28"/>
        </w:rPr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Учреждение принимает локальные нормат</w:t>
      </w:r>
      <w:r>
        <w:rPr>
          <w:rFonts w:ascii="Times New Roman" w:hAnsi="Times New Roman"/>
          <w:b w:val="0"/>
          <w:sz w:val="28"/>
          <w:szCs w:val="28"/>
        </w:rPr>
        <w:t xml:space="preserve">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4.4.</w:t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Локальные нормативные акты утверждаются приказом директора Учреждения.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4.5.</w:t>
      </w:r>
      <w:r>
        <w:rPr>
          <w:rFonts w:ascii="Times New Roman" w:hAnsi="Times New Roman"/>
          <w:b w:val="0"/>
          <w:sz w:val="28"/>
          <w:szCs w:val="28"/>
        </w:rPr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4.6.</w:t>
      </w:r>
      <w:r>
        <w:rPr>
          <w:rFonts w:ascii="Times New Roman" w:hAnsi="Times New Roman"/>
          <w:b w:val="0"/>
          <w:sz w:val="28"/>
          <w:szCs w:val="28"/>
        </w:rPr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4.7.</w:t>
      </w:r>
      <w:r>
        <w:rPr>
          <w:rFonts w:ascii="Times New Roman" w:hAnsi="Times New Roman"/>
          <w:b w:val="0"/>
          <w:sz w:val="28"/>
          <w:szCs w:val="28"/>
        </w:rPr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4.8.</w:t>
      </w:r>
      <w:r>
        <w:rPr>
          <w:rFonts w:ascii="Times New Roman" w:hAnsi="Times New Roman"/>
          <w:b w:val="0"/>
          <w:sz w:val="28"/>
          <w:szCs w:val="28"/>
        </w:rPr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4.9.</w:t>
      </w:r>
      <w:r>
        <w:rPr>
          <w:rFonts w:ascii="Times New Roman" w:hAnsi="Times New Roman"/>
          <w:b w:val="0"/>
          <w:sz w:val="28"/>
          <w:szCs w:val="28"/>
        </w:rPr>
        <w:tab/>
        <w:tab/>
      </w:r>
      <w:r>
        <w:rPr>
          <w:rFonts w:ascii="Times New Roman" w:hAnsi="Times New Roman"/>
          <w:b w:val="0"/>
          <w:sz w:val="28"/>
          <w:szCs w:val="28"/>
        </w:rPr>
        <w:t xml:space="preserve">В случае,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не содержит </w:t>
      </w:r>
      <w:r>
        <w:rPr>
          <w:rFonts w:ascii="Times New Roman" w:hAnsi="Times New Roman"/>
          <w:b w:val="0"/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4.11.</w:t>
        <w:tab/>
      </w:r>
      <w:r>
        <w:rPr>
          <w:sz w:val="28"/>
          <w:szCs w:val="28"/>
        </w:rPr>
        <w:t xml:space="preserve">Нормы локальных нормативных актов, </w:t>
      </w:r>
      <w:r>
        <w:rPr>
          <w:sz w:val="28"/>
          <w:szCs w:val="28"/>
        </w:rPr>
        <w:t xml:space="preserve">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689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689"/>
        <w:ind w:firstLine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689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689"/>
        <w:ind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</w:t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связанная с изменением назначения имущества, не допускается без предварительной экспертной оценки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</w:t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</w:t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иной 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</w:t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689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689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701"/>
        <w:ind w:firstLine="56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>
        <w:rPr>
          <w:bCs/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p>
      <w:pPr>
        <w:pStyle w:val="74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77" w:right="567" w:bottom="993" w:left="1701" w:header="14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rPr>
        <w:rStyle w:val="698"/>
      </w:rPr>
      <w:framePr w:wrap="around" w:vAnchor="text" w:hAnchor="margin" w:xAlign="center" w:y="1"/>
    </w:pPr>
    <w:r>
      <w:rPr>
        <w:rStyle w:val="698"/>
      </w:rPr>
      <w:fldChar w:fldCharType="begin"/>
    </w:r>
    <w:r>
      <w:rPr>
        <w:rStyle w:val="698"/>
      </w:rPr>
      <w:instrText xml:space="preserve">PAGE  </w:instrText>
    </w:r>
    <w:r>
      <w:rPr>
        <w:rStyle w:val="698"/>
      </w:rPr>
      <w:fldChar w:fldCharType="separate"/>
    </w:r>
    <w:r>
      <w:rPr>
        <w:rStyle w:val="698"/>
      </w:rPr>
      <w:t xml:space="preserve">34</w:t>
    </w:r>
    <w:r>
      <w:rPr>
        <w:rStyle w:val="698"/>
      </w:rPr>
      <w:fldChar w:fldCharType="end"/>
    </w:r>
    <w:r>
      <w:rPr>
        <w:rStyle w:val="698"/>
      </w:rPr>
    </w:r>
    <w:r/>
  </w:p>
  <w:p>
    <w:pPr>
      <w:pStyle w:val="6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rPr>
        <w:rStyle w:val="698"/>
      </w:rPr>
      <w:framePr w:wrap="around" w:vAnchor="text" w:hAnchor="margin" w:xAlign="center" w:y="1"/>
    </w:pPr>
    <w:r>
      <w:rPr>
        <w:rStyle w:val="698"/>
      </w:rPr>
      <w:fldChar w:fldCharType="begin"/>
    </w:r>
    <w:r>
      <w:rPr>
        <w:rStyle w:val="698"/>
      </w:rPr>
      <w:instrText xml:space="preserve">PAGE  </w:instrText>
    </w:r>
    <w:r>
      <w:rPr>
        <w:rStyle w:val="698"/>
      </w:rPr>
      <w:fldChar w:fldCharType="end"/>
    </w:r>
    <w:r>
      <w:rPr>
        <w:rStyle w:val="698"/>
      </w:rPr>
    </w:r>
    <w:r/>
  </w:p>
  <w:p>
    <w:pPr>
      <w:pStyle w:val="6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left"/>
    </w:pPr>
    <w:r/>
    <w:r/>
  </w:p>
  <w:p>
    <w:pPr>
      <w:pStyle w:val="6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1"/>
      <w:numFmt w:val="bullet"/>
      <w:isLgl w:val="false"/>
      <w:suff w:val="tab"/>
      <w:lvlText w:val="В"/>
      <w:lvlJc w:val="left"/>
      <w:pPr>
        <w:pStyle w:val="689"/>
      </w:pPr>
    </w:lvl>
    <w:lvl w:ilvl="2">
      <w:start w:val="1"/>
      <w:numFmt w:val="bullet"/>
      <w:isLgl w:val="false"/>
      <w:suff w:val="tab"/>
      <w:lvlText w:val="В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</w:lvl>
    <w:lvl w:ilvl="1">
      <w:start w:val="8"/>
      <w:numFmt w:val="decimal"/>
      <w:isLgl w:val="false"/>
      <w:suff w:val="tab"/>
      <w:lvlText w:val="%2)"/>
      <w:lvlJc w:val="left"/>
      <w:pPr>
        <w:pStyle w:val="689"/>
      </w:pPr>
    </w:lvl>
    <w:lvl w:ilvl="2">
      <w:start w:val="1"/>
      <w:numFmt w:val="bullet"/>
      <w:isLgl w:val="false"/>
      <w:suff w:val="tab"/>
      <w:lvlText w:val="В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689"/>
      </w:pPr>
    </w:lvl>
    <w:lvl w:ilvl="1">
      <w:start w:val="1"/>
      <w:numFmt w:val="bullet"/>
      <w:isLgl w:val="false"/>
      <w:suff w:val="tab"/>
      <w:lvlText w:val="К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1"/>
      <w:numFmt w:val="decimal"/>
      <w:isLgl w:val="false"/>
      <w:suff w:val="tab"/>
      <w:lvlText w:val="%2)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7"/>
      <w:numFmt w:val="decimal"/>
      <w:isLgl w:val="false"/>
      <w:suff w:val="tab"/>
      <w:lvlText w:val="%2)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8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7"/>
  </w:num>
  <w:num w:numId="6">
    <w:abstractNumId w:val="18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6"/>
  </w:num>
  <w:num w:numId="17">
    <w:abstractNumId w:val="1"/>
  </w:num>
  <w:num w:numId="18">
    <w:abstractNumId w:val="1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9"/>
    <w:next w:val="68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9"/>
    <w:next w:val="68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9"/>
    <w:next w:val="68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9"/>
    <w:next w:val="68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9"/>
    <w:next w:val="68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9"/>
    <w:next w:val="68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9"/>
    <w:next w:val="68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9"/>
    <w:next w:val="68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next w:val="689"/>
    <w:link w:val="689"/>
    <w:rPr>
      <w:lang w:val="ru-RU" w:bidi="ar-SA" w:eastAsia="ru-RU"/>
    </w:rPr>
  </w:style>
  <w:style w:type="paragraph" w:styleId="690">
    <w:name w:val="Заголовок 1"/>
    <w:basedOn w:val="689"/>
    <w:next w:val="690"/>
    <w:link w:val="73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91">
    <w:name w:val="Заголовок 3"/>
    <w:basedOn w:val="689"/>
    <w:next w:val="691"/>
    <w:link w:val="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92">
    <w:name w:val="Основной шрифт абзаца"/>
    <w:next w:val="692"/>
    <w:link w:val="689"/>
    <w:semiHidden/>
  </w:style>
  <w:style w:type="table" w:styleId="693">
    <w:name w:val="Обычная таблица"/>
    <w:next w:val="693"/>
    <w:link w:val="689"/>
    <w:semiHidden/>
    <w:tblPr/>
  </w:style>
  <w:style w:type="numbering" w:styleId="694">
    <w:name w:val="Нет списка"/>
    <w:next w:val="694"/>
    <w:link w:val="689"/>
    <w:semiHidden/>
  </w:style>
  <w:style w:type="table" w:styleId="695">
    <w:name w:val="Сетка таблицы"/>
    <w:basedOn w:val="693"/>
    <w:next w:val="695"/>
    <w:link w:val="689"/>
    <w:tblPr/>
  </w:style>
  <w:style w:type="paragraph" w:styleId="696">
    <w:name w:val="Основной текст с отступом 2"/>
    <w:basedOn w:val="689"/>
    <w:next w:val="696"/>
    <w:link w:val="689"/>
    <w:pPr>
      <w:ind w:left="283"/>
      <w:spacing w:after="120" w:line="480" w:lineRule="auto"/>
    </w:pPr>
  </w:style>
  <w:style w:type="paragraph" w:styleId="697">
    <w:name w:val="Верхний колонтитул"/>
    <w:basedOn w:val="689"/>
    <w:next w:val="697"/>
    <w:link w:val="739"/>
    <w:pPr>
      <w:tabs>
        <w:tab w:val="center" w:pos="4677" w:leader="none"/>
        <w:tab w:val="right" w:pos="9355" w:leader="none"/>
      </w:tabs>
    </w:pPr>
  </w:style>
  <w:style w:type="character" w:styleId="698">
    <w:name w:val="Номер страницы"/>
    <w:basedOn w:val="692"/>
    <w:next w:val="698"/>
    <w:link w:val="689"/>
  </w:style>
  <w:style w:type="paragraph" w:styleId="699">
    <w:name w:val="Текст выноски"/>
    <w:basedOn w:val="689"/>
    <w:next w:val="699"/>
    <w:link w:val="741"/>
    <w:semiHidden/>
    <w:rPr>
      <w:rFonts w:ascii="Tahoma" w:hAnsi="Tahoma"/>
      <w:sz w:val="16"/>
      <w:szCs w:val="16"/>
    </w:rPr>
  </w:style>
  <w:style w:type="paragraph" w:styleId="700">
    <w:name w:val="Основной текст"/>
    <w:basedOn w:val="689"/>
    <w:next w:val="700"/>
    <w:link w:val="725"/>
    <w:pPr>
      <w:spacing w:after="120"/>
    </w:pPr>
  </w:style>
  <w:style w:type="paragraph" w:styleId="701">
    <w:name w:val="Обычный (веб)"/>
    <w:basedOn w:val="689"/>
    <w:next w:val="701"/>
    <w:link w:val="68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02">
    <w:name w:val="Основной текст с отступом Знак"/>
    <w:next w:val="702"/>
    <w:link w:val="703"/>
    <w:rPr>
      <w:sz w:val="24"/>
      <w:szCs w:val="24"/>
      <w:lang w:val="ru-RU" w:bidi="ar-SA" w:eastAsia="ru-RU"/>
    </w:rPr>
  </w:style>
  <w:style w:type="paragraph" w:styleId="703">
    <w:name w:val="Основной текст с отступом"/>
    <w:basedOn w:val="689"/>
    <w:next w:val="703"/>
    <w:link w:val="702"/>
    <w:pPr>
      <w:ind w:left="283"/>
      <w:spacing w:after="120"/>
    </w:pPr>
    <w:rPr>
      <w:sz w:val="24"/>
      <w:szCs w:val="24"/>
    </w:rPr>
  </w:style>
  <w:style w:type="paragraph" w:styleId="704">
    <w:name w:val="List Paragraph"/>
    <w:basedOn w:val="689"/>
    <w:next w:val="704"/>
    <w:link w:val="689"/>
    <w:pPr>
      <w:contextualSpacing/>
      <w:ind w:left="720"/>
    </w:pPr>
    <w:rPr>
      <w:rFonts w:eastAsia="Calibri"/>
      <w:sz w:val="24"/>
      <w:szCs w:val="24"/>
    </w:rPr>
  </w:style>
  <w:style w:type="paragraph" w:styleId="705">
    <w:name w:val="ConsPlusNormal"/>
    <w:next w:val="705"/>
    <w:link w:val="709"/>
    <w:pPr>
      <w:widowControl w:val="off"/>
    </w:pPr>
    <w:rPr>
      <w:rFonts w:ascii="Arial" w:hAnsi="Arial"/>
      <w:lang w:val="ru-RU" w:bidi="ar-SA" w:eastAsia="ru-RU"/>
    </w:rPr>
  </w:style>
  <w:style w:type="paragraph" w:styleId="706">
    <w:name w:val="Нижний колонтитул"/>
    <w:basedOn w:val="689"/>
    <w:next w:val="706"/>
    <w:link w:val="743"/>
    <w:pPr>
      <w:tabs>
        <w:tab w:val="center" w:pos="4677" w:leader="none"/>
        <w:tab w:val="right" w:pos="9355" w:leader="none"/>
      </w:tabs>
    </w:pPr>
  </w:style>
  <w:style w:type="character" w:styleId="707">
    <w:name w:val="Гиперссылка"/>
    <w:next w:val="707"/>
    <w:link w:val="689"/>
    <w:rPr>
      <w:color w:val="0000FF"/>
      <w:u w:val="single"/>
    </w:rPr>
  </w:style>
  <w:style w:type="character" w:styleId="708">
    <w:name w:val="Строгий"/>
    <w:next w:val="708"/>
    <w:link w:val="689"/>
    <w:rPr>
      <w:b/>
      <w:bCs/>
    </w:rPr>
  </w:style>
  <w:style w:type="character" w:styleId="709">
    <w:name w:val="ConsPlusNormal Знак"/>
    <w:next w:val="709"/>
    <w:link w:val="705"/>
    <w:rPr>
      <w:rFonts w:ascii="Arial" w:hAnsi="Arial"/>
      <w:lang w:val="ru-RU" w:bidi="ar-SA" w:eastAsia="ru-RU"/>
    </w:rPr>
  </w:style>
  <w:style w:type="paragraph" w:styleId="710">
    <w:name w:val="ConsPlusTitle"/>
    <w:next w:val="710"/>
    <w:link w:val="68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11">
    <w:name w:val="Основной текст 2"/>
    <w:basedOn w:val="689"/>
    <w:next w:val="711"/>
    <w:link w:val="712"/>
    <w:pPr>
      <w:spacing w:after="120" w:line="480" w:lineRule="auto"/>
    </w:pPr>
    <w:rPr>
      <w:rFonts w:eastAsia="Calibri"/>
      <w:sz w:val="24"/>
      <w:szCs w:val="24"/>
    </w:rPr>
  </w:style>
  <w:style w:type="character" w:styleId="712">
    <w:name w:val="Основной текст 2 Знак"/>
    <w:next w:val="712"/>
    <w:link w:val="711"/>
    <w:rPr>
      <w:rFonts w:eastAsia="Calibri"/>
      <w:sz w:val="24"/>
      <w:szCs w:val="24"/>
      <w:lang w:val="ru-RU" w:bidi="ar-SA" w:eastAsia="ru-RU"/>
    </w:rPr>
  </w:style>
  <w:style w:type="paragraph" w:styleId="713">
    <w:name w:val="Абзац списка"/>
    <w:basedOn w:val="689"/>
    <w:next w:val="713"/>
    <w:link w:val="689"/>
    <w:pPr>
      <w:contextualSpacing/>
      <w:ind w:left="720"/>
    </w:pPr>
    <w:rPr>
      <w:sz w:val="24"/>
      <w:szCs w:val="24"/>
    </w:rPr>
  </w:style>
  <w:style w:type="paragraph" w:styleId="714">
    <w:name w:val="western"/>
    <w:basedOn w:val="689"/>
    <w:next w:val="714"/>
    <w:link w:val="68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15">
    <w:name w:val="Основной текст с отступом 21"/>
    <w:basedOn w:val="689"/>
    <w:next w:val="715"/>
    <w:link w:val="689"/>
    <w:pPr>
      <w:ind w:left="720" w:hanging="851"/>
      <w:jc w:val="both"/>
    </w:pPr>
    <w:rPr>
      <w:sz w:val="28"/>
      <w:lang w:eastAsia="ar-SA"/>
    </w:rPr>
  </w:style>
  <w:style w:type="character" w:styleId="716">
    <w:name w:val="Body text_"/>
    <w:next w:val="716"/>
    <w:link w:val="717"/>
    <w:rPr>
      <w:sz w:val="25"/>
      <w:szCs w:val="25"/>
      <w:lang w:bidi="ar-SA"/>
    </w:rPr>
  </w:style>
  <w:style w:type="paragraph" w:styleId="717">
    <w:name w:val="Body text"/>
    <w:basedOn w:val="689"/>
    <w:next w:val="717"/>
    <w:link w:val="71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18">
    <w:name w:val="Название"/>
    <w:basedOn w:val="689"/>
    <w:next w:val="718"/>
    <w:link w:val="72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19">
    <w:name w:val="Font Style11"/>
    <w:next w:val="719"/>
    <w:link w:val="689"/>
    <w:rPr>
      <w:rFonts w:ascii="Times New Roman" w:hAnsi="Times New Roman"/>
      <w:sz w:val="24"/>
      <w:szCs w:val="24"/>
    </w:rPr>
  </w:style>
  <w:style w:type="paragraph" w:styleId="720">
    <w:name w:val="Основной текст 3"/>
    <w:basedOn w:val="689"/>
    <w:next w:val="720"/>
    <w:link w:val="689"/>
    <w:pPr>
      <w:spacing w:after="120"/>
    </w:pPr>
    <w:rPr>
      <w:sz w:val="16"/>
      <w:szCs w:val="16"/>
    </w:rPr>
  </w:style>
  <w:style w:type="paragraph" w:styleId="721">
    <w:name w:val="ConsPlusNonformat"/>
    <w:next w:val="721"/>
    <w:link w:val="68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22">
    <w:name w:val="Название Знак"/>
    <w:next w:val="722"/>
    <w:link w:val="718"/>
    <w:rPr>
      <w:b/>
      <w:bCs/>
      <w:sz w:val="40"/>
    </w:rPr>
  </w:style>
  <w:style w:type="character" w:styleId="723">
    <w:name w:val="Основной текст_"/>
    <w:next w:val="723"/>
    <w:link w:val="724"/>
    <w:rPr>
      <w:shd w:val="clear" w:color="auto" w:fill="ffffff"/>
    </w:rPr>
  </w:style>
  <w:style w:type="paragraph" w:styleId="724">
    <w:name w:val="Основной текст1"/>
    <w:basedOn w:val="689"/>
    <w:next w:val="724"/>
    <w:link w:val="72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25">
    <w:name w:val="Основной текст Знак"/>
    <w:next w:val="725"/>
    <w:link w:val="700"/>
  </w:style>
  <w:style w:type="paragraph" w:styleId="728">
    <w:name w:val="UserStyle_21"/>
    <w:basedOn w:val="689"/>
    <w:next w:val="718"/>
    <w:link w:val="68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2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89"/>
    <w:next w:val="729"/>
    <w:link w:val="689"/>
    <w:pPr>
      <w:spacing w:before="100" w:beforeAutospacing="1" w:after="100" w:afterAutospacing="1"/>
    </w:pPr>
    <w:rPr>
      <w:sz w:val="24"/>
      <w:szCs w:val="24"/>
    </w:rPr>
  </w:style>
  <w:style w:type="character" w:styleId="730">
    <w:name w:val="fontstyle01"/>
    <w:basedOn w:val="692"/>
    <w:next w:val="730"/>
    <w:link w:val="68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31">
    <w:name w:val="Основной текст 21"/>
    <w:basedOn w:val="689"/>
    <w:next w:val="731"/>
    <w:link w:val="68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32">
    <w:name w:val="Основной текст (4)"/>
    <w:next w:val="732"/>
    <w:link w:val="689"/>
    <w:rPr>
      <w:b/>
      <w:bCs/>
      <w:sz w:val="26"/>
      <w:szCs w:val="26"/>
      <w:lang w:bidi="ar-SA"/>
    </w:rPr>
  </w:style>
  <w:style w:type="character" w:styleId="733">
    <w:name w:val="Основной текст (2)_"/>
    <w:basedOn w:val="692"/>
    <w:next w:val="733"/>
    <w:link w:val="734"/>
    <w:rPr>
      <w:b/>
      <w:bCs/>
      <w:sz w:val="25"/>
      <w:szCs w:val="25"/>
      <w:shd w:val="clear" w:color="auto" w:fill="ffffff"/>
    </w:rPr>
  </w:style>
  <w:style w:type="paragraph" w:styleId="734">
    <w:name w:val="Основной текст (2)"/>
    <w:basedOn w:val="689"/>
    <w:next w:val="734"/>
    <w:link w:val="733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35">
    <w:name w:val="Обычный + По ширине"/>
    <w:basedOn w:val="689"/>
    <w:next w:val="735"/>
    <w:link w:val="689"/>
    <w:pPr>
      <w:jc w:val="both"/>
    </w:pPr>
    <w:rPr>
      <w:sz w:val="28"/>
      <w:szCs w:val="24"/>
    </w:rPr>
  </w:style>
  <w:style w:type="character" w:styleId="736">
    <w:name w:val="Заголовок 1 Знак"/>
    <w:basedOn w:val="692"/>
    <w:next w:val="736"/>
    <w:link w:val="690"/>
    <w:rPr>
      <w:b/>
      <w:bCs/>
      <w:sz w:val="48"/>
      <w:szCs w:val="48"/>
    </w:rPr>
  </w:style>
  <w:style w:type="character" w:styleId="737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92"/>
    <w:next w:val="737"/>
    <w:link w:val="689"/>
  </w:style>
  <w:style w:type="paragraph" w:styleId="738">
    <w:name w:val="Без интервала"/>
    <w:next w:val="738"/>
    <w:link w:val="689"/>
    <w:rPr>
      <w:rFonts w:ascii="Calibri" w:hAnsi="Calibri" w:eastAsia="Calibri"/>
      <w:sz w:val="22"/>
      <w:szCs w:val="22"/>
      <w:lang w:val="ru-RU" w:bidi="ar-SA" w:eastAsia="en-US"/>
    </w:rPr>
  </w:style>
  <w:style w:type="character" w:styleId="739">
    <w:name w:val="Верхний колонтитул Знак"/>
    <w:basedOn w:val="692"/>
    <w:next w:val="739"/>
    <w:link w:val="697"/>
  </w:style>
  <w:style w:type="character" w:styleId="740">
    <w:name w:val="Заголовок 3 Знак"/>
    <w:basedOn w:val="692"/>
    <w:next w:val="740"/>
    <w:link w:val="691"/>
    <w:rPr>
      <w:b/>
      <w:bCs/>
      <w:sz w:val="27"/>
      <w:szCs w:val="27"/>
    </w:rPr>
  </w:style>
  <w:style w:type="character" w:styleId="741">
    <w:name w:val="Текст выноски Знак"/>
    <w:basedOn w:val="692"/>
    <w:next w:val="741"/>
    <w:link w:val="699"/>
    <w:semiHidden/>
    <w:rPr>
      <w:rFonts w:ascii="Tahoma" w:hAnsi="Tahoma"/>
      <w:sz w:val="16"/>
      <w:szCs w:val="16"/>
    </w:rPr>
  </w:style>
  <w:style w:type="paragraph" w:styleId="742">
    <w:name w:val="page_text"/>
    <w:basedOn w:val="689"/>
    <w:next w:val="742"/>
    <w:link w:val="689"/>
    <w:pPr>
      <w:spacing w:before="100" w:beforeAutospacing="1" w:after="100" w:afterAutospacing="1"/>
    </w:pPr>
    <w:rPr>
      <w:sz w:val="24"/>
      <w:szCs w:val="24"/>
    </w:rPr>
  </w:style>
  <w:style w:type="character" w:styleId="743">
    <w:name w:val="Нижний колонтитул Знак"/>
    <w:basedOn w:val="692"/>
    <w:next w:val="743"/>
    <w:link w:val="706"/>
  </w:style>
  <w:style w:type="paragraph" w:styleId="744">
    <w:name w:val="Paragraph Style"/>
    <w:next w:val="744"/>
    <w:link w:val="689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45">
    <w:name w:val="u"/>
    <w:basedOn w:val="689"/>
    <w:next w:val="745"/>
    <w:link w:val="689"/>
    <w:pPr>
      <w:spacing w:before="100" w:beforeAutospacing="1" w:after="100" w:afterAutospacing="1"/>
    </w:pPr>
    <w:rPr>
      <w:sz w:val="24"/>
      <w:szCs w:val="24"/>
    </w:rPr>
  </w:style>
  <w:style w:type="paragraph" w:styleId="746">
    <w:name w:val="ConsNormal"/>
    <w:next w:val="746"/>
    <w:link w:val="689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47">
    <w:name w:val="grame"/>
    <w:basedOn w:val="692"/>
    <w:next w:val="747"/>
    <w:link w:val="689"/>
  </w:style>
  <w:style w:type="paragraph" w:styleId="748">
    <w:name w:val="Текст"/>
    <w:basedOn w:val="689"/>
    <w:next w:val="748"/>
    <w:link w:val="749"/>
    <w:rPr>
      <w:rFonts w:ascii="Courier New" w:hAnsi="Courier New"/>
      <w:b/>
      <w:color w:val="000000"/>
    </w:rPr>
  </w:style>
  <w:style w:type="character" w:styleId="749">
    <w:name w:val="Текст Знак"/>
    <w:basedOn w:val="692"/>
    <w:next w:val="749"/>
    <w:link w:val="748"/>
    <w:rPr>
      <w:rFonts w:ascii="Courier New" w:hAnsi="Courier New"/>
      <w:b/>
      <w:color w:val="000000"/>
    </w:rPr>
  </w:style>
  <w:style w:type="paragraph" w:styleId="750">
    <w:name w:val="Стандартный HTML"/>
    <w:basedOn w:val="689"/>
    <w:next w:val="750"/>
    <w:link w:val="75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751">
    <w:name w:val="Стандартный HTML Знак"/>
    <w:basedOn w:val="692"/>
    <w:next w:val="751"/>
    <w:link w:val="750"/>
    <w:rPr>
      <w:rFonts w:ascii="Courier New" w:hAnsi="Courier New"/>
    </w:rPr>
  </w:style>
  <w:style w:type="paragraph" w:styleId="752">
    <w:name w:val="Table Paragraph"/>
    <w:basedOn w:val="689"/>
    <w:next w:val="752"/>
    <w:link w:val="689"/>
    <w:pPr>
      <w:widowControl w:val="off"/>
    </w:pPr>
    <w:rPr>
      <w:sz w:val="24"/>
      <w:szCs w:val="24"/>
    </w:rPr>
  </w:style>
  <w:style w:type="character" w:styleId="753">
    <w:name w:val="Заголовок №3_"/>
    <w:basedOn w:val="692"/>
    <w:next w:val="753"/>
    <w:link w:val="755"/>
    <w:rPr>
      <w:b/>
      <w:bCs/>
      <w:sz w:val="22"/>
      <w:szCs w:val="22"/>
      <w:shd w:val="clear" w:color="auto" w:fill="ffffff"/>
    </w:rPr>
  </w:style>
  <w:style w:type="paragraph" w:styleId="754">
    <w:name w:val="Основной текст4"/>
    <w:basedOn w:val="689"/>
    <w:next w:val="754"/>
    <w:link w:val="689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755">
    <w:name w:val="Заголовок №3"/>
    <w:basedOn w:val="689"/>
    <w:next w:val="755"/>
    <w:link w:val="753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character" w:styleId="4323" w:default="1">
    <w:name w:val="Default Paragraph Font"/>
    <w:uiPriority w:val="1"/>
    <w:semiHidden/>
    <w:unhideWhenUsed/>
  </w:style>
  <w:style w:type="numbering" w:styleId="4324" w:default="1">
    <w:name w:val="No List"/>
    <w:uiPriority w:val="99"/>
    <w:semiHidden/>
    <w:unhideWhenUsed/>
  </w:style>
  <w:style w:type="table" w:styleId="43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2023-05-12T11:47:10Z</dcterms:modified>
</cp:coreProperties>
</file>