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1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4240297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41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41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1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1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1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1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1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1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1"/>
        <w:jc w:val="both"/>
        <w:rPr>
          <w:sz w:val="22"/>
        </w:rPr>
      </w:pPr>
      <w:r>
        <w:rPr>
          <w:b/>
          <w:sz w:val="22"/>
          <w:szCs w:val="18"/>
        </w:rPr>
        <w:t xml:space="preserve">«_16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_362_</w:t>
      </w:r>
      <w:r>
        <w:rPr>
          <w:sz w:val="22"/>
        </w:rPr>
      </w:r>
      <w:r/>
    </w:p>
    <w:p>
      <w:pPr>
        <w:pStyle w:val="941"/>
        <w:jc w:val="center"/>
        <w:rPr>
          <w:sz w:val="22"/>
        </w:rPr>
      </w:pPr>
      <w:r>
        <w:rPr>
          <w:b/>
          <w:sz w:val="22"/>
        </w:rPr>
      </w:r>
      <w:r>
        <w:rPr>
          <w:sz w:val="22"/>
        </w:rPr>
      </w:r>
      <w:r/>
    </w:p>
    <w:p>
      <w:pPr>
        <w:pStyle w:val="95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5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41"/>
              <w:ind w:left="3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</w:r>
            <w:r/>
          </w:p>
          <w:p>
            <w:pPr>
              <w:pStyle w:val="941"/>
              <w:ind w:lef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от 28 февраля 2022 года №132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954"/>
        <w:ind w:left="0" w:firstLine="709"/>
        <w:jc w:val="both"/>
        <w:tabs>
          <w:tab w:val="left" w:pos="1276" w:leader="none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41"/>
        <w:ind w:firstLine="709"/>
        <w:jc w:val="both"/>
        <w:tabs>
          <w:tab w:val="left" w:pos="1134" w:leader="none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целях приведения нормативных правовых актов</w:t>
      </w:r>
      <w:r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Грайворонского городского округа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с нормами действующего законодательства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ю: </w:t>
      </w:r>
      <w:r/>
    </w:p>
    <w:p>
      <w:pPr>
        <w:pStyle w:val="941"/>
        <w:ind w:firstLine="709"/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</w:t>
        <w:tab/>
        <w:t xml:space="preserve">Внести следующие изменения в постановление администрации Грайворонского городского округа </w:t>
      </w:r>
      <w:r>
        <w:rPr>
          <w:sz w:val="26"/>
          <w:szCs w:val="26"/>
        </w:rPr>
        <w:t xml:space="preserve">от 28 февраля 2022 года №132 «Об утверждении административного регламента предоставления муниципальной услуги «Предоставление недвижимого имущества, находящегося в муниципальной собственности Грайворонского городского округа, арендуемого субъектами малого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среднего предпринимательства при реализации ими преимущественного права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приобретение арендуемого имущества, в собственность»</w:t>
      </w:r>
      <w:r>
        <w:rPr>
          <w:sz w:val="26"/>
          <w:szCs w:val="26"/>
        </w:rPr>
        <w:t xml:space="preserve">:</w:t>
      </w:r>
      <w:r/>
    </w:p>
    <w:p>
      <w:pPr>
        <w:pStyle w:val="941"/>
        <w:ind w:firstLine="709"/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в административный регламент предоставления муниципальной услуги «Предоставление недвижимого имущества, находящегося в муниципальной собственности Грайворонского городского округа, арендуемого субъектами малого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среднего предпринимательства при реализации ими преимущественного права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приобретение арендуемого имущества, в собственность»</w:t>
      </w:r>
      <w:r>
        <w:rPr>
          <w:sz w:val="26"/>
          <w:szCs w:val="26"/>
        </w:rPr>
        <w:t xml:space="preserve">, утвержденный в пункте 1 вышеназванного постановления </w:t>
      </w:r>
      <w:r>
        <w:rPr>
          <w:sz w:val="26"/>
          <w:szCs w:val="26"/>
        </w:rPr>
        <w:t xml:space="preserve">(далее – административный регламент)</w:t>
      </w:r>
      <w:r>
        <w:rPr>
          <w:sz w:val="26"/>
          <w:szCs w:val="26"/>
        </w:rPr>
        <w:t xml:space="preserve">:</w:t>
      </w:r>
      <w:r/>
    </w:p>
    <w:p>
      <w:pPr>
        <w:pStyle w:val="941"/>
        <w:ind w:firstLine="709"/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абзац 11 пункта 2.5 раздела 2 административного регламента изложить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следующей редакции:</w:t>
      </w:r>
      <w:r/>
    </w:p>
    <w:p>
      <w:pPr>
        <w:pStyle w:val="941"/>
        <w:ind w:firstLine="709"/>
        <w:jc w:val="both"/>
        <w:tabs>
          <w:tab w:val="left" w:pos="709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постановлением Правительства</w:t>
      </w:r>
      <w:r>
        <w:rPr>
          <w:sz w:val="26"/>
          <w:szCs w:val="26"/>
        </w:rPr>
        <w:t xml:space="preserve"> Российской Федерации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(«Собрание законодательства РФ»,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30</w:t>
      </w:r>
      <w:r>
        <w:rPr>
          <w:sz w:val="26"/>
          <w:szCs w:val="26"/>
        </w:rPr>
        <w:t xml:space="preserve"> мая </w:t>
      </w:r>
      <w:r>
        <w:rPr>
          <w:sz w:val="26"/>
          <w:szCs w:val="26"/>
        </w:rPr>
        <w:t xml:space="preserve">2011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№ 22, ст. 3169);».</w:t>
      </w:r>
      <w:r/>
    </w:p>
    <w:p>
      <w:pPr>
        <w:pStyle w:val="941"/>
        <w:ind w:right="-1" w:firstLine="709"/>
        <w:jc w:val="both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951"/>
        <w:ind w:firstLine="709"/>
        <w:jc w:val="both"/>
        <w:spacing w:before="0" w:beforeAutospacing="0" w:after="0" w:afterAutospacing="0"/>
        <w:tabs>
          <w:tab w:val="left" w:pos="1134" w:leader="none"/>
          <w:tab w:val="left" w:pos="127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</w:t>
        <w:tab/>
        <w:t xml:space="preserve">Контроль за исполнением постановления оставляю за собой.</w:t>
      </w:r>
      <w:r/>
    </w:p>
    <w:p>
      <w:pPr>
        <w:pStyle w:val="941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41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41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41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41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568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rPr>
        <w:rStyle w:val="948"/>
      </w:rPr>
      <w:framePr w:wrap="around" w:vAnchor="text" w:hAnchor="margin" w:xAlign="center" w:y="1"/>
    </w:pPr>
    <w:r>
      <w:rPr>
        <w:rStyle w:val="948"/>
      </w:rPr>
      <w:fldChar w:fldCharType="begin"/>
    </w:r>
    <w:r>
      <w:rPr>
        <w:rStyle w:val="948"/>
      </w:rPr>
      <w:instrText xml:space="preserve">PAGE  </w:instrText>
    </w:r>
    <w:r>
      <w:rPr>
        <w:rStyle w:val="948"/>
      </w:rPr>
      <w:fldChar w:fldCharType="separate"/>
    </w:r>
    <w:r>
      <w:rPr>
        <w:rStyle w:val="948"/>
      </w:rPr>
      <w:t xml:space="preserve">2</w:t>
    </w:r>
    <w:r>
      <w:rPr>
        <w:rStyle w:val="948"/>
      </w:rPr>
      <w:fldChar w:fldCharType="end"/>
    </w:r>
    <w:r>
      <w:rPr>
        <w:rStyle w:val="948"/>
      </w:rPr>
    </w:r>
    <w:r/>
  </w:p>
  <w:p>
    <w:pPr>
      <w:pStyle w:val="9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rPr>
        <w:rStyle w:val="948"/>
      </w:rPr>
      <w:framePr w:wrap="around" w:vAnchor="text" w:hAnchor="margin" w:xAlign="center" w:y="1"/>
    </w:pPr>
    <w:r>
      <w:rPr>
        <w:rStyle w:val="948"/>
      </w:rPr>
      <w:fldChar w:fldCharType="begin"/>
    </w:r>
    <w:r>
      <w:rPr>
        <w:rStyle w:val="948"/>
      </w:rPr>
      <w:instrText xml:space="preserve">PAGE  </w:instrText>
    </w:r>
    <w:r>
      <w:rPr>
        <w:rStyle w:val="948"/>
      </w:rPr>
      <w:fldChar w:fldCharType="end"/>
    </w:r>
    <w:r>
      <w:rPr>
        <w:rStyle w:val="948"/>
      </w:rPr>
    </w:r>
    <w:r/>
  </w:p>
  <w:p>
    <w:pPr>
      <w:pStyle w:val="9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41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41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1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1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1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1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1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1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1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1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1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1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1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1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41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41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41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41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41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41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1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1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1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1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1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41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1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1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1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1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1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1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1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1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1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1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1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1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1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1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1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1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1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41"/>
    <w:next w:val="941"/>
    <w:link w:val="7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5">
    <w:name w:val="Heading 1 Char"/>
    <w:link w:val="764"/>
    <w:uiPriority w:val="9"/>
    <w:rPr>
      <w:rFonts w:ascii="Arial" w:hAnsi="Arial" w:cs="Arial" w:eastAsia="Arial"/>
      <w:sz w:val="40"/>
      <w:szCs w:val="40"/>
    </w:rPr>
  </w:style>
  <w:style w:type="paragraph" w:styleId="766">
    <w:name w:val="Heading 2"/>
    <w:basedOn w:val="941"/>
    <w:next w:val="941"/>
    <w:link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7">
    <w:name w:val="Heading 2 Char"/>
    <w:link w:val="766"/>
    <w:uiPriority w:val="9"/>
    <w:rPr>
      <w:rFonts w:ascii="Arial" w:hAnsi="Arial" w:cs="Arial" w:eastAsia="Arial"/>
      <w:sz w:val="34"/>
    </w:rPr>
  </w:style>
  <w:style w:type="paragraph" w:styleId="768">
    <w:name w:val="Heading 3"/>
    <w:basedOn w:val="941"/>
    <w:next w:val="941"/>
    <w:link w:val="7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9">
    <w:name w:val="Heading 3 Char"/>
    <w:link w:val="768"/>
    <w:uiPriority w:val="9"/>
    <w:rPr>
      <w:rFonts w:ascii="Arial" w:hAnsi="Arial" w:cs="Arial" w:eastAsia="Arial"/>
      <w:sz w:val="30"/>
      <w:szCs w:val="30"/>
    </w:rPr>
  </w:style>
  <w:style w:type="paragraph" w:styleId="770">
    <w:name w:val="Heading 4"/>
    <w:basedOn w:val="941"/>
    <w:next w:val="941"/>
    <w:link w:val="7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1">
    <w:name w:val="Heading 4 Char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>
    <w:name w:val="Heading 5"/>
    <w:basedOn w:val="941"/>
    <w:next w:val="941"/>
    <w:link w:val="7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3">
    <w:name w:val="Heading 5 Char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>
    <w:name w:val="Heading 6"/>
    <w:basedOn w:val="941"/>
    <w:next w:val="941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5">
    <w:name w:val="Heading 6 Char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941"/>
    <w:next w:val="941"/>
    <w:link w:val="7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7">
    <w:name w:val="Heading 7 Char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>
    <w:name w:val="Heading 8"/>
    <w:basedOn w:val="941"/>
    <w:next w:val="941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9">
    <w:name w:val="Heading 8 Char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>
    <w:name w:val="Heading 9"/>
    <w:basedOn w:val="941"/>
    <w:next w:val="941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1">
    <w:name w:val="Heading 9 Char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uiPriority w:val="1"/>
    <w:qFormat/>
    <w:pPr>
      <w:spacing w:before="0" w:after="0" w:line="240" w:lineRule="auto"/>
    </w:pPr>
  </w:style>
  <w:style w:type="paragraph" w:styleId="783">
    <w:name w:val="Title"/>
    <w:basedOn w:val="941"/>
    <w:next w:val="941"/>
    <w:link w:val="7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4">
    <w:name w:val="Title Char"/>
    <w:link w:val="783"/>
    <w:uiPriority w:val="10"/>
    <w:rPr>
      <w:sz w:val="48"/>
      <w:szCs w:val="48"/>
    </w:rPr>
  </w:style>
  <w:style w:type="paragraph" w:styleId="785">
    <w:name w:val="Subtitle"/>
    <w:basedOn w:val="941"/>
    <w:next w:val="941"/>
    <w:link w:val="786"/>
    <w:uiPriority w:val="11"/>
    <w:qFormat/>
    <w:pPr>
      <w:spacing w:before="200" w:after="200"/>
    </w:pPr>
    <w:rPr>
      <w:sz w:val="24"/>
      <w:szCs w:val="24"/>
    </w:rPr>
  </w:style>
  <w:style w:type="character" w:styleId="786">
    <w:name w:val="Subtitle Char"/>
    <w:link w:val="785"/>
    <w:uiPriority w:val="11"/>
    <w:rPr>
      <w:sz w:val="24"/>
      <w:szCs w:val="24"/>
    </w:rPr>
  </w:style>
  <w:style w:type="paragraph" w:styleId="787">
    <w:name w:val="Quote"/>
    <w:basedOn w:val="941"/>
    <w:next w:val="941"/>
    <w:link w:val="788"/>
    <w:uiPriority w:val="29"/>
    <w:qFormat/>
    <w:pPr>
      <w:ind w:left="720" w:right="720"/>
    </w:pPr>
    <w:rPr>
      <w:i/>
    </w:r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41"/>
    <w:next w:val="941"/>
    <w:link w:val="7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>
    <w:name w:val="Intense Quote Char"/>
    <w:link w:val="789"/>
    <w:uiPriority w:val="30"/>
    <w:rPr>
      <w:i/>
    </w:rPr>
  </w:style>
  <w:style w:type="paragraph" w:styleId="791">
    <w:name w:val="Header"/>
    <w:basedOn w:val="941"/>
    <w:link w:val="7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2">
    <w:name w:val="Header Char"/>
    <w:link w:val="791"/>
    <w:uiPriority w:val="99"/>
  </w:style>
  <w:style w:type="paragraph" w:styleId="793">
    <w:name w:val="Footer"/>
    <w:basedOn w:val="941"/>
    <w:link w:val="7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Footer Char"/>
    <w:link w:val="793"/>
    <w:uiPriority w:val="99"/>
  </w:style>
  <w:style w:type="paragraph" w:styleId="795">
    <w:name w:val="Caption"/>
    <w:basedOn w:val="941"/>
    <w:next w:val="9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6">
    <w:name w:val="Caption Char"/>
    <w:basedOn w:val="795"/>
    <w:link w:val="793"/>
    <w:uiPriority w:val="99"/>
  </w:style>
  <w:style w:type="table" w:styleId="79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3">
    <w:name w:val="Hyperlink"/>
    <w:uiPriority w:val="99"/>
    <w:unhideWhenUsed/>
    <w:rPr>
      <w:color w:val="0000FF" w:themeColor="hyperlink"/>
      <w:u w:val="single"/>
    </w:rPr>
  </w:style>
  <w:style w:type="paragraph" w:styleId="924">
    <w:name w:val="footnote text"/>
    <w:basedOn w:val="941"/>
    <w:link w:val="925"/>
    <w:uiPriority w:val="99"/>
    <w:semiHidden/>
    <w:unhideWhenUsed/>
    <w:pPr>
      <w:spacing w:after="40" w:line="240" w:lineRule="auto"/>
    </w:pPr>
    <w:rPr>
      <w:sz w:val="18"/>
    </w:rPr>
  </w:style>
  <w:style w:type="character" w:styleId="925">
    <w:name w:val="Footnote Text Char"/>
    <w:link w:val="924"/>
    <w:uiPriority w:val="99"/>
    <w:rPr>
      <w:sz w:val="18"/>
    </w:rPr>
  </w:style>
  <w:style w:type="character" w:styleId="926">
    <w:name w:val="footnote reference"/>
    <w:uiPriority w:val="99"/>
    <w:unhideWhenUsed/>
    <w:rPr>
      <w:vertAlign w:val="superscript"/>
    </w:rPr>
  </w:style>
  <w:style w:type="paragraph" w:styleId="927">
    <w:name w:val="endnote text"/>
    <w:basedOn w:val="941"/>
    <w:link w:val="928"/>
    <w:uiPriority w:val="99"/>
    <w:semiHidden/>
    <w:unhideWhenUsed/>
    <w:pPr>
      <w:spacing w:after="0" w:line="240" w:lineRule="auto"/>
    </w:pPr>
    <w:rPr>
      <w:sz w:val="20"/>
    </w:rPr>
  </w:style>
  <w:style w:type="character" w:styleId="928">
    <w:name w:val="Endnote Text Char"/>
    <w:link w:val="927"/>
    <w:uiPriority w:val="99"/>
    <w:rPr>
      <w:sz w:val="20"/>
    </w:rPr>
  </w:style>
  <w:style w:type="character" w:styleId="929">
    <w:name w:val="endnote reference"/>
    <w:uiPriority w:val="99"/>
    <w:semiHidden/>
    <w:unhideWhenUsed/>
    <w:rPr>
      <w:vertAlign w:val="superscript"/>
    </w:rPr>
  </w:style>
  <w:style w:type="paragraph" w:styleId="930">
    <w:name w:val="toc 1"/>
    <w:basedOn w:val="941"/>
    <w:next w:val="941"/>
    <w:uiPriority w:val="39"/>
    <w:unhideWhenUsed/>
    <w:pPr>
      <w:ind w:left="0" w:right="0" w:firstLine="0"/>
      <w:spacing w:after="57"/>
    </w:pPr>
  </w:style>
  <w:style w:type="paragraph" w:styleId="931">
    <w:name w:val="toc 2"/>
    <w:basedOn w:val="941"/>
    <w:next w:val="941"/>
    <w:uiPriority w:val="39"/>
    <w:unhideWhenUsed/>
    <w:pPr>
      <w:ind w:left="283" w:right="0" w:firstLine="0"/>
      <w:spacing w:after="57"/>
    </w:pPr>
  </w:style>
  <w:style w:type="paragraph" w:styleId="932">
    <w:name w:val="toc 3"/>
    <w:basedOn w:val="941"/>
    <w:next w:val="941"/>
    <w:uiPriority w:val="39"/>
    <w:unhideWhenUsed/>
    <w:pPr>
      <w:ind w:left="567" w:right="0" w:firstLine="0"/>
      <w:spacing w:after="57"/>
    </w:pPr>
  </w:style>
  <w:style w:type="paragraph" w:styleId="933">
    <w:name w:val="toc 4"/>
    <w:basedOn w:val="941"/>
    <w:next w:val="941"/>
    <w:uiPriority w:val="39"/>
    <w:unhideWhenUsed/>
    <w:pPr>
      <w:ind w:left="850" w:right="0" w:firstLine="0"/>
      <w:spacing w:after="57"/>
    </w:pPr>
  </w:style>
  <w:style w:type="paragraph" w:styleId="934">
    <w:name w:val="toc 5"/>
    <w:basedOn w:val="941"/>
    <w:next w:val="941"/>
    <w:uiPriority w:val="39"/>
    <w:unhideWhenUsed/>
    <w:pPr>
      <w:ind w:left="1134" w:right="0" w:firstLine="0"/>
      <w:spacing w:after="57"/>
    </w:pPr>
  </w:style>
  <w:style w:type="paragraph" w:styleId="935">
    <w:name w:val="toc 6"/>
    <w:basedOn w:val="941"/>
    <w:next w:val="941"/>
    <w:uiPriority w:val="39"/>
    <w:unhideWhenUsed/>
    <w:pPr>
      <w:ind w:left="1417" w:right="0" w:firstLine="0"/>
      <w:spacing w:after="57"/>
    </w:pPr>
  </w:style>
  <w:style w:type="paragraph" w:styleId="936">
    <w:name w:val="toc 7"/>
    <w:basedOn w:val="941"/>
    <w:next w:val="941"/>
    <w:uiPriority w:val="39"/>
    <w:unhideWhenUsed/>
    <w:pPr>
      <w:ind w:left="1701" w:right="0" w:firstLine="0"/>
      <w:spacing w:after="57"/>
    </w:pPr>
  </w:style>
  <w:style w:type="paragraph" w:styleId="937">
    <w:name w:val="toc 8"/>
    <w:basedOn w:val="941"/>
    <w:next w:val="941"/>
    <w:uiPriority w:val="39"/>
    <w:unhideWhenUsed/>
    <w:pPr>
      <w:ind w:left="1984" w:right="0" w:firstLine="0"/>
      <w:spacing w:after="57"/>
    </w:pPr>
  </w:style>
  <w:style w:type="paragraph" w:styleId="938">
    <w:name w:val="toc 9"/>
    <w:basedOn w:val="941"/>
    <w:next w:val="941"/>
    <w:uiPriority w:val="39"/>
    <w:unhideWhenUsed/>
    <w:pPr>
      <w:ind w:left="2268" w:right="0" w:firstLine="0"/>
      <w:spacing w:after="57"/>
    </w:pPr>
  </w:style>
  <w:style w:type="paragraph" w:styleId="939">
    <w:name w:val="TOC Heading"/>
    <w:uiPriority w:val="39"/>
    <w:unhideWhenUsed/>
  </w:style>
  <w:style w:type="paragraph" w:styleId="940">
    <w:name w:val="table of figures"/>
    <w:basedOn w:val="941"/>
    <w:next w:val="941"/>
    <w:uiPriority w:val="99"/>
    <w:unhideWhenUsed/>
    <w:pPr>
      <w:spacing w:after="0" w:afterAutospacing="0"/>
    </w:pPr>
  </w:style>
  <w:style w:type="paragraph" w:styleId="941" w:default="1">
    <w:name w:val="Normal"/>
    <w:next w:val="941"/>
    <w:link w:val="941"/>
    <w:rPr>
      <w:lang w:val="ru-RU" w:bidi="ar-SA" w:eastAsia="ru-RU"/>
    </w:rPr>
  </w:style>
  <w:style w:type="character" w:styleId="942">
    <w:name w:val="Основной шрифт абзаца"/>
    <w:next w:val="942"/>
    <w:link w:val="941"/>
    <w:semiHidden/>
  </w:style>
  <w:style w:type="table" w:styleId="943">
    <w:name w:val="Обычная таблица"/>
    <w:next w:val="943"/>
    <w:link w:val="941"/>
    <w:semiHidden/>
    <w:tblPr/>
  </w:style>
  <w:style w:type="numbering" w:styleId="944">
    <w:name w:val="Нет списка"/>
    <w:next w:val="944"/>
    <w:link w:val="941"/>
    <w:semiHidden/>
  </w:style>
  <w:style w:type="table" w:styleId="945">
    <w:name w:val="Сетка таблицы"/>
    <w:basedOn w:val="943"/>
    <w:next w:val="945"/>
    <w:link w:val="941"/>
    <w:tblPr/>
  </w:style>
  <w:style w:type="paragraph" w:styleId="946">
    <w:name w:val="Основной текст с отступом 2"/>
    <w:basedOn w:val="941"/>
    <w:next w:val="946"/>
    <w:link w:val="941"/>
    <w:pPr>
      <w:ind w:left="283"/>
      <w:spacing w:after="120" w:line="480" w:lineRule="auto"/>
    </w:pPr>
  </w:style>
  <w:style w:type="paragraph" w:styleId="947">
    <w:name w:val="Верхний колонтитул"/>
    <w:basedOn w:val="941"/>
    <w:next w:val="947"/>
    <w:link w:val="941"/>
    <w:pPr>
      <w:tabs>
        <w:tab w:val="center" w:pos="4677" w:leader="none"/>
        <w:tab w:val="right" w:pos="9355" w:leader="none"/>
      </w:tabs>
    </w:pPr>
  </w:style>
  <w:style w:type="character" w:styleId="948">
    <w:name w:val="Номер страницы"/>
    <w:basedOn w:val="942"/>
    <w:next w:val="948"/>
    <w:link w:val="941"/>
  </w:style>
  <w:style w:type="paragraph" w:styleId="949">
    <w:name w:val="Текст выноски"/>
    <w:basedOn w:val="941"/>
    <w:next w:val="949"/>
    <w:link w:val="941"/>
    <w:semiHidden/>
    <w:rPr>
      <w:rFonts w:ascii="Tahoma" w:hAnsi="Tahoma"/>
      <w:sz w:val="16"/>
      <w:szCs w:val="16"/>
    </w:rPr>
  </w:style>
  <w:style w:type="paragraph" w:styleId="950">
    <w:name w:val="Основной текст"/>
    <w:basedOn w:val="941"/>
    <w:next w:val="950"/>
    <w:link w:val="975"/>
    <w:pPr>
      <w:spacing w:after="120"/>
    </w:pPr>
  </w:style>
  <w:style w:type="paragraph" w:styleId="951">
    <w:name w:val="Обычный (веб)"/>
    <w:basedOn w:val="941"/>
    <w:next w:val="951"/>
    <w:link w:val="94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2">
    <w:name w:val="Основной текст с отступом Знак"/>
    <w:next w:val="952"/>
    <w:link w:val="953"/>
    <w:rPr>
      <w:sz w:val="24"/>
      <w:szCs w:val="24"/>
      <w:lang w:val="ru-RU" w:bidi="ar-SA" w:eastAsia="ru-RU"/>
    </w:rPr>
  </w:style>
  <w:style w:type="paragraph" w:styleId="953">
    <w:name w:val="Основной текст с отступом"/>
    <w:basedOn w:val="941"/>
    <w:next w:val="953"/>
    <w:link w:val="952"/>
    <w:pPr>
      <w:ind w:left="283"/>
      <w:spacing w:after="120"/>
    </w:pPr>
    <w:rPr>
      <w:sz w:val="24"/>
      <w:szCs w:val="24"/>
    </w:rPr>
  </w:style>
  <w:style w:type="paragraph" w:styleId="954">
    <w:name w:val="List Paragraph"/>
    <w:basedOn w:val="941"/>
    <w:next w:val="954"/>
    <w:link w:val="941"/>
    <w:pPr>
      <w:contextualSpacing/>
      <w:ind w:left="720"/>
    </w:pPr>
    <w:rPr>
      <w:rFonts w:eastAsia="Calibri"/>
      <w:sz w:val="24"/>
      <w:szCs w:val="24"/>
    </w:rPr>
  </w:style>
  <w:style w:type="paragraph" w:styleId="955">
    <w:name w:val="ConsPlusNormal"/>
    <w:next w:val="955"/>
    <w:link w:val="959"/>
    <w:pPr>
      <w:widowControl w:val="off"/>
    </w:pPr>
    <w:rPr>
      <w:rFonts w:ascii="Arial" w:hAnsi="Arial"/>
      <w:lang w:val="ru-RU" w:bidi="ar-SA" w:eastAsia="ru-RU"/>
    </w:rPr>
  </w:style>
  <w:style w:type="paragraph" w:styleId="956">
    <w:name w:val="Нижний колонтитул"/>
    <w:basedOn w:val="941"/>
    <w:next w:val="956"/>
    <w:link w:val="941"/>
    <w:pPr>
      <w:tabs>
        <w:tab w:val="center" w:pos="4677" w:leader="none"/>
        <w:tab w:val="right" w:pos="9355" w:leader="none"/>
      </w:tabs>
    </w:pPr>
  </w:style>
  <w:style w:type="character" w:styleId="957">
    <w:name w:val="Гиперссылка"/>
    <w:next w:val="957"/>
    <w:link w:val="941"/>
    <w:rPr>
      <w:color w:val="0000FF"/>
      <w:u w:val="single"/>
    </w:rPr>
  </w:style>
  <w:style w:type="character" w:styleId="958">
    <w:name w:val="Строгий"/>
    <w:next w:val="958"/>
    <w:link w:val="941"/>
    <w:rPr>
      <w:b/>
      <w:bCs/>
    </w:rPr>
  </w:style>
  <w:style w:type="character" w:styleId="959">
    <w:name w:val="ConsPlusNormal Знак"/>
    <w:next w:val="959"/>
    <w:link w:val="955"/>
    <w:rPr>
      <w:rFonts w:ascii="Arial" w:hAnsi="Arial"/>
      <w:lang w:val="ru-RU" w:bidi="ar-SA" w:eastAsia="ru-RU"/>
    </w:rPr>
  </w:style>
  <w:style w:type="paragraph" w:styleId="960">
    <w:name w:val="ConsPlusTitle"/>
    <w:next w:val="960"/>
    <w:link w:val="941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1">
    <w:name w:val="Основной текст 2"/>
    <w:basedOn w:val="941"/>
    <w:next w:val="961"/>
    <w:link w:val="962"/>
    <w:pPr>
      <w:spacing w:after="120" w:line="480" w:lineRule="auto"/>
    </w:pPr>
    <w:rPr>
      <w:rFonts w:eastAsia="Calibri"/>
      <w:sz w:val="24"/>
      <w:szCs w:val="24"/>
    </w:rPr>
  </w:style>
  <w:style w:type="character" w:styleId="962">
    <w:name w:val="Основной текст 2 Знак"/>
    <w:next w:val="962"/>
    <w:link w:val="961"/>
    <w:rPr>
      <w:rFonts w:eastAsia="Calibri"/>
      <w:sz w:val="24"/>
      <w:szCs w:val="24"/>
      <w:lang w:val="ru-RU" w:bidi="ar-SA" w:eastAsia="ru-RU"/>
    </w:rPr>
  </w:style>
  <w:style w:type="paragraph" w:styleId="963">
    <w:name w:val="Абзац списка"/>
    <w:basedOn w:val="941"/>
    <w:next w:val="963"/>
    <w:link w:val="941"/>
    <w:pPr>
      <w:contextualSpacing/>
      <w:ind w:left="720"/>
    </w:pPr>
    <w:rPr>
      <w:sz w:val="24"/>
      <w:szCs w:val="24"/>
    </w:rPr>
  </w:style>
  <w:style w:type="paragraph" w:styleId="964">
    <w:name w:val="western"/>
    <w:basedOn w:val="941"/>
    <w:next w:val="964"/>
    <w:link w:val="94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65">
    <w:name w:val="Основной текст с отступом 21"/>
    <w:basedOn w:val="941"/>
    <w:next w:val="965"/>
    <w:link w:val="941"/>
    <w:pPr>
      <w:ind w:left="720" w:hanging="851"/>
      <w:jc w:val="both"/>
    </w:pPr>
    <w:rPr>
      <w:sz w:val="28"/>
      <w:lang w:eastAsia="ar-SA"/>
    </w:rPr>
  </w:style>
  <w:style w:type="character" w:styleId="966">
    <w:name w:val="Body text_"/>
    <w:next w:val="966"/>
    <w:link w:val="967"/>
    <w:rPr>
      <w:sz w:val="25"/>
      <w:szCs w:val="25"/>
      <w:lang w:bidi="ar-SA"/>
    </w:rPr>
  </w:style>
  <w:style w:type="paragraph" w:styleId="967">
    <w:name w:val="Body text"/>
    <w:basedOn w:val="941"/>
    <w:next w:val="967"/>
    <w:link w:val="966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68">
    <w:name w:val="Название"/>
    <w:basedOn w:val="941"/>
    <w:next w:val="968"/>
    <w:link w:val="972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69">
    <w:name w:val="Font Style11"/>
    <w:next w:val="969"/>
    <w:link w:val="941"/>
    <w:rPr>
      <w:rFonts w:ascii="Times New Roman" w:hAnsi="Times New Roman"/>
      <w:sz w:val="24"/>
      <w:szCs w:val="24"/>
    </w:rPr>
  </w:style>
  <w:style w:type="paragraph" w:styleId="970">
    <w:name w:val="Основной текст 3"/>
    <w:basedOn w:val="941"/>
    <w:next w:val="970"/>
    <w:link w:val="941"/>
    <w:pPr>
      <w:spacing w:after="120"/>
    </w:pPr>
    <w:rPr>
      <w:sz w:val="16"/>
      <w:szCs w:val="16"/>
    </w:rPr>
  </w:style>
  <w:style w:type="paragraph" w:styleId="971">
    <w:name w:val="ConsPlusNonformat"/>
    <w:next w:val="971"/>
    <w:link w:val="941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2">
    <w:name w:val="Название Знак"/>
    <w:next w:val="972"/>
    <w:link w:val="968"/>
    <w:rPr>
      <w:b/>
      <w:bCs/>
      <w:sz w:val="40"/>
    </w:rPr>
  </w:style>
  <w:style w:type="character" w:styleId="973">
    <w:name w:val="Основной текст_"/>
    <w:next w:val="973"/>
    <w:link w:val="974"/>
    <w:rPr>
      <w:shd w:val="clear" w:color="auto" w:fill="ffffff"/>
    </w:rPr>
  </w:style>
  <w:style w:type="paragraph" w:styleId="974">
    <w:name w:val="Основной текст1"/>
    <w:basedOn w:val="941"/>
    <w:next w:val="974"/>
    <w:link w:val="973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75">
    <w:name w:val="Основной текст Знак"/>
    <w:next w:val="975"/>
    <w:link w:val="950"/>
  </w:style>
  <w:style w:type="paragraph" w:styleId="976">
    <w:name w:val="UserStyle_16"/>
    <w:basedOn w:val="941"/>
    <w:next w:val="968"/>
    <w:link w:val="941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7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1"/>
    <w:next w:val="977"/>
    <w:link w:val="941"/>
    <w:pPr>
      <w:spacing w:before="100" w:beforeAutospacing="1" w:after="100" w:afterAutospacing="1"/>
    </w:pPr>
    <w:rPr>
      <w:sz w:val="24"/>
      <w:szCs w:val="24"/>
    </w:rPr>
  </w:style>
  <w:style w:type="character" w:styleId="978">
    <w:name w:val="fontstyle01"/>
    <w:basedOn w:val="942"/>
    <w:next w:val="978"/>
    <w:link w:val="941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79">
    <w:name w:val="Основной текст 21"/>
    <w:basedOn w:val="941"/>
    <w:next w:val="979"/>
    <w:link w:val="941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80">
    <w:name w:val="Основной текст (4)"/>
    <w:next w:val="980"/>
    <w:link w:val="941"/>
    <w:rPr>
      <w:b/>
      <w:bCs/>
      <w:sz w:val="26"/>
      <w:szCs w:val="26"/>
      <w:lang w:bidi="ar-SA"/>
    </w:rPr>
  </w:style>
  <w:style w:type="character" w:styleId="981">
    <w:name w:val="Основной текст (2)_"/>
    <w:basedOn w:val="942"/>
    <w:next w:val="981"/>
    <w:link w:val="982"/>
    <w:rPr>
      <w:b/>
      <w:bCs/>
      <w:sz w:val="25"/>
      <w:szCs w:val="25"/>
      <w:shd w:val="clear" w:color="auto" w:fill="ffffff"/>
    </w:rPr>
  </w:style>
  <w:style w:type="paragraph" w:styleId="982">
    <w:name w:val="Основной текст (2)"/>
    <w:basedOn w:val="941"/>
    <w:next w:val="982"/>
    <w:link w:val="981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83">
    <w:name w:val="Обычный + По ширине"/>
    <w:basedOn w:val="941"/>
    <w:next w:val="983"/>
    <w:link w:val="941"/>
    <w:pPr>
      <w:jc w:val="both"/>
    </w:pPr>
    <w:rPr>
      <w:sz w:val="28"/>
      <w:szCs w:val="24"/>
    </w:rPr>
  </w:style>
  <w:style w:type="character" w:styleId="984" w:default="1">
    <w:name w:val="Default Paragraph Font"/>
    <w:uiPriority w:val="1"/>
    <w:semiHidden/>
    <w:unhideWhenUsed/>
  </w:style>
  <w:style w:type="numbering" w:styleId="985" w:default="1">
    <w:name w:val="No List"/>
    <w:uiPriority w:val="99"/>
    <w:semiHidden/>
    <w:unhideWhenUsed/>
  </w:style>
  <w:style w:type="table" w:styleId="9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2022-05-16T13:39:02Z</dcterms:modified>
</cp:coreProperties>
</file>