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34" w:rsidRPr="007F5334" w:rsidRDefault="007F5334" w:rsidP="007F5334">
      <w:pPr>
        <w:spacing w:after="0" w:line="240" w:lineRule="auto"/>
        <w:jc w:val="center"/>
        <w:rPr>
          <w:rFonts w:ascii="Times New Roman" w:hAnsi="Times New Roman" w:cs="Times New Roman"/>
          <w:b/>
          <w:sz w:val="32"/>
          <w:szCs w:val="32"/>
        </w:rPr>
      </w:pPr>
      <w:r w:rsidRPr="007F5334">
        <w:rPr>
          <w:rFonts w:ascii="Times New Roman" w:hAnsi="Times New Roman" w:cs="Times New Roman"/>
          <w:b/>
          <w:sz w:val="32"/>
          <w:szCs w:val="32"/>
        </w:rPr>
        <w:t xml:space="preserve">БЕЛГОРОДСКАЯ  ОБЛАСТЬ </w:t>
      </w:r>
    </w:p>
    <w:p w:rsidR="007F5334" w:rsidRPr="007F5334" w:rsidRDefault="007F5334" w:rsidP="007F5334">
      <w:pPr>
        <w:spacing w:after="0" w:line="240" w:lineRule="auto"/>
        <w:jc w:val="center"/>
        <w:rPr>
          <w:rFonts w:ascii="Times New Roman" w:hAnsi="Times New Roman" w:cs="Times New Roman"/>
          <w:b/>
          <w:sz w:val="32"/>
          <w:szCs w:val="32"/>
        </w:rPr>
      </w:pPr>
      <w:r w:rsidRPr="007F5334">
        <w:rPr>
          <w:rFonts w:ascii="Times New Roman" w:hAnsi="Times New Roman" w:cs="Times New Roman"/>
          <w:b/>
          <w:sz w:val="32"/>
          <w:szCs w:val="32"/>
        </w:rPr>
        <w:t xml:space="preserve">СОВЕТ ДЕПУТАТОВ </w:t>
      </w:r>
    </w:p>
    <w:p w:rsidR="007F5334" w:rsidRPr="007F5334" w:rsidRDefault="007F5334" w:rsidP="007F5334">
      <w:pPr>
        <w:spacing w:after="0" w:line="240" w:lineRule="auto"/>
        <w:jc w:val="center"/>
        <w:rPr>
          <w:rFonts w:ascii="Times New Roman" w:hAnsi="Times New Roman" w:cs="Times New Roman"/>
          <w:b/>
          <w:sz w:val="32"/>
          <w:szCs w:val="32"/>
        </w:rPr>
      </w:pPr>
      <w:r w:rsidRPr="007F5334">
        <w:rPr>
          <w:rFonts w:ascii="Times New Roman" w:hAnsi="Times New Roman" w:cs="Times New Roman"/>
          <w:b/>
          <w:sz w:val="32"/>
          <w:szCs w:val="32"/>
        </w:rPr>
        <w:t>ГРАЙВОРОНСКОГО МУНИЦИПАЛЬНОГО ОКРУГА</w:t>
      </w:r>
    </w:p>
    <w:p w:rsidR="007F5334" w:rsidRPr="007F5334" w:rsidRDefault="007F5334" w:rsidP="007F5334">
      <w:pPr>
        <w:spacing w:after="0" w:line="240" w:lineRule="auto"/>
        <w:rPr>
          <w:rFonts w:ascii="Times New Roman" w:hAnsi="Times New Roman" w:cs="Times New Roman"/>
        </w:rPr>
      </w:pPr>
    </w:p>
    <w:p w:rsidR="007F5334" w:rsidRPr="007F5334" w:rsidRDefault="007F5334" w:rsidP="007F5334">
      <w:pPr>
        <w:spacing w:after="0" w:line="240" w:lineRule="auto"/>
        <w:jc w:val="center"/>
        <w:rPr>
          <w:rFonts w:ascii="Times New Roman" w:hAnsi="Times New Roman" w:cs="Times New Roman"/>
          <w:b/>
          <w:sz w:val="32"/>
          <w:szCs w:val="32"/>
        </w:rPr>
      </w:pPr>
      <w:r w:rsidRPr="007F5334">
        <w:rPr>
          <w:rFonts w:ascii="Times New Roman" w:hAnsi="Times New Roman" w:cs="Times New Roman"/>
          <w:b/>
          <w:sz w:val="32"/>
          <w:szCs w:val="32"/>
        </w:rPr>
        <w:t>РЕШЕНИЕ</w:t>
      </w:r>
    </w:p>
    <w:p w:rsidR="007F5334" w:rsidRPr="007F5334" w:rsidRDefault="007F5334" w:rsidP="007F5334">
      <w:pPr>
        <w:spacing w:after="0" w:line="240" w:lineRule="auto"/>
        <w:rPr>
          <w:rFonts w:ascii="Times New Roman" w:hAnsi="Times New Roman" w:cs="Times New Roman"/>
          <w:b/>
          <w:sz w:val="28"/>
          <w:szCs w:val="28"/>
        </w:rPr>
      </w:pPr>
    </w:p>
    <w:p w:rsidR="007F5334" w:rsidRPr="007F5334" w:rsidRDefault="007F5334" w:rsidP="007F5334">
      <w:pPr>
        <w:spacing w:after="0" w:line="240" w:lineRule="auto"/>
        <w:rPr>
          <w:rFonts w:ascii="Times New Roman" w:hAnsi="Times New Roman" w:cs="Times New Roman"/>
          <w:sz w:val="28"/>
          <w:szCs w:val="28"/>
        </w:rPr>
      </w:pPr>
      <w:r w:rsidRPr="007F5334">
        <w:rPr>
          <w:rFonts w:ascii="Times New Roman" w:hAnsi="Times New Roman" w:cs="Times New Roman"/>
          <w:sz w:val="28"/>
          <w:szCs w:val="28"/>
        </w:rPr>
        <w:t>2</w:t>
      </w:r>
      <w:r>
        <w:rPr>
          <w:rFonts w:ascii="Times New Roman" w:hAnsi="Times New Roman" w:cs="Times New Roman"/>
          <w:sz w:val="28"/>
          <w:szCs w:val="28"/>
        </w:rPr>
        <w:t>7</w:t>
      </w:r>
      <w:r w:rsidRPr="007F5334">
        <w:rPr>
          <w:rFonts w:ascii="Times New Roman" w:hAnsi="Times New Roman" w:cs="Times New Roman"/>
          <w:sz w:val="28"/>
          <w:szCs w:val="28"/>
        </w:rPr>
        <w:t xml:space="preserve">  </w:t>
      </w:r>
      <w:r>
        <w:rPr>
          <w:rFonts w:ascii="Times New Roman" w:hAnsi="Times New Roman" w:cs="Times New Roman"/>
          <w:sz w:val="28"/>
          <w:szCs w:val="28"/>
        </w:rPr>
        <w:t>но</w:t>
      </w:r>
      <w:r w:rsidRPr="007F5334">
        <w:rPr>
          <w:rFonts w:ascii="Times New Roman" w:hAnsi="Times New Roman" w:cs="Times New Roman"/>
          <w:sz w:val="28"/>
          <w:szCs w:val="28"/>
        </w:rPr>
        <w:t xml:space="preserve">ября  2024 года                                                                                     № </w:t>
      </w:r>
      <w:r w:rsidR="003B6C6A">
        <w:rPr>
          <w:rFonts w:ascii="Times New Roman" w:hAnsi="Times New Roman" w:cs="Times New Roman"/>
          <w:sz w:val="28"/>
          <w:szCs w:val="28"/>
        </w:rPr>
        <w:t>184</w:t>
      </w:r>
    </w:p>
    <w:p w:rsidR="007F5334" w:rsidRDefault="007F5334" w:rsidP="00507B41">
      <w:pPr>
        <w:spacing w:after="0" w:line="240" w:lineRule="auto"/>
        <w:ind w:right="-159"/>
        <w:jc w:val="both"/>
        <w:rPr>
          <w:rFonts w:ascii="Times New Roman" w:hAnsi="Times New Roman" w:cs="Times New Roman"/>
          <w:b/>
          <w:sz w:val="28"/>
          <w:szCs w:val="28"/>
        </w:rPr>
      </w:pPr>
    </w:p>
    <w:p w:rsidR="00507B41" w:rsidRDefault="00507B41" w:rsidP="00507B41">
      <w:pPr>
        <w:spacing w:after="0" w:line="240" w:lineRule="auto"/>
        <w:ind w:right="-159"/>
        <w:jc w:val="both"/>
        <w:rPr>
          <w:rFonts w:ascii="Times New Roman" w:hAnsi="Times New Roman" w:cs="Times New Roman"/>
          <w:b/>
          <w:sz w:val="28"/>
          <w:szCs w:val="28"/>
        </w:rPr>
      </w:pPr>
    </w:p>
    <w:p w:rsidR="00507B41" w:rsidRPr="00507B41" w:rsidRDefault="00507B41" w:rsidP="00507B41">
      <w:pPr>
        <w:spacing w:after="0" w:line="240" w:lineRule="auto"/>
        <w:ind w:right="-159"/>
        <w:jc w:val="both"/>
        <w:rPr>
          <w:rFonts w:ascii="Times New Roman" w:hAnsi="Times New Roman" w:cs="Times New Roman"/>
          <w:b/>
          <w:sz w:val="28"/>
          <w:szCs w:val="28"/>
        </w:rPr>
      </w:pPr>
    </w:p>
    <w:p w:rsidR="004630AF" w:rsidRDefault="004630AF" w:rsidP="004B0BC1">
      <w:pPr>
        <w:pStyle w:val="ConsPlusNormal"/>
        <w:jc w:val="center"/>
        <w:rPr>
          <w:rFonts w:ascii="Times New Roman" w:hAnsi="Times New Roman" w:cs="Times New Roman"/>
          <w:b/>
          <w:bCs/>
          <w:kern w:val="24"/>
          <w:sz w:val="28"/>
          <w:szCs w:val="28"/>
        </w:rPr>
      </w:pPr>
      <w:r w:rsidRPr="004630AF">
        <w:rPr>
          <w:rFonts w:ascii="Times New Roman" w:hAnsi="Times New Roman" w:cs="Times New Roman"/>
          <w:b/>
          <w:sz w:val="28"/>
          <w:szCs w:val="28"/>
        </w:rPr>
        <w:t>Об утверждении местных нормативов градостроительного проектирования Грайворонского муниципального округа</w:t>
      </w:r>
    </w:p>
    <w:p w:rsidR="00507B41" w:rsidRPr="004B0BC1" w:rsidRDefault="004630AF" w:rsidP="004B0BC1">
      <w:pPr>
        <w:pStyle w:val="ConsPlusNormal"/>
        <w:jc w:val="center"/>
        <w:rPr>
          <w:rFonts w:ascii="Times New Roman" w:hAnsi="Times New Roman" w:cs="Times New Roman"/>
          <w:sz w:val="28"/>
          <w:szCs w:val="28"/>
        </w:rPr>
      </w:pPr>
      <w:r w:rsidRPr="004630AF">
        <w:rPr>
          <w:rFonts w:ascii="Times New Roman" w:hAnsi="Times New Roman" w:cs="Times New Roman"/>
          <w:b/>
          <w:bCs/>
          <w:kern w:val="24"/>
          <w:sz w:val="28"/>
          <w:szCs w:val="28"/>
        </w:rPr>
        <w:t xml:space="preserve"> </w:t>
      </w:r>
      <w:r w:rsidR="004312E0">
        <w:rPr>
          <w:rFonts w:ascii="Times New Roman" w:hAnsi="Times New Roman" w:cs="Times New Roman"/>
          <w:b/>
          <w:bCs/>
          <w:kern w:val="24"/>
          <w:sz w:val="28"/>
          <w:szCs w:val="28"/>
        </w:rPr>
        <w:t>Белгородской области</w:t>
      </w:r>
    </w:p>
    <w:p w:rsidR="00507B41" w:rsidRDefault="00507B41" w:rsidP="00091A47">
      <w:pPr>
        <w:pStyle w:val="ConsPlusNormal"/>
        <w:ind w:firstLine="709"/>
        <w:jc w:val="both"/>
        <w:rPr>
          <w:rFonts w:ascii="Times New Roman" w:hAnsi="Times New Roman" w:cs="Times New Roman"/>
          <w:sz w:val="28"/>
          <w:szCs w:val="28"/>
        </w:rPr>
      </w:pPr>
    </w:p>
    <w:p w:rsidR="00F404D6" w:rsidRDefault="00F404D6" w:rsidP="00091A47">
      <w:pPr>
        <w:pStyle w:val="ConsPlusNormal"/>
        <w:ind w:firstLine="709"/>
        <w:jc w:val="both"/>
        <w:rPr>
          <w:rFonts w:ascii="Times New Roman" w:hAnsi="Times New Roman" w:cs="Times New Roman"/>
          <w:sz w:val="28"/>
          <w:szCs w:val="28"/>
        </w:rPr>
      </w:pPr>
    </w:p>
    <w:p w:rsidR="00F404D6" w:rsidRPr="00091A47" w:rsidRDefault="00F404D6" w:rsidP="00091A47">
      <w:pPr>
        <w:pStyle w:val="ConsPlusNormal"/>
        <w:ind w:firstLine="709"/>
        <w:jc w:val="both"/>
        <w:rPr>
          <w:rFonts w:ascii="Times New Roman" w:hAnsi="Times New Roman" w:cs="Times New Roman"/>
          <w:sz w:val="28"/>
          <w:szCs w:val="28"/>
        </w:rPr>
      </w:pPr>
    </w:p>
    <w:p w:rsidR="00384F5A" w:rsidRPr="00384F5A" w:rsidRDefault="00384F5A" w:rsidP="00384F5A">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bCs/>
          <w:sz w:val="28"/>
          <w:szCs w:val="28"/>
        </w:rPr>
        <w:t>Руководствуясь ст</w:t>
      </w:r>
      <w:r>
        <w:rPr>
          <w:rFonts w:ascii="Times New Roman" w:hAnsi="Times New Roman" w:cs="Times New Roman"/>
          <w:bCs/>
          <w:sz w:val="28"/>
          <w:szCs w:val="28"/>
        </w:rPr>
        <w:t>атьями</w:t>
      </w:r>
      <w:r w:rsidRPr="00384F5A">
        <w:rPr>
          <w:rFonts w:ascii="Times New Roman" w:hAnsi="Times New Roman" w:cs="Times New Roman"/>
          <w:bCs/>
          <w:sz w:val="28"/>
          <w:szCs w:val="28"/>
        </w:rPr>
        <w:t xml:space="preserve"> 8, 29.2, 29.4 Градостроительного кодекса РФ, Федеральным законом от 6 октября 2003 года № 131-ФЗ «Об общих принципах организации местного самоуправления в Российской Федерации», Положени</w:t>
      </w:r>
      <w:r>
        <w:rPr>
          <w:rFonts w:ascii="Times New Roman" w:hAnsi="Times New Roman" w:cs="Times New Roman"/>
          <w:bCs/>
          <w:sz w:val="28"/>
          <w:szCs w:val="28"/>
        </w:rPr>
        <w:t>ем</w:t>
      </w:r>
      <w:r w:rsidRPr="00384F5A">
        <w:rPr>
          <w:rFonts w:ascii="Times New Roman" w:hAnsi="Times New Roman" w:cs="Times New Roman"/>
          <w:bCs/>
          <w:sz w:val="28"/>
          <w:szCs w:val="28"/>
        </w:rPr>
        <w:t xml:space="preserve"> о порядке подготовки, утверждения местных нормативов градостроительного проектирования Грайворонского </w:t>
      </w:r>
      <w:r>
        <w:rPr>
          <w:rFonts w:ascii="Times New Roman" w:hAnsi="Times New Roman" w:cs="Times New Roman"/>
          <w:bCs/>
          <w:sz w:val="28"/>
          <w:szCs w:val="28"/>
        </w:rPr>
        <w:t>муниципального</w:t>
      </w:r>
      <w:r w:rsidRPr="00384F5A">
        <w:rPr>
          <w:rFonts w:ascii="Times New Roman" w:hAnsi="Times New Roman" w:cs="Times New Roman"/>
          <w:bCs/>
          <w:sz w:val="28"/>
          <w:szCs w:val="28"/>
        </w:rPr>
        <w:t xml:space="preserve"> округа</w:t>
      </w:r>
      <w:r>
        <w:rPr>
          <w:rFonts w:ascii="Times New Roman" w:hAnsi="Times New Roman" w:cs="Times New Roman"/>
          <w:sz w:val="28"/>
          <w:szCs w:val="28"/>
        </w:rPr>
        <w:t xml:space="preserve"> Белгородской области</w:t>
      </w:r>
    </w:p>
    <w:p w:rsidR="004B0BC1" w:rsidRPr="00091A47" w:rsidRDefault="004B0BC1" w:rsidP="00091A47">
      <w:pPr>
        <w:spacing w:after="0" w:line="240" w:lineRule="auto"/>
        <w:ind w:firstLine="709"/>
        <w:jc w:val="both"/>
        <w:rPr>
          <w:rFonts w:ascii="Times New Roman" w:hAnsi="Times New Roman" w:cs="Times New Roman"/>
          <w:b/>
          <w:bCs/>
          <w:sz w:val="28"/>
          <w:szCs w:val="28"/>
        </w:rPr>
      </w:pPr>
      <w:r w:rsidRPr="00091A47">
        <w:rPr>
          <w:rFonts w:ascii="Times New Roman" w:hAnsi="Times New Roman" w:cs="Times New Roman"/>
          <w:sz w:val="28"/>
          <w:szCs w:val="28"/>
        </w:rPr>
        <w:t>Совет депутатов Грайворонского муниципального округа</w:t>
      </w:r>
      <w:r w:rsidR="004312E0" w:rsidRPr="004312E0">
        <w:rPr>
          <w:rFonts w:ascii="Times New Roman" w:hAnsi="Times New Roman" w:cs="Times New Roman"/>
          <w:sz w:val="28"/>
          <w:szCs w:val="28"/>
        </w:rPr>
        <w:t xml:space="preserve"> </w:t>
      </w:r>
      <w:r w:rsidR="004312E0">
        <w:rPr>
          <w:rFonts w:ascii="Times New Roman" w:hAnsi="Times New Roman" w:cs="Times New Roman"/>
          <w:sz w:val="28"/>
          <w:szCs w:val="28"/>
        </w:rPr>
        <w:t>Белгородской области</w:t>
      </w:r>
      <w:r w:rsidRPr="00091A47">
        <w:rPr>
          <w:rFonts w:ascii="Times New Roman" w:hAnsi="Times New Roman" w:cs="Times New Roman"/>
          <w:sz w:val="28"/>
          <w:szCs w:val="28"/>
        </w:rPr>
        <w:t xml:space="preserve"> </w:t>
      </w:r>
      <w:proofErr w:type="spellStart"/>
      <w:proofErr w:type="gramStart"/>
      <w:r w:rsidRPr="00091A47">
        <w:rPr>
          <w:rFonts w:ascii="Times New Roman" w:hAnsi="Times New Roman" w:cs="Times New Roman"/>
          <w:b/>
          <w:bCs/>
          <w:sz w:val="28"/>
          <w:szCs w:val="28"/>
        </w:rPr>
        <w:t>р</w:t>
      </w:r>
      <w:proofErr w:type="spellEnd"/>
      <w:proofErr w:type="gramEnd"/>
      <w:r w:rsidRPr="00091A47">
        <w:rPr>
          <w:rFonts w:ascii="Times New Roman" w:hAnsi="Times New Roman" w:cs="Times New Roman"/>
          <w:b/>
          <w:bCs/>
          <w:sz w:val="28"/>
          <w:szCs w:val="28"/>
        </w:rPr>
        <w:t xml:space="preserve"> е </w:t>
      </w:r>
      <w:proofErr w:type="spellStart"/>
      <w:r w:rsidRPr="00091A47">
        <w:rPr>
          <w:rFonts w:ascii="Times New Roman" w:hAnsi="Times New Roman" w:cs="Times New Roman"/>
          <w:b/>
          <w:bCs/>
          <w:sz w:val="28"/>
          <w:szCs w:val="28"/>
        </w:rPr>
        <w:t>ш</w:t>
      </w:r>
      <w:proofErr w:type="spellEnd"/>
      <w:r w:rsidRPr="00091A47">
        <w:rPr>
          <w:rFonts w:ascii="Times New Roman" w:hAnsi="Times New Roman" w:cs="Times New Roman"/>
          <w:b/>
          <w:bCs/>
          <w:sz w:val="28"/>
          <w:szCs w:val="28"/>
        </w:rPr>
        <w:t xml:space="preserve"> и л:</w:t>
      </w:r>
    </w:p>
    <w:p w:rsidR="004B0BC1" w:rsidRPr="00091A47" w:rsidRDefault="004B0BC1" w:rsidP="00091A47">
      <w:pPr>
        <w:spacing w:after="0" w:line="240" w:lineRule="auto"/>
        <w:ind w:firstLine="709"/>
        <w:jc w:val="both"/>
        <w:rPr>
          <w:rFonts w:ascii="Times New Roman" w:hAnsi="Times New Roman" w:cs="Times New Roman"/>
          <w:sz w:val="28"/>
          <w:szCs w:val="28"/>
        </w:rPr>
      </w:pPr>
    </w:p>
    <w:p w:rsidR="00384F5A" w:rsidRPr="00384F5A" w:rsidRDefault="004B0BC1" w:rsidP="00384F5A">
      <w:pPr>
        <w:numPr>
          <w:ilvl w:val="0"/>
          <w:numId w:val="2"/>
        </w:numPr>
        <w:spacing w:after="0" w:line="240" w:lineRule="auto"/>
        <w:ind w:left="0" w:firstLine="709"/>
        <w:jc w:val="both"/>
        <w:rPr>
          <w:rFonts w:ascii="Times New Roman" w:hAnsi="Times New Roman" w:cs="Times New Roman"/>
          <w:sz w:val="28"/>
          <w:szCs w:val="28"/>
        </w:rPr>
      </w:pPr>
      <w:r w:rsidRPr="00384F5A">
        <w:rPr>
          <w:rFonts w:ascii="Times New Roman" w:hAnsi="Times New Roman" w:cs="Times New Roman"/>
          <w:sz w:val="28"/>
          <w:szCs w:val="28"/>
        </w:rPr>
        <w:t xml:space="preserve">Утвердить </w:t>
      </w:r>
      <w:r w:rsidR="00384F5A" w:rsidRPr="00384F5A">
        <w:rPr>
          <w:rFonts w:ascii="Times New Roman" w:hAnsi="Times New Roman" w:cs="Times New Roman"/>
          <w:sz w:val="28"/>
          <w:szCs w:val="28"/>
        </w:rPr>
        <w:t xml:space="preserve">местные нормативы градостроительного проектирования Грайворонского муниципального  округа </w:t>
      </w:r>
      <w:r w:rsidR="00384F5A">
        <w:rPr>
          <w:rFonts w:ascii="Times New Roman" w:hAnsi="Times New Roman" w:cs="Times New Roman"/>
          <w:sz w:val="28"/>
          <w:szCs w:val="28"/>
        </w:rPr>
        <w:t>Белгородской области</w:t>
      </w:r>
      <w:r w:rsidR="00384F5A" w:rsidRPr="00384F5A">
        <w:rPr>
          <w:rFonts w:ascii="Times New Roman" w:hAnsi="Times New Roman" w:cs="Times New Roman"/>
          <w:sz w:val="28"/>
          <w:szCs w:val="28"/>
        </w:rPr>
        <w:t xml:space="preserve"> (прилагаются).</w:t>
      </w:r>
    </w:p>
    <w:p w:rsidR="004B0BC1" w:rsidRPr="008E24F3" w:rsidRDefault="004B0BC1" w:rsidP="00091A47">
      <w:pPr>
        <w:spacing w:after="0" w:line="240" w:lineRule="auto"/>
        <w:ind w:firstLine="709"/>
        <w:jc w:val="both"/>
        <w:rPr>
          <w:rFonts w:ascii="Times New Roman" w:hAnsi="Times New Roman" w:cs="Times New Roman"/>
          <w:sz w:val="28"/>
          <w:szCs w:val="28"/>
        </w:rPr>
      </w:pPr>
      <w:r w:rsidRPr="008E24F3">
        <w:rPr>
          <w:rFonts w:ascii="Times New Roman" w:hAnsi="Times New Roman" w:cs="Times New Roman"/>
          <w:sz w:val="28"/>
          <w:szCs w:val="28"/>
        </w:rPr>
        <w:t>2. Считать утратившими силу:</w:t>
      </w:r>
    </w:p>
    <w:p w:rsidR="004B0BC1" w:rsidRPr="008E24F3" w:rsidRDefault="004B0BC1" w:rsidP="00091A47">
      <w:pPr>
        <w:spacing w:after="0" w:line="240" w:lineRule="auto"/>
        <w:ind w:firstLine="709"/>
        <w:jc w:val="both"/>
        <w:rPr>
          <w:rFonts w:ascii="Times New Roman" w:hAnsi="Times New Roman" w:cs="Times New Roman"/>
          <w:sz w:val="28"/>
          <w:szCs w:val="28"/>
        </w:rPr>
      </w:pPr>
      <w:r w:rsidRPr="008E24F3">
        <w:rPr>
          <w:rFonts w:ascii="Times New Roman" w:hAnsi="Times New Roman" w:cs="Times New Roman"/>
          <w:sz w:val="28"/>
          <w:szCs w:val="28"/>
        </w:rPr>
        <w:t xml:space="preserve">- решение </w:t>
      </w:r>
      <w:r w:rsidR="008E24F3" w:rsidRPr="008E24F3">
        <w:rPr>
          <w:rFonts w:ascii="Times New Roman" w:hAnsi="Times New Roman" w:cs="Times New Roman"/>
          <w:sz w:val="28"/>
          <w:szCs w:val="28"/>
        </w:rPr>
        <w:t>С</w:t>
      </w:r>
      <w:r w:rsidRPr="008E24F3">
        <w:rPr>
          <w:rFonts w:ascii="Times New Roman" w:hAnsi="Times New Roman" w:cs="Times New Roman"/>
          <w:sz w:val="28"/>
          <w:szCs w:val="28"/>
        </w:rPr>
        <w:t xml:space="preserve">овета </w:t>
      </w:r>
      <w:r w:rsidR="008E24F3" w:rsidRPr="008E24F3">
        <w:rPr>
          <w:rFonts w:ascii="Times New Roman" w:hAnsi="Times New Roman" w:cs="Times New Roman"/>
          <w:sz w:val="28"/>
          <w:szCs w:val="28"/>
        </w:rPr>
        <w:t xml:space="preserve">депутатов </w:t>
      </w:r>
      <w:r w:rsidRPr="008E24F3">
        <w:rPr>
          <w:rFonts w:ascii="Times New Roman" w:hAnsi="Times New Roman" w:cs="Times New Roman"/>
          <w:sz w:val="28"/>
          <w:szCs w:val="28"/>
        </w:rPr>
        <w:t xml:space="preserve">Грайворонского </w:t>
      </w:r>
      <w:r w:rsidR="008E24F3" w:rsidRPr="008E24F3">
        <w:rPr>
          <w:rFonts w:ascii="Times New Roman" w:hAnsi="Times New Roman" w:cs="Times New Roman"/>
          <w:sz w:val="28"/>
          <w:szCs w:val="28"/>
        </w:rPr>
        <w:t>городского округа первого созыва</w:t>
      </w:r>
      <w:r w:rsidRPr="008E24F3">
        <w:rPr>
          <w:rFonts w:ascii="Times New Roman" w:hAnsi="Times New Roman" w:cs="Times New Roman"/>
          <w:sz w:val="28"/>
          <w:szCs w:val="28"/>
        </w:rPr>
        <w:t xml:space="preserve"> от 05</w:t>
      </w:r>
      <w:r w:rsidR="008E24F3" w:rsidRPr="008E24F3">
        <w:rPr>
          <w:rFonts w:ascii="Times New Roman" w:hAnsi="Times New Roman" w:cs="Times New Roman"/>
          <w:sz w:val="28"/>
          <w:szCs w:val="28"/>
        </w:rPr>
        <w:t xml:space="preserve"> декабря </w:t>
      </w:r>
      <w:r w:rsidRPr="008E24F3">
        <w:rPr>
          <w:rFonts w:ascii="Times New Roman" w:hAnsi="Times New Roman" w:cs="Times New Roman"/>
          <w:sz w:val="28"/>
          <w:szCs w:val="28"/>
        </w:rPr>
        <w:t>2018 г</w:t>
      </w:r>
      <w:r w:rsidR="008E24F3" w:rsidRPr="008E24F3">
        <w:rPr>
          <w:rFonts w:ascii="Times New Roman" w:hAnsi="Times New Roman" w:cs="Times New Roman"/>
          <w:sz w:val="28"/>
          <w:szCs w:val="28"/>
        </w:rPr>
        <w:t>ода</w:t>
      </w:r>
      <w:r w:rsidRPr="008E24F3">
        <w:rPr>
          <w:rFonts w:ascii="Times New Roman" w:hAnsi="Times New Roman" w:cs="Times New Roman"/>
          <w:sz w:val="28"/>
          <w:szCs w:val="28"/>
        </w:rPr>
        <w:t xml:space="preserve"> № 5</w:t>
      </w:r>
      <w:r w:rsidR="00384F5A">
        <w:rPr>
          <w:rFonts w:ascii="Times New Roman" w:hAnsi="Times New Roman" w:cs="Times New Roman"/>
          <w:sz w:val="28"/>
          <w:szCs w:val="28"/>
        </w:rPr>
        <w:t>9</w:t>
      </w:r>
      <w:r w:rsidRPr="008E24F3">
        <w:rPr>
          <w:rFonts w:ascii="Times New Roman" w:hAnsi="Times New Roman" w:cs="Times New Roman"/>
          <w:sz w:val="28"/>
          <w:szCs w:val="28"/>
        </w:rPr>
        <w:t xml:space="preserve"> «</w:t>
      </w:r>
      <w:r w:rsidR="00384F5A" w:rsidRPr="00384F5A">
        <w:rPr>
          <w:rFonts w:ascii="Times New Roman" w:hAnsi="Times New Roman" w:cs="Times New Roman"/>
          <w:sz w:val="28"/>
          <w:szCs w:val="28"/>
        </w:rPr>
        <w:t>Об утверждении местных нормативов градостроительного проектирования Грайворонского городского округа</w:t>
      </w:r>
      <w:r w:rsidRPr="008E24F3">
        <w:rPr>
          <w:rFonts w:ascii="Times New Roman" w:hAnsi="Times New Roman" w:cs="Times New Roman"/>
          <w:sz w:val="28"/>
          <w:szCs w:val="28"/>
        </w:rPr>
        <w:t>»;</w:t>
      </w:r>
    </w:p>
    <w:p w:rsidR="008117D1" w:rsidRPr="008117D1" w:rsidRDefault="008E24F3" w:rsidP="008117D1">
      <w:pPr>
        <w:spacing w:after="0" w:line="240" w:lineRule="auto"/>
        <w:ind w:firstLine="709"/>
        <w:jc w:val="both"/>
        <w:rPr>
          <w:rFonts w:ascii="Times New Roman" w:hAnsi="Times New Roman" w:cs="Times New Roman"/>
          <w:sz w:val="28"/>
          <w:szCs w:val="28"/>
        </w:rPr>
      </w:pPr>
      <w:r w:rsidRPr="008E24F3">
        <w:rPr>
          <w:rFonts w:ascii="Times New Roman" w:hAnsi="Times New Roman" w:cs="Times New Roman"/>
          <w:sz w:val="28"/>
          <w:szCs w:val="28"/>
        </w:rPr>
        <w:t>- решение Совета депутатов Грайворонского городского округа первого созыва</w:t>
      </w:r>
      <w:r w:rsidRPr="00091A47">
        <w:rPr>
          <w:rFonts w:ascii="Times New Roman" w:hAnsi="Times New Roman" w:cs="Times New Roman"/>
          <w:sz w:val="28"/>
          <w:szCs w:val="28"/>
        </w:rPr>
        <w:t xml:space="preserve"> </w:t>
      </w:r>
      <w:r>
        <w:rPr>
          <w:rFonts w:ascii="Times New Roman" w:hAnsi="Times New Roman" w:cs="Times New Roman"/>
          <w:sz w:val="28"/>
          <w:szCs w:val="28"/>
        </w:rPr>
        <w:t>от 29 апреля 2021 года № 40</w:t>
      </w:r>
      <w:r w:rsidR="00384F5A">
        <w:rPr>
          <w:rFonts w:ascii="Times New Roman" w:hAnsi="Times New Roman" w:cs="Times New Roman"/>
          <w:sz w:val="28"/>
          <w:szCs w:val="28"/>
        </w:rPr>
        <w:t>8</w:t>
      </w:r>
      <w:r>
        <w:rPr>
          <w:rFonts w:ascii="Times New Roman" w:hAnsi="Times New Roman" w:cs="Times New Roman"/>
          <w:sz w:val="28"/>
          <w:szCs w:val="28"/>
        </w:rPr>
        <w:t xml:space="preserve"> «</w:t>
      </w:r>
      <w:r w:rsidR="008117D1" w:rsidRPr="008117D1">
        <w:rPr>
          <w:rFonts w:ascii="Times New Roman" w:hAnsi="Times New Roman" w:cs="Times New Roman"/>
          <w:sz w:val="28"/>
          <w:szCs w:val="28"/>
        </w:rPr>
        <w:t xml:space="preserve">О внесении изменений в решение Совета депутатов Грайворонского городского округа от 05 декабря 2018 года </w:t>
      </w:r>
    </w:p>
    <w:p w:rsidR="008E24F3" w:rsidRDefault="008117D1" w:rsidP="00384F5A">
      <w:pPr>
        <w:spacing w:after="0" w:line="240" w:lineRule="auto"/>
        <w:jc w:val="both"/>
        <w:rPr>
          <w:rFonts w:ascii="Times New Roman" w:hAnsi="Times New Roman" w:cs="Times New Roman"/>
          <w:sz w:val="28"/>
          <w:szCs w:val="28"/>
        </w:rPr>
      </w:pPr>
      <w:r w:rsidRPr="008117D1">
        <w:rPr>
          <w:rFonts w:ascii="Times New Roman" w:hAnsi="Times New Roman" w:cs="Times New Roman"/>
          <w:sz w:val="28"/>
          <w:szCs w:val="28"/>
        </w:rPr>
        <w:t>№ 5</w:t>
      </w:r>
      <w:r w:rsidR="00384F5A">
        <w:rPr>
          <w:rFonts w:ascii="Times New Roman" w:hAnsi="Times New Roman" w:cs="Times New Roman"/>
          <w:sz w:val="28"/>
          <w:szCs w:val="28"/>
        </w:rPr>
        <w:t>9</w:t>
      </w:r>
      <w:r w:rsidRPr="008117D1">
        <w:rPr>
          <w:rFonts w:ascii="Times New Roman" w:hAnsi="Times New Roman" w:cs="Times New Roman"/>
          <w:sz w:val="28"/>
          <w:szCs w:val="28"/>
        </w:rPr>
        <w:t xml:space="preserve"> «</w:t>
      </w:r>
      <w:r w:rsidR="00384F5A" w:rsidRPr="00384F5A">
        <w:rPr>
          <w:rFonts w:ascii="Times New Roman" w:hAnsi="Times New Roman" w:cs="Times New Roman"/>
          <w:sz w:val="28"/>
          <w:szCs w:val="28"/>
        </w:rPr>
        <w:t>Об утверждении местных нормативов градостроительного проектирования Грайворонского городского округа</w:t>
      </w:r>
      <w:r w:rsidRPr="008117D1">
        <w:rPr>
          <w:rFonts w:ascii="Times New Roman" w:hAnsi="Times New Roman" w:cs="Times New Roman"/>
          <w:sz w:val="28"/>
          <w:szCs w:val="28"/>
        </w:rPr>
        <w:t>»</w:t>
      </w:r>
      <w:r w:rsidR="00384F5A">
        <w:rPr>
          <w:rFonts w:ascii="Times New Roman" w:hAnsi="Times New Roman" w:cs="Times New Roman"/>
          <w:sz w:val="28"/>
          <w:szCs w:val="28"/>
        </w:rPr>
        <w:t>;</w:t>
      </w:r>
    </w:p>
    <w:p w:rsidR="00384F5A" w:rsidRPr="00384F5A" w:rsidRDefault="00384F5A" w:rsidP="00384F5A">
      <w:pPr>
        <w:spacing w:after="0" w:line="240" w:lineRule="auto"/>
        <w:ind w:firstLine="709"/>
        <w:jc w:val="both"/>
        <w:rPr>
          <w:b/>
        </w:rPr>
      </w:pPr>
      <w:r w:rsidRPr="008E24F3">
        <w:rPr>
          <w:rFonts w:ascii="Times New Roman" w:hAnsi="Times New Roman" w:cs="Times New Roman"/>
          <w:sz w:val="28"/>
          <w:szCs w:val="28"/>
        </w:rPr>
        <w:t>- решение Совета депутатов Грайворонского городского округа первого созыва</w:t>
      </w:r>
      <w:r w:rsidRPr="00091A47">
        <w:rPr>
          <w:rFonts w:ascii="Times New Roman" w:hAnsi="Times New Roman" w:cs="Times New Roman"/>
          <w:sz w:val="28"/>
          <w:szCs w:val="28"/>
        </w:rPr>
        <w:t xml:space="preserve"> </w:t>
      </w:r>
      <w:r>
        <w:rPr>
          <w:rFonts w:ascii="Times New Roman" w:hAnsi="Times New Roman" w:cs="Times New Roman"/>
          <w:sz w:val="28"/>
          <w:szCs w:val="28"/>
        </w:rPr>
        <w:t>от 18 ноября 2022 года № 571 «</w:t>
      </w:r>
      <w:r w:rsidRPr="008117D1">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8117D1">
        <w:rPr>
          <w:rFonts w:ascii="Times New Roman" w:hAnsi="Times New Roman" w:cs="Times New Roman"/>
          <w:sz w:val="28"/>
          <w:szCs w:val="28"/>
        </w:rPr>
        <w:t>в решение Совета депутатов Грайворонского городского округа от 05 декабря 2018 года № 5</w:t>
      </w:r>
      <w:r>
        <w:rPr>
          <w:rFonts w:ascii="Times New Roman" w:hAnsi="Times New Roman" w:cs="Times New Roman"/>
          <w:sz w:val="28"/>
          <w:szCs w:val="28"/>
        </w:rPr>
        <w:t>9</w:t>
      </w:r>
      <w:r w:rsidRPr="008117D1">
        <w:rPr>
          <w:rFonts w:ascii="Times New Roman" w:hAnsi="Times New Roman" w:cs="Times New Roman"/>
          <w:sz w:val="28"/>
          <w:szCs w:val="28"/>
        </w:rPr>
        <w:t xml:space="preserve"> «</w:t>
      </w:r>
      <w:r w:rsidRPr="00384F5A">
        <w:rPr>
          <w:rFonts w:ascii="Times New Roman" w:hAnsi="Times New Roman" w:cs="Times New Roman"/>
          <w:sz w:val="28"/>
          <w:szCs w:val="28"/>
        </w:rPr>
        <w:t>Об утверждении местных нормативов градостроительного проектирования Грайворонского городского округа</w:t>
      </w:r>
      <w:r w:rsidRPr="008117D1">
        <w:rPr>
          <w:rFonts w:ascii="Times New Roman" w:hAnsi="Times New Roman" w:cs="Times New Roman"/>
          <w:sz w:val="28"/>
          <w:szCs w:val="28"/>
        </w:rPr>
        <w:t>»</w:t>
      </w:r>
      <w:r w:rsidRPr="00384F5A">
        <w:rPr>
          <w:b/>
        </w:rPr>
        <w:t xml:space="preserve"> </w:t>
      </w:r>
      <w:r w:rsidRPr="00384F5A">
        <w:rPr>
          <w:rFonts w:ascii="Times New Roman" w:hAnsi="Times New Roman" w:cs="Times New Roman"/>
          <w:sz w:val="28"/>
          <w:szCs w:val="28"/>
        </w:rPr>
        <w:t xml:space="preserve">(в редакции </w:t>
      </w:r>
      <w:r>
        <w:rPr>
          <w:rFonts w:ascii="Times New Roman" w:hAnsi="Times New Roman" w:cs="Times New Roman"/>
          <w:sz w:val="28"/>
          <w:szCs w:val="28"/>
        </w:rPr>
        <w:t xml:space="preserve">                       </w:t>
      </w:r>
      <w:r w:rsidRPr="00384F5A">
        <w:rPr>
          <w:rFonts w:ascii="Times New Roman" w:hAnsi="Times New Roman" w:cs="Times New Roman"/>
          <w:sz w:val="28"/>
          <w:szCs w:val="28"/>
        </w:rPr>
        <w:t>от 29 апреля 2021 года № 408)</w:t>
      </w:r>
      <w:r>
        <w:rPr>
          <w:rFonts w:ascii="Times New Roman" w:hAnsi="Times New Roman" w:cs="Times New Roman"/>
          <w:sz w:val="28"/>
          <w:szCs w:val="28"/>
        </w:rPr>
        <w:t>.</w:t>
      </w:r>
    </w:p>
    <w:p w:rsidR="004B0BC1" w:rsidRPr="00091A47" w:rsidRDefault="004B0BC1" w:rsidP="00091A47">
      <w:pPr>
        <w:spacing w:after="0" w:line="240" w:lineRule="auto"/>
        <w:ind w:firstLine="709"/>
        <w:jc w:val="both"/>
        <w:rPr>
          <w:rFonts w:ascii="Times New Roman" w:hAnsi="Times New Roman" w:cs="Times New Roman"/>
          <w:sz w:val="28"/>
          <w:szCs w:val="28"/>
        </w:rPr>
      </w:pPr>
      <w:r w:rsidRPr="00091A47">
        <w:rPr>
          <w:rFonts w:ascii="Times New Roman" w:hAnsi="Times New Roman" w:cs="Times New Roman"/>
          <w:sz w:val="28"/>
          <w:szCs w:val="28"/>
        </w:rPr>
        <w:lastRenderedPageBreak/>
        <w:t xml:space="preserve">3. </w:t>
      </w:r>
      <w:r w:rsidR="008117D1" w:rsidRPr="00091A47">
        <w:rPr>
          <w:rFonts w:ascii="Times New Roman" w:eastAsia="Times New Roman" w:hAnsi="Times New Roman" w:cs="Times New Roman"/>
          <w:sz w:val="28"/>
          <w:szCs w:val="28"/>
        </w:rPr>
        <w:t>Опубликовать настоящее решение в газете «Родной край»                                  или в сетевом издании «Родной край 31» (</w:t>
      </w:r>
      <w:proofErr w:type="spellStart"/>
      <w:r w:rsidR="008117D1" w:rsidRPr="00091A47">
        <w:rPr>
          <w:rFonts w:ascii="Times New Roman" w:eastAsia="Times New Roman" w:hAnsi="Times New Roman" w:cs="Times New Roman"/>
          <w:sz w:val="28"/>
          <w:szCs w:val="28"/>
        </w:rPr>
        <w:t>rodkra</w:t>
      </w:r>
      <w:proofErr w:type="spellEnd"/>
      <w:r w:rsidR="008117D1" w:rsidRPr="00091A47">
        <w:rPr>
          <w:rFonts w:ascii="Times New Roman" w:eastAsia="Times New Roman" w:hAnsi="Times New Roman" w:cs="Times New Roman"/>
          <w:sz w:val="28"/>
          <w:szCs w:val="28"/>
          <w:lang w:val="en-US"/>
        </w:rPr>
        <w:t>y</w:t>
      </w:r>
      <w:r w:rsidR="008117D1" w:rsidRPr="00091A47">
        <w:rPr>
          <w:rFonts w:ascii="Times New Roman" w:eastAsia="Times New Roman" w:hAnsi="Times New Roman" w:cs="Times New Roman"/>
          <w:sz w:val="28"/>
          <w:szCs w:val="28"/>
        </w:rPr>
        <w:t>31.ru), и разместить                            на официальном сайте органов местного самоуправления Грайворонского муниципального округа (</w:t>
      </w:r>
      <w:proofErr w:type="spellStart"/>
      <w:r w:rsidR="008117D1" w:rsidRPr="00091A47">
        <w:rPr>
          <w:rFonts w:ascii="Times New Roman" w:eastAsia="Times New Roman" w:hAnsi="Times New Roman" w:cs="Times New Roman"/>
          <w:sz w:val="28"/>
          <w:szCs w:val="28"/>
        </w:rPr>
        <w:t>gra</w:t>
      </w:r>
      <w:proofErr w:type="spellEnd"/>
      <w:r w:rsidR="008117D1" w:rsidRPr="00091A47">
        <w:rPr>
          <w:rFonts w:ascii="Times New Roman" w:eastAsia="Times New Roman" w:hAnsi="Times New Roman" w:cs="Times New Roman"/>
          <w:sz w:val="28"/>
          <w:szCs w:val="28"/>
          <w:lang w:val="en-US"/>
        </w:rPr>
        <w:t>j</w:t>
      </w:r>
      <w:proofErr w:type="spellStart"/>
      <w:r w:rsidR="008117D1" w:rsidRPr="00091A47">
        <w:rPr>
          <w:rFonts w:ascii="Times New Roman" w:eastAsia="Times New Roman" w:hAnsi="Times New Roman" w:cs="Times New Roman"/>
          <w:sz w:val="28"/>
          <w:szCs w:val="28"/>
        </w:rPr>
        <w:t>voron</w:t>
      </w:r>
      <w:proofErr w:type="spellEnd"/>
      <w:r w:rsidR="008117D1" w:rsidRPr="00091A47">
        <w:rPr>
          <w:rFonts w:ascii="Times New Roman" w:eastAsia="Times New Roman" w:hAnsi="Times New Roman" w:cs="Times New Roman"/>
          <w:sz w:val="28"/>
          <w:szCs w:val="28"/>
        </w:rPr>
        <w:t>-</w:t>
      </w:r>
      <w:r w:rsidR="008117D1" w:rsidRPr="00091A47">
        <w:rPr>
          <w:rFonts w:ascii="Times New Roman" w:eastAsia="Times New Roman" w:hAnsi="Times New Roman" w:cs="Times New Roman"/>
          <w:sz w:val="28"/>
          <w:szCs w:val="28"/>
          <w:lang w:val="en-US"/>
        </w:rPr>
        <w:t>r</w:t>
      </w:r>
      <w:r w:rsidR="008117D1" w:rsidRPr="00091A47">
        <w:rPr>
          <w:rFonts w:ascii="Times New Roman" w:eastAsia="Times New Roman" w:hAnsi="Times New Roman" w:cs="Times New Roman"/>
          <w:sz w:val="28"/>
          <w:szCs w:val="28"/>
        </w:rPr>
        <w:t>31.</w:t>
      </w:r>
      <w:proofErr w:type="spellStart"/>
      <w:r w:rsidR="008117D1" w:rsidRPr="00091A47">
        <w:rPr>
          <w:rFonts w:ascii="Times New Roman" w:eastAsia="Times New Roman" w:hAnsi="Times New Roman" w:cs="Times New Roman"/>
          <w:sz w:val="28"/>
          <w:szCs w:val="28"/>
          <w:lang w:val="en-US"/>
        </w:rPr>
        <w:t>gosweb</w:t>
      </w:r>
      <w:proofErr w:type="spellEnd"/>
      <w:r w:rsidR="008117D1" w:rsidRPr="00091A47">
        <w:rPr>
          <w:rFonts w:ascii="Times New Roman" w:eastAsia="Times New Roman" w:hAnsi="Times New Roman" w:cs="Times New Roman"/>
          <w:sz w:val="28"/>
          <w:szCs w:val="28"/>
        </w:rPr>
        <w:t>.</w:t>
      </w:r>
      <w:proofErr w:type="spellStart"/>
      <w:r w:rsidR="008117D1" w:rsidRPr="00091A47">
        <w:rPr>
          <w:rFonts w:ascii="Times New Roman" w:eastAsia="Times New Roman" w:hAnsi="Times New Roman" w:cs="Times New Roman"/>
          <w:sz w:val="28"/>
          <w:szCs w:val="28"/>
          <w:lang w:val="en-US"/>
        </w:rPr>
        <w:t>gosuslugi</w:t>
      </w:r>
      <w:proofErr w:type="spellEnd"/>
      <w:r w:rsidR="008117D1" w:rsidRPr="00091A47">
        <w:rPr>
          <w:rFonts w:ascii="Times New Roman" w:eastAsia="Times New Roman" w:hAnsi="Times New Roman" w:cs="Times New Roman"/>
          <w:sz w:val="28"/>
          <w:szCs w:val="28"/>
        </w:rPr>
        <w:t>.</w:t>
      </w:r>
      <w:proofErr w:type="spellStart"/>
      <w:r w:rsidR="008117D1" w:rsidRPr="00091A47">
        <w:rPr>
          <w:rFonts w:ascii="Times New Roman" w:eastAsia="Times New Roman" w:hAnsi="Times New Roman" w:cs="Times New Roman"/>
          <w:sz w:val="28"/>
          <w:szCs w:val="28"/>
        </w:rPr>
        <w:t>ru</w:t>
      </w:r>
      <w:proofErr w:type="spellEnd"/>
      <w:r w:rsidR="008117D1" w:rsidRPr="00091A47">
        <w:rPr>
          <w:rFonts w:ascii="Times New Roman" w:eastAsia="Times New Roman" w:hAnsi="Times New Roman" w:cs="Times New Roman"/>
          <w:sz w:val="28"/>
          <w:szCs w:val="28"/>
        </w:rPr>
        <w:t>)</w:t>
      </w:r>
      <w:r w:rsidR="008117D1" w:rsidRPr="00091A47">
        <w:rPr>
          <w:rFonts w:ascii="Times New Roman" w:eastAsia="Times New Roman" w:hAnsi="Times New Roman" w:cs="Times New Roman"/>
          <w:sz w:val="28"/>
          <w:szCs w:val="28"/>
          <w:lang w:bidi="ru-RU"/>
        </w:rPr>
        <w:t>.</w:t>
      </w:r>
    </w:p>
    <w:p w:rsidR="004B0BC1" w:rsidRPr="00091A47" w:rsidRDefault="004B0BC1" w:rsidP="00091A47">
      <w:pPr>
        <w:spacing w:after="0" w:line="240" w:lineRule="auto"/>
        <w:ind w:firstLine="709"/>
        <w:jc w:val="both"/>
        <w:rPr>
          <w:rFonts w:ascii="Times New Roman" w:hAnsi="Times New Roman" w:cs="Times New Roman"/>
          <w:sz w:val="28"/>
          <w:szCs w:val="28"/>
        </w:rPr>
      </w:pPr>
      <w:r w:rsidRPr="00091A47">
        <w:rPr>
          <w:rFonts w:ascii="Times New Roman" w:hAnsi="Times New Roman" w:cs="Times New Roman"/>
          <w:sz w:val="28"/>
          <w:szCs w:val="28"/>
        </w:rPr>
        <w:t>4</w:t>
      </w:r>
      <w:r w:rsidRPr="008117D1">
        <w:rPr>
          <w:rFonts w:ascii="Times New Roman" w:hAnsi="Times New Roman" w:cs="Times New Roman"/>
          <w:sz w:val="28"/>
          <w:szCs w:val="28"/>
        </w:rPr>
        <w:t xml:space="preserve">. </w:t>
      </w:r>
      <w:r w:rsidR="008117D1" w:rsidRPr="008117D1">
        <w:rPr>
          <w:rFonts w:ascii="Times New Roman" w:hAnsi="Times New Roman" w:cs="Times New Roman"/>
          <w:sz w:val="28"/>
          <w:szCs w:val="28"/>
          <w:lang w:bidi="ru-RU"/>
        </w:rPr>
        <w:t xml:space="preserve">Контроль выполнения данного решения возложить на постоянную комиссию Совета депутатов Грайворонского муниципального округа </w:t>
      </w:r>
      <w:r w:rsidR="008117D1" w:rsidRPr="008117D1">
        <w:rPr>
          <w:rFonts w:ascii="Times New Roman" w:hAnsi="Times New Roman" w:cs="Times New Roman"/>
          <w:sz w:val="28"/>
          <w:szCs w:val="28"/>
          <w:lang w:bidi="ru-RU"/>
        </w:rPr>
        <w:br/>
      </w:r>
      <w:r w:rsidR="008117D1" w:rsidRPr="008117D1">
        <w:rPr>
          <w:rFonts w:ascii="Times New Roman" w:hAnsi="Times New Roman" w:cs="Times New Roman"/>
          <w:sz w:val="28"/>
          <w:szCs w:val="28"/>
        </w:rPr>
        <w:t>по экономической политике, муниципальной собственности, развитию предпринимательства, фермерства, инфраструктуры муниципального округа, вопросам благоустройства и экологии</w:t>
      </w:r>
      <w:r w:rsidR="008117D1" w:rsidRPr="008117D1">
        <w:rPr>
          <w:rFonts w:ascii="Times New Roman" w:hAnsi="Times New Roman" w:cs="Times New Roman"/>
          <w:sz w:val="28"/>
          <w:szCs w:val="28"/>
          <w:lang w:bidi="ru-RU"/>
        </w:rPr>
        <w:t xml:space="preserve"> (Бережная С.Н.).</w:t>
      </w: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507B41" w:rsidRPr="00507B41" w:rsidRDefault="00507B41" w:rsidP="00507B41">
      <w:pPr>
        <w:spacing w:after="0" w:line="240" w:lineRule="auto"/>
        <w:ind w:firstLine="709"/>
        <w:jc w:val="both"/>
        <w:rPr>
          <w:rFonts w:ascii="Times New Roman" w:eastAsia="Calibri" w:hAnsi="Times New Roman" w:cs="Times New Roman"/>
          <w:b/>
          <w:sz w:val="28"/>
          <w:szCs w:val="28"/>
        </w:rPr>
      </w:pPr>
      <w:r w:rsidRPr="00507B41">
        <w:rPr>
          <w:rFonts w:ascii="Times New Roman" w:eastAsia="Calibri" w:hAnsi="Times New Roman" w:cs="Times New Roman"/>
          <w:b/>
          <w:sz w:val="28"/>
          <w:szCs w:val="28"/>
        </w:rPr>
        <w:t xml:space="preserve">Председатель Совета депутатов </w:t>
      </w:r>
    </w:p>
    <w:p w:rsidR="00507B41" w:rsidRPr="00507B41" w:rsidRDefault="00507B41" w:rsidP="00507B41">
      <w:pPr>
        <w:spacing w:after="0" w:line="240" w:lineRule="auto"/>
        <w:ind w:firstLine="709"/>
        <w:jc w:val="both"/>
        <w:rPr>
          <w:rFonts w:ascii="Times New Roman" w:eastAsia="Calibri" w:hAnsi="Times New Roman" w:cs="Times New Roman"/>
          <w:b/>
          <w:sz w:val="28"/>
          <w:szCs w:val="28"/>
        </w:rPr>
      </w:pPr>
      <w:r w:rsidRPr="00507B41">
        <w:rPr>
          <w:rFonts w:ascii="Times New Roman" w:eastAsia="Calibri" w:hAnsi="Times New Roman" w:cs="Times New Roman"/>
          <w:b/>
          <w:sz w:val="28"/>
          <w:szCs w:val="28"/>
        </w:rPr>
        <w:t>Грайворонского муниципального округа</w:t>
      </w:r>
      <w:r w:rsidRPr="00507B41">
        <w:rPr>
          <w:rFonts w:ascii="Times New Roman" w:eastAsia="Calibri" w:hAnsi="Times New Roman" w:cs="Times New Roman"/>
          <w:sz w:val="28"/>
          <w:szCs w:val="28"/>
        </w:rPr>
        <w:t xml:space="preserve">      </w:t>
      </w:r>
      <w:r w:rsidRPr="00507B41">
        <w:rPr>
          <w:rFonts w:ascii="Times New Roman" w:eastAsia="Calibri" w:hAnsi="Times New Roman" w:cs="Times New Roman"/>
          <w:sz w:val="28"/>
          <w:szCs w:val="28"/>
        </w:rPr>
        <w:tab/>
        <w:t xml:space="preserve">                </w:t>
      </w:r>
      <w:r w:rsidRPr="00507B41">
        <w:rPr>
          <w:rFonts w:ascii="Times New Roman" w:eastAsia="Calibri" w:hAnsi="Times New Roman" w:cs="Times New Roman"/>
          <w:b/>
          <w:sz w:val="28"/>
          <w:szCs w:val="28"/>
        </w:rPr>
        <w:t>А.Ю. Попов</w:t>
      </w: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3B6C6A" w:rsidRDefault="003B6C6A">
      <w:pPr>
        <w:pStyle w:val="ConsPlusNormal"/>
        <w:jc w:val="both"/>
        <w:rPr>
          <w:rFonts w:ascii="Times New Roman" w:hAnsi="Times New Roman" w:cs="Times New Roman"/>
          <w:sz w:val="28"/>
          <w:szCs w:val="28"/>
        </w:rPr>
      </w:pPr>
    </w:p>
    <w:p w:rsidR="003B6C6A" w:rsidRDefault="003B6C6A">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BD4090" w:rsidRDefault="00BD4090">
      <w:pPr>
        <w:pStyle w:val="ConsPlusNormal"/>
        <w:jc w:val="both"/>
        <w:rPr>
          <w:rFonts w:ascii="Times New Roman" w:hAnsi="Times New Roman" w:cs="Times New Roman"/>
          <w:sz w:val="28"/>
          <w:szCs w:val="28"/>
        </w:rPr>
      </w:pPr>
    </w:p>
    <w:p w:rsidR="002704F6" w:rsidRDefault="002704F6">
      <w:pPr>
        <w:pStyle w:val="ConsPlusNormal"/>
        <w:jc w:val="both"/>
        <w:rPr>
          <w:rFonts w:ascii="Times New Roman" w:hAnsi="Times New Roman" w:cs="Times New Roman"/>
          <w:sz w:val="28"/>
          <w:szCs w:val="28"/>
        </w:rPr>
      </w:pPr>
    </w:p>
    <w:tbl>
      <w:tblPr>
        <w:tblStyle w:val="ab"/>
        <w:tblW w:w="0" w:type="auto"/>
        <w:tblInd w:w="4076" w:type="dxa"/>
        <w:tblLayout w:type="fixed"/>
        <w:tblLook w:val="04A0"/>
      </w:tblPr>
      <w:tblGrid>
        <w:gridCol w:w="5494"/>
      </w:tblGrid>
      <w:tr w:rsidR="00BD4090">
        <w:tc>
          <w:tcPr>
            <w:tcW w:w="5494" w:type="dxa"/>
            <w:tcBorders>
              <w:top w:val="none" w:sz="4" w:space="0" w:color="000000"/>
              <w:left w:val="none" w:sz="4" w:space="0" w:color="000000"/>
              <w:bottom w:val="none" w:sz="4" w:space="0" w:color="000000"/>
              <w:right w:val="none" w:sz="4" w:space="0" w:color="000000"/>
            </w:tcBorders>
          </w:tcPr>
          <w:p w:rsidR="00507B41" w:rsidRDefault="00507B41">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w:t>
            </w:r>
          </w:p>
          <w:p w:rsidR="00507B41" w:rsidRDefault="00507B41">
            <w:pPr>
              <w:pStyle w:val="ConsPlusNormal"/>
              <w:jc w:val="center"/>
              <w:outlineLvl w:val="0"/>
              <w:rPr>
                <w:rFonts w:ascii="Times New Roman" w:hAnsi="Times New Roman" w:cs="Times New Roman"/>
                <w:b/>
                <w:bCs/>
                <w:sz w:val="28"/>
                <w:szCs w:val="28"/>
              </w:rPr>
            </w:pPr>
          </w:p>
          <w:p w:rsidR="00BD4090" w:rsidRDefault="00A869AF">
            <w:pPr>
              <w:pStyle w:val="ConsPlusNormal"/>
              <w:jc w:val="center"/>
              <w:outlineLvl w:val="0"/>
              <w:rPr>
                <w:b/>
                <w:bCs/>
              </w:rPr>
            </w:pPr>
            <w:r>
              <w:rPr>
                <w:rFonts w:ascii="Times New Roman" w:hAnsi="Times New Roman" w:cs="Times New Roman"/>
                <w:b/>
                <w:bCs/>
                <w:sz w:val="28"/>
                <w:szCs w:val="28"/>
              </w:rPr>
              <w:t>У</w:t>
            </w:r>
            <w:r w:rsidR="00507B41">
              <w:rPr>
                <w:rFonts w:ascii="Times New Roman" w:hAnsi="Times New Roman" w:cs="Times New Roman"/>
                <w:b/>
                <w:bCs/>
                <w:sz w:val="28"/>
                <w:szCs w:val="28"/>
              </w:rPr>
              <w:t>ТВЕРЖДЕН</w:t>
            </w:r>
            <w:r w:rsidR="00384F5A">
              <w:rPr>
                <w:rFonts w:ascii="Times New Roman" w:hAnsi="Times New Roman" w:cs="Times New Roman"/>
                <w:b/>
                <w:bCs/>
                <w:sz w:val="28"/>
                <w:szCs w:val="28"/>
              </w:rPr>
              <w:t>Ы</w:t>
            </w:r>
          </w:p>
          <w:p w:rsidR="00BD4090" w:rsidRDefault="00A869AF">
            <w:pPr>
              <w:pStyle w:val="ConsPlusNormal"/>
              <w:jc w:val="center"/>
              <w:rPr>
                <w:b/>
                <w:bCs/>
              </w:rPr>
            </w:pPr>
            <w:r>
              <w:rPr>
                <w:rFonts w:ascii="Times New Roman" w:hAnsi="Times New Roman" w:cs="Times New Roman"/>
                <w:b/>
                <w:bCs/>
                <w:sz w:val="28"/>
                <w:szCs w:val="28"/>
              </w:rPr>
              <w:t xml:space="preserve">решением Совета депутатов Грайворонского муниципального округа </w:t>
            </w:r>
          </w:p>
          <w:p w:rsidR="00BD4090" w:rsidRPr="00507B41" w:rsidRDefault="00507B41">
            <w:pPr>
              <w:pStyle w:val="ConsPlusNormal"/>
              <w:jc w:val="center"/>
              <w:rPr>
                <w:rFonts w:ascii="Times New Roman" w:hAnsi="Times New Roman" w:cs="Times New Roman"/>
                <w:b/>
                <w:bCs/>
              </w:rPr>
            </w:pPr>
            <w:r w:rsidRPr="00507B41">
              <w:rPr>
                <w:rFonts w:ascii="Times New Roman" w:eastAsia="Times New Roman" w:hAnsi="Times New Roman" w:cs="Times New Roman"/>
                <w:b/>
                <w:sz w:val="28"/>
                <w:szCs w:val="28"/>
              </w:rPr>
              <w:t>от 2</w:t>
            </w:r>
            <w:r>
              <w:rPr>
                <w:rFonts w:ascii="Times New Roman" w:hAnsi="Times New Roman" w:cs="Times New Roman"/>
                <w:b/>
                <w:sz w:val="28"/>
                <w:szCs w:val="28"/>
              </w:rPr>
              <w:t>7</w:t>
            </w:r>
            <w:r w:rsidRPr="00507B41">
              <w:rPr>
                <w:rFonts w:ascii="Times New Roman" w:eastAsia="Times New Roman" w:hAnsi="Times New Roman" w:cs="Times New Roman"/>
                <w:b/>
                <w:sz w:val="28"/>
                <w:szCs w:val="28"/>
              </w:rPr>
              <w:t xml:space="preserve"> </w:t>
            </w:r>
            <w:r>
              <w:rPr>
                <w:rFonts w:ascii="Times New Roman" w:hAnsi="Times New Roman" w:cs="Times New Roman"/>
                <w:b/>
                <w:sz w:val="28"/>
                <w:szCs w:val="28"/>
              </w:rPr>
              <w:t>но</w:t>
            </w:r>
            <w:r w:rsidRPr="00507B41">
              <w:rPr>
                <w:rFonts w:ascii="Times New Roman" w:eastAsia="Times New Roman" w:hAnsi="Times New Roman" w:cs="Times New Roman"/>
                <w:b/>
                <w:sz w:val="28"/>
                <w:szCs w:val="28"/>
              </w:rPr>
              <w:t>ября 2024 года №</w:t>
            </w:r>
            <w:r w:rsidR="003B6C6A">
              <w:rPr>
                <w:rFonts w:ascii="Times New Roman" w:eastAsia="Times New Roman" w:hAnsi="Times New Roman" w:cs="Times New Roman"/>
                <w:b/>
                <w:sz w:val="28"/>
                <w:szCs w:val="28"/>
              </w:rPr>
              <w:t xml:space="preserve"> 184</w:t>
            </w:r>
          </w:p>
        </w:tc>
      </w:tr>
    </w:tbl>
    <w:p w:rsidR="00BD4090" w:rsidRDefault="00BD4090">
      <w:pPr>
        <w:pStyle w:val="ConsPlusNormal"/>
        <w:jc w:val="both"/>
        <w:rPr>
          <w:rFonts w:ascii="Times New Roman" w:hAnsi="Times New Roman" w:cs="Times New Roman"/>
          <w:sz w:val="28"/>
          <w:szCs w:val="28"/>
        </w:rPr>
      </w:pPr>
    </w:p>
    <w:p w:rsidR="001259F1" w:rsidRDefault="001259F1">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Default="00384F5A">
      <w:pPr>
        <w:pStyle w:val="ConsPlusNormal"/>
        <w:jc w:val="both"/>
        <w:rPr>
          <w:rFonts w:ascii="Times New Roman" w:hAnsi="Times New Roman" w:cs="Times New Roman"/>
          <w:sz w:val="28"/>
          <w:szCs w:val="28"/>
        </w:rPr>
      </w:pPr>
    </w:p>
    <w:p w:rsidR="00384F5A" w:rsidRPr="00384F5A" w:rsidRDefault="00384F5A" w:rsidP="00384F5A">
      <w:pPr>
        <w:suppressAutoHyphens/>
        <w:jc w:val="center"/>
        <w:rPr>
          <w:rFonts w:ascii="Times New Roman" w:eastAsia="Times New Roman" w:hAnsi="Times New Roman" w:cs="Times New Roman"/>
          <w:b/>
          <w:bCs/>
          <w:sz w:val="28"/>
          <w:szCs w:val="28"/>
        </w:rPr>
      </w:pPr>
      <w:bookmarkStart w:id="0" w:name="P55"/>
      <w:bookmarkEnd w:id="0"/>
      <w:r w:rsidRPr="00384F5A">
        <w:rPr>
          <w:rFonts w:ascii="Times New Roman" w:eastAsia="Times New Roman" w:hAnsi="Times New Roman" w:cs="Times New Roman"/>
          <w:b/>
          <w:bCs/>
          <w:sz w:val="28"/>
          <w:szCs w:val="28"/>
        </w:rPr>
        <w:t xml:space="preserve">МЕСТНЫЕ НОРМАТИВЫ </w:t>
      </w:r>
    </w:p>
    <w:p w:rsidR="00384F5A" w:rsidRDefault="00384F5A" w:rsidP="00384F5A">
      <w:pPr>
        <w:suppressAutoHyphens/>
        <w:jc w:val="center"/>
        <w:rPr>
          <w:rFonts w:ascii="Times New Roman" w:eastAsia="Times New Roman" w:hAnsi="Times New Roman" w:cs="Times New Roman"/>
          <w:b/>
          <w:bCs/>
          <w:sz w:val="28"/>
          <w:szCs w:val="28"/>
        </w:rPr>
      </w:pPr>
      <w:r w:rsidRPr="00384F5A">
        <w:rPr>
          <w:rFonts w:ascii="Times New Roman" w:eastAsia="Times New Roman" w:hAnsi="Times New Roman" w:cs="Times New Roman"/>
          <w:b/>
          <w:bCs/>
          <w:sz w:val="28"/>
          <w:szCs w:val="28"/>
        </w:rPr>
        <w:t xml:space="preserve">градостроительного проектирования </w:t>
      </w:r>
    </w:p>
    <w:p w:rsidR="00384F5A" w:rsidRPr="00384F5A" w:rsidRDefault="00384F5A" w:rsidP="00384F5A">
      <w:pPr>
        <w:suppressAutoHyphens/>
        <w:jc w:val="center"/>
        <w:rPr>
          <w:rFonts w:ascii="Times New Roman" w:eastAsia="Times New Roman" w:hAnsi="Times New Roman" w:cs="Times New Roman"/>
          <w:b/>
          <w:bCs/>
          <w:sz w:val="28"/>
          <w:szCs w:val="28"/>
        </w:rPr>
      </w:pPr>
      <w:r w:rsidRPr="00384F5A">
        <w:rPr>
          <w:rFonts w:ascii="Times New Roman" w:eastAsia="Times New Roman" w:hAnsi="Times New Roman" w:cs="Times New Roman"/>
          <w:b/>
          <w:bCs/>
          <w:sz w:val="28"/>
          <w:szCs w:val="28"/>
        </w:rPr>
        <w:t>Грайворонского муниципального округа Белгородской области</w:t>
      </w:r>
    </w:p>
    <w:p w:rsidR="00BD4090" w:rsidRDefault="00BD4090"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Default="00384F5A" w:rsidP="00F404D6">
      <w:pPr>
        <w:pStyle w:val="ConsPlusTitle"/>
        <w:jc w:val="center"/>
        <w:rPr>
          <w:rFonts w:ascii="Times New Roman" w:hAnsi="Times New Roman" w:cs="Times New Roman"/>
          <w:color w:val="FF0000"/>
          <w:sz w:val="21"/>
          <w:szCs w:val="21"/>
        </w:rPr>
      </w:pPr>
    </w:p>
    <w:p w:rsidR="00384F5A" w:rsidRPr="00384F5A" w:rsidRDefault="00384F5A" w:rsidP="00384F5A">
      <w:pPr>
        <w:spacing w:after="0" w:line="240" w:lineRule="auto"/>
        <w:jc w:val="center"/>
        <w:rPr>
          <w:rFonts w:ascii="Times New Roman" w:hAnsi="Times New Roman" w:cs="Times New Roman"/>
          <w:b/>
          <w:sz w:val="28"/>
          <w:szCs w:val="28"/>
        </w:rPr>
      </w:pPr>
      <w:r w:rsidRPr="00384F5A">
        <w:rPr>
          <w:rFonts w:ascii="Times New Roman" w:hAnsi="Times New Roman" w:cs="Times New Roman"/>
          <w:b/>
          <w:sz w:val="28"/>
          <w:szCs w:val="28"/>
        </w:rPr>
        <w:lastRenderedPageBreak/>
        <w:t>Содержание</w:t>
      </w:r>
    </w:p>
    <w:p w:rsidR="00384F5A" w:rsidRPr="00384F5A" w:rsidRDefault="00384F5A" w:rsidP="00384F5A">
      <w:pPr>
        <w:spacing w:after="0" w:line="240" w:lineRule="auto"/>
        <w:jc w:val="both"/>
        <w:rPr>
          <w:rFonts w:ascii="Times New Roman" w:hAnsi="Times New Roman" w:cs="Times New Roman"/>
          <w:sz w:val="28"/>
          <w:szCs w:val="28"/>
        </w:rPr>
      </w:pPr>
    </w:p>
    <w:p w:rsidR="00384F5A" w:rsidRPr="00384F5A" w:rsidRDefault="00384F5A" w:rsidP="002704F6">
      <w:pPr>
        <w:tabs>
          <w:tab w:val="left" w:pos="851"/>
        </w:tabs>
        <w:spacing w:after="0" w:line="240" w:lineRule="auto"/>
        <w:ind w:firstLine="709"/>
        <w:jc w:val="both"/>
        <w:rPr>
          <w:rFonts w:ascii="Times New Roman" w:hAnsi="Times New Roman" w:cs="Times New Roman"/>
          <w:b/>
          <w:sz w:val="28"/>
          <w:szCs w:val="28"/>
        </w:rPr>
      </w:pPr>
      <w:r w:rsidRPr="00384F5A">
        <w:rPr>
          <w:rFonts w:ascii="Times New Roman" w:hAnsi="Times New Roman" w:cs="Times New Roman"/>
          <w:b/>
          <w:sz w:val="28"/>
          <w:szCs w:val="28"/>
        </w:rPr>
        <w:t>I. Общие положения.</w:t>
      </w:r>
    </w:p>
    <w:p w:rsidR="00384F5A" w:rsidRPr="00384F5A" w:rsidRDefault="00384F5A" w:rsidP="002704F6">
      <w:pPr>
        <w:tabs>
          <w:tab w:val="left" w:pos="851"/>
        </w:tabs>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Перечень используемых сокращений.</w:t>
      </w:r>
    </w:p>
    <w:p w:rsidR="00384F5A" w:rsidRPr="00384F5A" w:rsidRDefault="00384F5A" w:rsidP="002704F6">
      <w:pPr>
        <w:tabs>
          <w:tab w:val="left" w:pos="851"/>
        </w:tabs>
        <w:spacing w:after="0" w:line="240" w:lineRule="auto"/>
        <w:ind w:firstLine="709"/>
        <w:jc w:val="both"/>
        <w:rPr>
          <w:rFonts w:ascii="Times New Roman" w:hAnsi="Times New Roman" w:cs="Times New Roman"/>
          <w:b/>
          <w:sz w:val="28"/>
          <w:szCs w:val="28"/>
        </w:rPr>
      </w:pPr>
      <w:r w:rsidRPr="00384F5A">
        <w:rPr>
          <w:rFonts w:ascii="Times New Roman" w:hAnsi="Times New Roman" w:cs="Times New Roman"/>
          <w:b/>
          <w:sz w:val="28"/>
          <w:szCs w:val="28"/>
        </w:rPr>
        <w:t>II. Основная часть.</w:t>
      </w:r>
    </w:p>
    <w:p w:rsidR="00384F5A" w:rsidRPr="00384F5A" w:rsidRDefault="00384F5A" w:rsidP="002704F6">
      <w:pPr>
        <w:tabs>
          <w:tab w:val="left" w:pos="851"/>
        </w:tabs>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1. Термины и определения.</w:t>
      </w:r>
    </w:p>
    <w:p w:rsidR="00384F5A" w:rsidRPr="00384F5A" w:rsidRDefault="00384F5A" w:rsidP="002704F6">
      <w:pPr>
        <w:tabs>
          <w:tab w:val="left" w:pos="851"/>
        </w:tabs>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 xml:space="preserve">2. Расчетные показатели минимально допустимого уровня обеспеченности объектами местного значения </w:t>
      </w:r>
      <w:r w:rsidR="002704F6">
        <w:rPr>
          <w:rFonts w:ascii="Times New Roman" w:hAnsi="Times New Roman" w:cs="Times New Roman"/>
          <w:sz w:val="28"/>
          <w:szCs w:val="28"/>
        </w:rPr>
        <w:t>муниципального</w:t>
      </w:r>
      <w:r w:rsidRPr="00384F5A">
        <w:rPr>
          <w:rFonts w:ascii="Times New Roman" w:hAnsi="Times New Roman" w:cs="Times New Roman"/>
          <w:sz w:val="28"/>
          <w:szCs w:val="28"/>
        </w:rPr>
        <w:t xml:space="preserve"> округа, объектами благоустройства территории, иными объектами местного значения </w:t>
      </w:r>
      <w:r w:rsidR="002704F6">
        <w:rPr>
          <w:rFonts w:ascii="Times New Roman" w:hAnsi="Times New Roman" w:cs="Times New Roman"/>
          <w:sz w:val="28"/>
          <w:szCs w:val="28"/>
        </w:rPr>
        <w:t>муниципального</w:t>
      </w:r>
      <w:r w:rsidRPr="00384F5A">
        <w:rPr>
          <w:rFonts w:ascii="Times New Roman" w:hAnsi="Times New Roman" w:cs="Times New Roman"/>
          <w:sz w:val="28"/>
          <w:szCs w:val="28"/>
        </w:rPr>
        <w:t xml:space="preserve"> округа, и расчетные показатели максимально допустимого уровня территориальной доступности таких объектов для населения.</w:t>
      </w:r>
    </w:p>
    <w:p w:rsidR="00384F5A" w:rsidRPr="00384F5A" w:rsidRDefault="00384F5A" w:rsidP="002704F6">
      <w:pPr>
        <w:tabs>
          <w:tab w:val="left" w:pos="851"/>
        </w:tabs>
        <w:spacing w:after="0" w:line="240" w:lineRule="auto"/>
        <w:ind w:firstLine="709"/>
        <w:jc w:val="both"/>
        <w:rPr>
          <w:rFonts w:ascii="Times New Roman" w:hAnsi="Times New Roman" w:cs="Times New Roman"/>
          <w:b/>
          <w:sz w:val="28"/>
          <w:szCs w:val="28"/>
        </w:rPr>
      </w:pPr>
      <w:r w:rsidRPr="00384F5A">
        <w:rPr>
          <w:rFonts w:ascii="Times New Roman" w:hAnsi="Times New Roman" w:cs="Times New Roman"/>
          <w:b/>
          <w:sz w:val="28"/>
          <w:szCs w:val="28"/>
        </w:rPr>
        <w:t>III. Правила и область применения расчетных показателей, содержащихся в основной части местных нормативов градостроительного проектирования.</w:t>
      </w:r>
    </w:p>
    <w:p w:rsidR="00384F5A" w:rsidRPr="00384F5A" w:rsidRDefault="00384F5A" w:rsidP="002704F6">
      <w:pPr>
        <w:tabs>
          <w:tab w:val="left" w:pos="851"/>
        </w:tabs>
        <w:spacing w:after="0" w:line="240" w:lineRule="auto"/>
        <w:ind w:firstLine="709"/>
        <w:jc w:val="both"/>
        <w:rPr>
          <w:rFonts w:ascii="Times New Roman" w:hAnsi="Times New Roman" w:cs="Times New Roman"/>
          <w:b/>
          <w:sz w:val="28"/>
          <w:szCs w:val="28"/>
        </w:rPr>
      </w:pPr>
      <w:r w:rsidRPr="00384F5A">
        <w:rPr>
          <w:rFonts w:ascii="Times New Roman" w:hAnsi="Times New Roman" w:cs="Times New Roman"/>
          <w:b/>
          <w:sz w:val="28"/>
          <w:szCs w:val="28"/>
        </w:rPr>
        <w:t>IV. Материалы по обоснованию расчетных показателей, содержащихся в основной части местных нормативов градостроительного проектирования.</w:t>
      </w:r>
    </w:p>
    <w:p w:rsidR="00384F5A" w:rsidRPr="00384F5A" w:rsidRDefault="00384F5A" w:rsidP="002704F6">
      <w:pPr>
        <w:tabs>
          <w:tab w:val="left" w:pos="851"/>
        </w:tabs>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Перечень нормативных правовых актов и иных документов, использованных при подготовке местных нормативов градостроительного проектирования Грайворонского муниципального округа Белгородской области.</w:t>
      </w:r>
    </w:p>
    <w:p w:rsidR="00384F5A" w:rsidRPr="00384F5A" w:rsidRDefault="00384F5A" w:rsidP="00384F5A">
      <w:pPr>
        <w:spacing w:after="0" w:line="240" w:lineRule="auto"/>
        <w:jc w:val="both"/>
        <w:rPr>
          <w:rFonts w:ascii="Times New Roman" w:hAnsi="Times New Roman" w:cs="Times New Roman"/>
          <w:sz w:val="28"/>
          <w:szCs w:val="28"/>
        </w:rPr>
      </w:pPr>
    </w:p>
    <w:p w:rsidR="00384F5A" w:rsidRPr="00384F5A" w:rsidRDefault="00384F5A" w:rsidP="00384F5A">
      <w:pPr>
        <w:spacing w:after="0" w:line="240" w:lineRule="auto"/>
        <w:jc w:val="both"/>
        <w:rPr>
          <w:rFonts w:ascii="Times New Roman" w:hAnsi="Times New Roman" w:cs="Times New Roman"/>
          <w:sz w:val="28"/>
          <w:szCs w:val="28"/>
        </w:rPr>
      </w:pPr>
    </w:p>
    <w:p w:rsidR="00384F5A" w:rsidRPr="00384F5A" w:rsidRDefault="00384F5A" w:rsidP="00384F5A">
      <w:pPr>
        <w:spacing w:after="0" w:line="240" w:lineRule="auto"/>
        <w:jc w:val="center"/>
        <w:rPr>
          <w:rFonts w:ascii="Times New Roman" w:hAnsi="Times New Roman" w:cs="Times New Roman"/>
          <w:b/>
          <w:sz w:val="28"/>
          <w:szCs w:val="28"/>
        </w:rPr>
      </w:pPr>
      <w:r w:rsidRPr="00384F5A">
        <w:rPr>
          <w:rFonts w:ascii="Times New Roman" w:hAnsi="Times New Roman" w:cs="Times New Roman"/>
          <w:b/>
          <w:sz w:val="28"/>
          <w:szCs w:val="28"/>
        </w:rPr>
        <w:t>I. Общие положения</w:t>
      </w:r>
    </w:p>
    <w:p w:rsidR="00384F5A" w:rsidRPr="00384F5A" w:rsidRDefault="00384F5A" w:rsidP="00384F5A">
      <w:pPr>
        <w:spacing w:after="0" w:line="240" w:lineRule="auto"/>
        <w:jc w:val="both"/>
        <w:rPr>
          <w:rFonts w:ascii="Times New Roman" w:hAnsi="Times New Roman" w:cs="Times New Roman"/>
          <w:sz w:val="28"/>
          <w:szCs w:val="28"/>
        </w:rPr>
      </w:pP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1. </w:t>
      </w:r>
      <w:proofErr w:type="gramStart"/>
      <w:r w:rsidRPr="00384F5A">
        <w:rPr>
          <w:rFonts w:ascii="Times New Roman" w:hAnsi="Times New Roman" w:cs="Times New Roman"/>
          <w:sz w:val="28"/>
          <w:szCs w:val="28"/>
        </w:rPr>
        <w:t xml:space="preserve">Местные нормативы градостроительного проектирования Грайворонского муниципального округа Белгородской области разработаны в соответствии с законодательством Российской Федерации и Белгородской области, нормативными правовыми актами Грайворонского муниципального округа,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7" w:history="1">
        <w:r w:rsidRPr="00384F5A">
          <w:rPr>
            <w:rFonts w:ascii="Times New Roman" w:hAnsi="Times New Roman" w:cs="Times New Roman"/>
            <w:sz w:val="28"/>
            <w:szCs w:val="28"/>
          </w:rPr>
          <w:t>пункте 1 части 5 статьи 23</w:t>
        </w:r>
      </w:hyperlink>
      <w:r w:rsidRPr="00384F5A">
        <w:rPr>
          <w:rFonts w:ascii="Times New Roman" w:hAnsi="Times New Roman" w:cs="Times New Roman"/>
          <w:sz w:val="28"/>
          <w:szCs w:val="28"/>
        </w:rPr>
        <w:t xml:space="preserve">  Градостроительного кодекса Российской Федерации, объектами благоустройства территории, иными объектами местного значения </w:t>
      </w:r>
      <w:r w:rsidR="002704F6">
        <w:rPr>
          <w:rFonts w:ascii="Times New Roman" w:hAnsi="Times New Roman" w:cs="Times New Roman"/>
          <w:sz w:val="28"/>
          <w:szCs w:val="28"/>
        </w:rPr>
        <w:t>муниципального</w:t>
      </w:r>
      <w:r w:rsidRPr="00384F5A">
        <w:rPr>
          <w:rFonts w:ascii="Times New Roman" w:hAnsi="Times New Roman" w:cs="Times New Roman"/>
          <w:sz w:val="28"/>
          <w:szCs w:val="28"/>
        </w:rPr>
        <w:t xml:space="preserve"> округа</w:t>
      </w:r>
      <w:proofErr w:type="gramEnd"/>
      <w:r w:rsidRPr="00384F5A">
        <w:rPr>
          <w:rFonts w:ascii="Times New Roman" w:hAnsi="Times New Roman" w:cs="Times New Roman"/>
          <w:sz w:val="28"/>
          <w:szCs w:val="28"/>
        </w:rPr>
        <w:t>, и расчетных показателей максимально допустимого уровня территориальной доступности таких объектов для населения муниципального округа.</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 xml:space="preserve">2. Местные нормативы градостроительного проектирования Грайворонского муниципального округа </w:t>
      </w:r>
      <w:r w:rsidR="002704F6" w:rsidRPr="00384F5A">
        <w:rPr>
          <w:rFonts w:ascii="Times New Roman" w:hAnsi="Times New Roman" w:cs="Times New Roman"/>
          <w:sz w:val="28"/>
          <w:szCs w:val="28"/>
        </w:rPr>
        <w:t xml:space="preserve">Белгородской области </w:t>
      </w:r>
      <w:r w:rsidRPr="00384F5A">
        <w:rPr>
          <w:rFonts w:ascii="Times New Roman" w:hAnsi="Times New Roman" w:cs="Times New Roman"/>
          <w:sz w:val="28"/>
          <w:szCs w:val="28"/>
        </w:rPr>
        <w:t xml:space="preserve">разработаны для использования их в процессе подготовки документов территориального планирования, градостроительного зонирования, документации </w:t>
      </w:r>
      <w:r w:rsidR="002704F6">
        <w:rPr>
          <w:rFonts w:ascii="Times New Roman" w:hAnsi="Times New Roman" w:cs="Times New Roman"/>
          <w:sz w:val="28"/>
          <w:szCs w:val="28"/>
        </w:rPr>
        <w:t xml:space="preserve">                           </w:t>
      </w:r>
      <w:r w:rsidRPr="00384F5A">
        <w:rPr>
          <w:rFonts w:ascii="Times New Roman" w:hAnsi="Times New Roman" w:cs="Times New Roman"/>
          <w:sz w:val="28"/>
          <w:szCs w:val="28"/>
        </w:rPr>
        <w:t>по планировке территории и градостроительных планов земельных участков.</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lastRenderedPageBreak/>
        <w:t xml:space="preserve">3. Местные нормативы градостроительного проектирования Грайворонского муниципального округа Белгородской области разработаны с учетом социально-демографического состава и плотности населения </w:t>
      </w:r>
      <w:r w:rsidR="002704F6">
        <w:rPr>
          <w:rFonts w:ascii="Times New Roman" w:hAnsi="Times New Roman" w:cs="Times New Roman"/>
          <w:sz w:val="28"/>
          <w:szCs w:val="28"/>
        </w:rPr>
        <w:t xml:space="preserve">                   </w:t>
      </w:r>
      <w:r w:rsidRPr="00384F5A">
        <w:rPr>
          <w:rFonts w:ascii="Times New Roman" w:hAnsi="Times New Roman" w:cs="Times New Roman"/>
          <w:sz w:val="28"/>
          <w:szCs w:val="28"/>
        </w:rPr>
        <w:t>на территории муниципального округа; предложений органов местного самоуправления и заинтересованных лиц.</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4. Местные нормативы градостроительного Грайворонского муниципального округа Белгородской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Белгородской области, определяющими и содержащими цели и задачи социально-экономического развития территории Белгородской области.</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 xml:space="preserve">5. Местные нормативы градостроительного проектирования Грайворонского муниципального округа Белгородской области включают </w:t>
      </w:r>
      <w:r w:rsidR="002704F6">
        <w:rPr>
          <w:rFonts w:ascii="Times New Roman" w:hAnsi="Times New Roman" w:cs="Times New Roman"/>
          <w:sz w:val="28"/>
          <w:szCs w:val="28"/>
        </w:rPr>
        <w:t xml:space="preserve">              </w:t>
      </w:r>
      <w:r w:rsidRPr="00384F5A">
        <w:rPr>
          <w:rFonts w:ascii="Times New Roman" w:hAnsi="Times New Roman" w:cs="Times New Roman"/>
          <w:sz w:val="28"/>
          <w:szCs w:val="28"/>
        </w:rPr>
        <w:t>в себя:</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w:t>
      </w:r>
      <w:r w:rsidR="002704F6">
        <w:rPr>
          <w:rFonts w:ascii="Times New Roman" w:hAnsi="Times New Roman" w:cs="Times New Roman"/>
          <w:sz w:val="28"/>
          <w:szCs w:val="28"/>
        </w:rPr>
        <w:t xml:space="preserve">                  </w:t>
      </w:r>
      <w:r w:rsidRPr="00384F5A">
        <w:rPr>
          <w:rFonts w:ascii="Times New Roman" w:hAnsi="Times New Roman" w:cs="Times New Roman"/>
          <w:sz w:val="28"/>
          <w:szCs w:val="28"/>
        </w:rPr>
        <w:t xml:space="preserve">к областям, указанным в </w:t>
      </w:r>
      <w:hyperlink r:id="rId8" w:history="1">
        <w:r w:rsidRPr="00384F5A">
          <w:rPr>
            <w:rFonts w:ascii="Times New Roman" w:hAnsi="Times New Roman" w:cs="Times New Roman"/>
            <w:sz w:val="28"/>
            <w:szCs w:val="28"/>
          </w:rPr>
          <w:t>пункте 1 части 5 статьи 23</w:t>
        </w:r>
      </w:hyperlink>
      <w:r w:rsidR="002704F6">
        <w:rPr>
          <w:rFonts w:ascii="Times New Roman" w:hAnsi="Times New Roman" w:cs="Times New Roman"/>
          <w:sz w:val="28"/>
          <w:szCs w:val="28"/>
        </w:rPr>
        <w:t xml:space="preserve"> </w:t>
      </w:r>
      <w:r w:rsidRPr="00384F5A">
        <w:rPr>
          <w:rFonts w:ascii="Times New Roman" w:hAnsi="Times New Roman" w:cs="Times New Roman"/>
          <w:sz w:val="28"/>
          <w:szCs w:val="28"/>
        </w:rPr>
        <w:t xml:space="preserve">Градостроительного кодекса Российской Федерации, объектами благоустройства территории, иными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w:t>
      </w:r>
      <w:r w:rsidR="002704F6" w:rsidRPr="00384F5A">
        <w:rPr>
          <w:rFonts w:ascii="Times New Roman" w:hAnsi="Times New Roman" w:cs="Times New Roman"/>
          <w:sz w:val="28"/>
          <w:szCs w:val="28"/>
        </w:rPr>
        <w:t>муниципального</w:t>
      </w:r>
      <w:r w:rsidRPr="00384F5A">
        <w:rPr>
          <w:rFonts w:ascii="Times New Roman" w:hAnsi="Times New Roman" w:cs="Times New Roman"/>
          <w:sz w:val="28"/>
          <w:szCs w:val="28"/>
        </w:rPr>
        <w:t xml:space="preserve"> округа);</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384F5A" w:rsidRPr="00384F5A" w:rsidRDefault="00384F5A" w:rsidP="002704F6">
      <w:pPr>
        <w:spacing w:after="0" w:line="240" w:lineRule="auto"/>
        <w:ind w:firstLine="709"/>
        <w:jc w:val="both"/>
        <w:rPr>
          <w:rFonts w:ascii="Times New Roman" w:hAnsi="Times New Roman" w:cs="Times New Roman"/>
          <w:sz w:val="28"/>
          <w:szCs w:val="28"/>
        </w:rPr>
      </w:pPr>
      <w:r w:rsidRPr="00384F5A">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384F5A" w:rsidRPr="00384F5A" w:rsidRDefault="00384F5A" w:rsidP="002704F6">
      <w:pPr>
        <w:spacing w:after="0" w:line="240" w:lineRule="auto"/>
        <w:ind w:firstLine="709"/>
        <w:jc w:val="both"/>
        <w:rPr>
          <w:rFonts w:ascii="Times New Roman" w:hAnsi="Times New Roman" w:cs="Times New Roman"/>
          <w:sz w:val="28"/>
          <w:szCs w:val="28"/>
        </w:rPr>
      </w:pPr>
      <w:bookmarkStart w:id="1" w:name="Par42"/>
      <w:bookmarkEnd w:id="1"/>
    </w:p>
    <w:p w:rsidR="00384F5A" w:rsidRPr="00384F5A" w:rsidRDefault="00384F5A" w:rsidP="002704F6">
      <w:pPr>
        <w:spacing w:after="0" w:line="240" w:lineRule="auto"/>
        <w:jc w:val="center"/>
        <w:rPr>
          <w:rFonts w:ascii="Times New Roman" w:hAnsi="Times New Roman" w:cs="Times New Roman"/>
          <w:sz w:val="28"/>
          <w:szCs w:val="28"/>
        </w:rPr>
      </w:pPr>
      <w:r w:rsidRPr="00384F5A">
        <w:rPr>
          <w:rFonts w:ascii="Times New Roman" w:hAnsi="Times New Roman" w:cs="Times New Roman"/>
          <w:sz w:val="28"/>
          <w:szCs w:val="28"/>
        </w:rPr>
        <w:t>Перечень используемых сокращений</w:t>
      </w:r>
    </w:p>
    <w:p w:rsidR="00384F5A" w:rsidRPr="00384F5A" w:rsidRDefault="00384F5A" w:rsidP="002704F6">
      <w:pPr>
        <w:spacing w:after="0" w:line="240" w:lineRule="auto"/>
        <w:jc w:val="center"/>
        <w:rPr>
          <w:rFonts w:ascii="Times New Roman" w:hAnsi="Times New Roman" w:cs="Times New Roman"/>
          <w:sz w:val="28"/>
          <w:szCs w:val="28"/>
        </w:rPr>
      </w:pPr>
      <w:r w:rsidRPr="00384F5A">
        <w:rPr>
          <w:rFonts w:ascii="Times New Roman" w:hAnsi="Times New Roman" w:cs="Times New Roman"/>
          <w:sz w:val="28"/>
          <w:szCs w:val="28"/>
        </w:rPr>
        <w:t>В настоящих нормативах градостроительного проектирования применяются следующие сокращения:</w:t>
      </w:r>
    </w:p>
    <w:p w:rsidR="00384F5A" w:rsidRPr="00384F5A" w:rsidRDefault="00384F5A" w:rsidP="00384F5A">
      <w:pPr>
        <w:rPr>
          <w:rFonts w:ascii="Times New Roman" w:hAnsi="Times New Roman" w:cs="Times New Roman"/>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8"/>
        <w:gridCol w:w="6610"/>
      </w:tblGrid>
      <w:tr w:rsidR="00384F5A" w:rsidRPr="002704F6" w:rsidTr="00384F5A">
        <w:tc>
          <w:tcPr>
            <w:tcW w:w="5000" w:type="pct"/>
            <w:gridSpan w:val="2"/>
            <w:shd w:val="clear" w:color="auto" w:fill="auto"/>
          </w:tcPr>
          <w:p w:rsidR="00384F5A" w:rsidRPr="002704F6" w:rsidRDefault="00384F5A" w:rsidP="002704F6">
            <w:pPr>
              <w:spacing w:after="0" w:line="240" w:lineRule="auto"/>
              <w:jc w:val="center"/>
              <w:rPr>
                <w:rFonts w:ascii="Times New Roman" w:hAnsi="Times New Roman" w:cs="Times New Roman"/>
                <w:sz w:val="28"/>
                <w:szCs w:val="28"/>
              </w:rPr>
            </w:pPr>
            <w:r w:rsidRPr="002704F6">
              <w:rPr>
                <w:rFonts w:ascii="Times New Roman" w:hAnsi="Times New Roman" w:cs="Times New Roman"/>
                <w:sz w:val="28"/>
                <w:szCs w:val="28"/>
              </w:rPr>
              <w:t>Сокращения слов и словосочетаний</w:t>
            </w:r>
          </w:p>
        </w:tc>
      </w:tr>
      <w:tr w:rsidR="00384F5A" w:rsidRPr="002704F6" w:rsidTr="00384F5A">
        <w:tc>
          <w:tcPr>
            <w:tcW w:w="1472" w:type="pct"/>
            <w:shd w:val="clear" w:color="auto" w:fill="auto"/>
          </w:tcPr>
          <w:p w:rsidR="00384F5A" w:rsidRPr="002704F6" w:rsidRDefault="00384F5A" w:rsidP="002704F6">
            <w:pPr>
              <w:spacing w:after="0" w:line="240" w:lineRule="auto"/>
              <w:jc w:val="center"/>
              <w:rPr>
                <w:rFonts w:ascii="Times New Roman" w:hAnsi="Times New Roman" w:cs="Times New Roman"/>
                <w:sz w:val="28"/>
                <w:szCs w:val="28"/>
              </w:rPr>
            </w:pPr>
            <w:r w:rsidRPr="002704F6">
              <w:rPr>
                <w:rFonts w:ascii="Times New Roman" w:hAnsi="Times New Roman" w:cs="Times New Roman"/>
                <w:sz w:val="28"/>
                <w:szCs w:val="28"/>
              </w:rPr>
              <w:t>Сокращение</w:t>
            </w:r>
          </w:p>
        </w:tc>
        <w:tc>
          <w:tcPr>
            <w:tcW w:w="3528" w:type="pct"/>
            <w:shd w:val="clear" w:color="auto" w:fill="auto"/>
          </w:tcPr>
          <w:p w:rsidR="00384F5A" w:rsidRPr="002704F6" w:rsidRDefault="00384F5A" w:rsidP="002704F6">
            <w:pPr>
              <w:spacing w:after="0" w:line="240" w:lineRule="auto"/>
              <w:jc w:val="center"/>
              <w:rPr>
                <w:rFonts w:ascii="Times New Roman" w:hAnsi="Times New Roman" w:cs="Times New Roman"/>
                <w:sz w:val="28"/>
                <w:szCs w:val="28"/>
              </w:rPr>
            </w:pPr>
            <w:r w:rsidRPr="002704F6">
              <w:rPr>
                <w:rFonts w:ascii="Times New Roman" w:hAnsi="Times New Roman" w:cs="Times New Roman"/>
                <w:sz w:val="28"/>
                <w:szCs w:val="28"/>
              </w:rPr>
              <w:t>Слово/словосочетание</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гг.</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годы</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ГП</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Генеральный план</w:t>
            </w:r>
          </w:p>
        </w:tc>
      </w:tr>
      <w:tr w:rsidR="00384F5A" w:rsidRPr="002704F6" w:rsidTr="00384F5A">
        <w:trPr>
          <w:trHeight w:val="323"/>
        </w:trPr>
        <w:tc>
          <w:tcPr>
            <w:tcW w:w="1472" w:type="pct"/>
            <w:shd w:val="clear" w:color="auto" w:fill="auto"/>
          </w:tcPr>
          <w:p w:rsidR="00384F5A" w:rsidRPr="002704F6" w:rsidRDefault="00B956E6" w:rsidP="002704F6">
            <w:pPr>
              <w:spacing w:after="0" w:line="240" w:lineRule="auto"/>
              <w:rPr>
                <w:rFonts w:ascii="Times New Roman" w:hAnsi="Times New Roman" w:cs="Times New Roman"/>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384F5A" w:rsidRPr="002704F6">
                <w:rPr>
                  <w:rFonts w:ascii="Times New Roman" w:hAnsi="Times New Roman" w:cs="Times New Roman"/>
                  <w:sz w:val="28"/>
                  <w:szCs w:val="28"/>
                </w:rPr>
                <w:t>ГрК</w:t>
              </w:r>
              <w:proofErr w:type="spellEnd"/>
            </w:hyperlink>
            <w:r w:rsidR="00384F5A" w:rsidRPr="002704F6">
              <w:rPr>
                <w:rFonts w:ascii="Times New Roman" w:hAnsi="Times New Roman" w:cs="Times New Roman"/>
                <w:sz w:val="28"/>
                <w:szCs w:val="28"/>
              </w:rPr>
              <w:t xml:space="preserve"> РФ</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2704F6">
                <w:rPr>
                  <w:rFonts w:ascii="Times New Roman" w:hAnsi="Times New Roman" w:cs="Times New Roman"/>
                  <w:sz w:val="28"/>
                  <w:szCs w:val="28"/>
                </w:rPr>
                <w:t>кодекс</w:t>
              </w:r>
            </w:hyperlink>
            <w:r w:rsidRPr="002704F6">
              <w:rPr>
                <w:rFonts w:ascii="Times New Roman" w:hAnsi="Times New Roman" w:cs="Times New Roman"/>
                <w:sz w:val="28"/>
                <w:szCs w:val="28"/>
              </w:rPr>
              <w:t xml:space="preserve"> Российской Федерации</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др.</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другие</w:t>
            </w:r>
          </w:p>
        </w:tc>
      </w:tr>
      <w:tr w:rsidR="00384F5A" w:rsidRPr="002704F6" w:rsidTr="00384F5A">
        <w:trPr>
          <w:trHeight w:val="323"/>
        </w:trPr>
        <w:tc>
          <w:tcPr>
            <w:tcW w:w="1472" w:type="pct"/>
            <w:shd w:val="clear" w:color="auto" w:fill="auto"/>
          </w:tcPr>
          <w:p w:rsidR="00384F5A" w:rsidRPr="002704F6" w:rsidRDefault="00B956E6" w:rsidP="002704F6">
            <w:pPr>
              <w:spacing w:after="0" w:line="240" w:lineRule="auto"/>
              <w:rPr>
                <w:rFonts w:ascii="Times New Roman" w:hAnsi="Times New Roman" w:cs="Times New Roman"/>
                <w:sz w:val="28"/>
                <w:szCs w:val="28"/>
              </w:rPr>
            </w:pPr>
            <w:hyperlink r:id="rId11" w:tooltip="&quot;Земельный кодекс Российской Федерации&quot; от 25.10.2001 N 136-ФЗ (ред. от 29.12.2014) (с изм. и доп., вступ. в силу с 22.01.2015){КонсультантПлюс}" w:history="1">
              <w:r w:rsidR="00384F5A" w:rsidRPr="002704F6">
                <w:rPr>
                  <w:rFonts w:ascii="Times New Roman" w:hAnsi="Times New Roman" w:cs="Times New Roman"/>
                  <w:sz w:val="28"/>
                  <w:szCs w:val="28"/>
                </w:rPr>
                <w:t>ЗК</w:t>
              </w:r>
            </w:hyperlink>
            <w:r w:rsidR="00384F5A" w:rsidRPr="002704F6">
              <w:rPr>
                <w:rFonts w:ascii="Times New Roman" w:hAnsi="Times New Roman" w:cs="Times New Roman"/>
                <w:sz w:val="28"/>
                <w:szCs w:val="28"/>
              </w:rPr>
              <w:t xml:space="preserve"> РФ</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2704F6">
                <w:rPr>
                  <w:rFonts w:ascii="Times New Roman" w:hAnsi="Times New Roman" w:cs="Times New Roman"/>
                  <w:sz w:val="28"/>
                  <w:szCs w:val="28"/>
                </w:rPr>
                <w:t>кодекс</w:t>
              </w:r>
            </w:hyperlink>
            <w:r w:rsidRPr="002704F6">
              <w:rPr>
                <w:rFonts w:ascii="Times New Roman" w:hAnsi="Times New Roman" w:cs="Times New Roman"/>
                <w:sz w:val="28"/>
                <w:szCs w:val="28"/>
              </w:rPr>
              <w:t xml:space="preserve"> Российской Федерации</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 xml:space="preserve">МНГП </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 xml:space="preserve">Местные нормативы градостроительного проектирования </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ОМЗ</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Объект местного значения</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lastRenderedPageBreak/>
              <w:t>п.</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пункт</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ПЗЗ</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Правила землепользования и застройки</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proofErr w:type="spellStart"/>
            <w:r w:rsidRPr="002704F6">
              <w:rPr>
                <w:rFonts w:ascii="Times New Roman" w:hAnsi="Times New Roman" w:cs="Times New Roman"/>
                <w:sz w:val="28"/>
                <w:szCs w:val="28"/>
              </w:rPr>
              <w:t>пп</w:t>
            </w:r>
            <w:proofErr w:type="spellEnd"/>
            <w:r w:rsidRPr="002704F6">
              <w:rPr>
                <w:rFonts w:ascii="Times New Roman" w:hAnsi="Times New Roman" w:cs="Times New Roman"/>
                <w:sz w:val="28"/>
                <w:szCs w:val="28"/>
              </w:rPr>
              <w:t>.</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подпункт</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РНГП Белгородской области</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Региональные нормативы градостроительного проектирования Белгородской области</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ст.</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статья</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ст.ст.</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статьи</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proofErr w:type="gramStart"/>
            <w:r w:rsidRPr="002704F6">
              <w:rPr>
                <w:rFonts w:ascii="Times New Roman" w:hAnsi="Times New Roman" w:cs="Times New Roman"/>
                <w:sz w:val="28"/>
                <w:szCs w:val="28"/>
              </w:rPr>
              <w:t>ч</w:t>
            </w:r>
            <w:proofErr w:type="gramEnd"/>
            <w:r w:rsidRPr="002704F6">
              <w:rPr>
                <w:rFonts w:ascii="Times New Roman" w:hAnsi="Times New Roman" w:cs="Times New Roman"/>
                <w:sz w:val="28"/>
                <w:szCs w:val="28"/>
              </w:rPr>
              <w:t>.</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часть</w:t>
            </w:r>
          </w:p>
        </w:tc>
      </w:tr>
      <w:tr w:rsidR="00384F5A" w:rsidRPr="002704F6" w:rsidTr="00384F5A">
        <w:trPr>
          <w:trHeight w:val="322"/>
        </w:trPr>
        <w:tc>
          <w:tcPr>
            <w:tcW w:w="5000" w:type="pct"/>
            <w:gridSpan w:val="2"/>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Сокращения единиц измерений</w:t>
            </w:r>
          </w:p>
        </w:tc>
      </w:tr>
      <w:tr w:rsidR="00384F5A" w:rsidRPr="002704F6" w:rsidTr="00384F5A">
        <w:trPr>
          <w:trHeight w:val="322"/>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Обозначение</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Наименование единицы измерения</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га</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гектар</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кВ</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киловольт</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кв</w:t>
            </w:r>
            <w:proofErr w:type="gramStart"/>
            <w:r w:rsidRPr="002704F6">
              <w:rPr>
                <w:rFonts w:ascii="Times New Roman" w:hAnsi="Times New Roman" w:cs="Times New Roman"/>
                <w:sz w:val="28"/>
                <w:szCs w:val="28"/>
              </w:rPr>
              <w:t>.м</w:t>
            </w:r>
            <w:proofErr w:type="gramEnd"/>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квадратный метр</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кв</w:t>
            </w:r>
            <w:proofErr w:type="gramStart"/>
            <w:r w:rsidRPr="002704F6">
              <w:rPr>
                <w:rFonts w:ascii="Times New Roman" w:hAnsi="Times New Roman" w:cs="Times New Roman"/>
                <w:sz w:val="28"/>
                <w:szCs w:val="28"/>
              </w:rPr>
              <w:t>.м</w:t>
            </w:r>
            <w:proofErr w:type="gramEnd"/>
            <w:r w:rsidRPr="002704F6">
              <w:rPr>
                <w:rFonts w:ascii="Times New Roman" w:hAnsi="Times New Roman" w:cs="Times New Roman"/>
                <w:sz w:val="28"/>
                <w:szCs w:val="28"/>
              </w:rPr>
              <w:t>/тыс. человек</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квадратных метров на тысячу человек</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км</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километр</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proofErr w:type="gramStart"/>
            <w:r w:rsidRPr="002704F6">
              <w:rPr>
                <w:rFonts w:ascii="Times New Roman" w:hAnsi="Times New Roman" w:cs="Times New Roman"/>
                <w:sz w:val="28"/>
                <w:szCs w:val="28"/>
              </w:rPr>
              <w:t>км</w:t>
            </w:r>
            <w:proofErr w:type="gramEnd"/>
            <w:r w:rsidRPr="002704F6">
              <w:rPr>
                <w:rFonts w:ascii="Times New Roman" w:hAnsi="Times New Roman" w:cs="Times New Roman"/>
                <w:sz w:val="28"/>
                <w:szCs w:val="28"/>
              </w:rPr>
              <w:t>/час</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километр в час</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куб. м</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кубический метр</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м</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метр</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мин.</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минуты</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 кв</w:t>
            </w:r>
            <w:proofErr w:type="gramStart"/>
            <w:r w:rsidRPr="002704F6">
              <w:rPr>
                <w:rFonts w:ascii="Times New Roman" w:hAnsi="Times New Roman" w:cs="Times New Roman"/>
                <w:sz w:val="28"/>
                <w:szCs w:val="28"/>
              </w:rPr>
              <w:t>.м</w:t>
            </w:r>
            <w:proofErr w:type="gramEnd"/>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тысяча квадратных метров</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 куб. м/</w:t>
            </w:r>
            <w:proofErr w:type="spellStart"/>
            <w:r w:rsidRPr="002704F6">
              <w:rPr>
                <w:rFonts w:ascii="Times New Roman" w:hAnsi="Times New Roman" w:cs="Times New Roman"/>
                <w:sz w:val="28"/>
                <w:szCs w:val="28"/>
              </w:rPr>
              <w:t>сут</w:t>
            </w:r>
            <w:proofErr w:type="spellEnd"/>
            <w:r w:rsidRPr="002704F6">
              <w:rPr>
                <w:rFonts w:ascii="Times New Roman" w:hAnsi="Times New Roman" w:cs="Times New Roman"/>
                <w:sz w:val="28"/>
                <w:szCs w:val="28"/>
              </w:rPr>
              <w:t>.</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тысяча кубических метров в сутки</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 т/год</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тысяча тонн в год</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 человек</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тысяча человек</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чел.</w:t>
            </w:r>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человек</w:t>
            </w:r>
          </w:p>
        </w:tc>
      </w:tr>
      <w:tr w:rsidR="00384F5A" w:rsidRPr="002704F6" w:rsidTr="00384F5A">
        <w:trPr>
          <w:trHeight w:val="323"/>
        </w:trPr>
        <w:tc>
          <w:tcPr>
            <w:tcW w:w="1472"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чел./</w:t>
            </w:r>
            <w:proofErr w:type="gramStart"/>
            <w:r w:rsidRPr="002704F6">
              <w:rPr>
                <w:rFonts w:ascii="Times New Roman" w:hAnsi="Times New Roman" w:cs="Times New Roman"/>
                <w:sz w:val="28"/>
                <w:szCs w:val="28"/>
              </w:rPr>
              <w:t>га</w:t>
            </w:r>
            <w:proofErr w:type="gramEnd"/>
          </w:p>
        </w:tc>
        <w:tc>
          <w:tcPr>
            <w:tcW w:w="3528" w:type="pct"/>
            <w:shd w:val="clear" w:color="auto" w:fill="auto"/>
          </w:tcPr>
          <w:p w:rsidR="00384F5A" w:rsidRPr="002704F6" w:rsidRDefault="00384F5A" w:rsidP="002704F6">
            <w:pPr>
              <w:spacing w:after="0" w:line="240" w:lineRule="auto"/>
              <w:rPr>
                <w:rFonts w:ascii="Times New Roman" w:hAnsi="Times New Roman" w:cs="Times New Roman"/>
                <w:sz w:val="28"/>
                <w:szCs w:val="28"/>
              </w:rPr>
            </w:pPr>
            <w:r w:rsidRPr="002704F6">
              <w:rPr>
                <w:rFonts w:ascii="Times New Roman" w:hAnsi="Times New Roman" w:cs="Times New Roman"/>
                <w:sz w:val="28"/>
                <w:szCs w:val="28"/>
              </w:rPr>
              <w:t>человек на гектар</w:t>
            </w:r>
          </w:p>
        </w:tc>
      </w:tr>
    </w:tbl>
    <w:p w:rsidR="00384F5A" w:rsidRPr="00384F5A" w:rsidRDefault="00384F5A" w:rsidP="00384F5A">
      <w:pPr>
        <w:rPr>
          <w:rFonts w:ascii="Times New Roman" w:hAnsi="Times New Roman" w:cs="Times New Roman"/>
        </w:rPr>
      </w:pPr>
      <w:bookmarkStart w:id="3" w:name="Par113"/>
      <w:bookmarkStart w:id="4" w:name="Par160"/>
      <w:bookmarkEnd w:id="3"/>
      <w:bookmarkEnd w:id="4"/>
    </w:p>
    <w:p w:rsidR="00384F5A" w:rsidRPr="002704F6" w:rsidRDefault="00384F5A" w:rsidP="002704F6">
      <w:pPr>
        <w:spacing w:after="0" w:line="240" w:lineRule="auto"/>
        <w:ind w:firstLine="709"/>
        <w:jc w:val="center"/>
        <w:rPr>
          <w:rFonts w:ascii="Times New Roman" w:hAnsi="Times New Roman" w:cs="Times New Roman"/>
          <w:b/>
          <w:sz w:val="28"/>
          <w:szCs w:val="28"/>
        </w:rPr>
      </w:pPr>
      <w:r w:rsidRPr="002704F6">
        <w:rPr>
          <w:rFonts w:ascii="Times New Roman" w:hAnsi="Times New Roman" w:cs="Times New Roman"/>
          <w:b/>
          <w:sz w:val="28"/>
          <w:szCs w:val="28"/>
        </w:rPr>
        <w:t>II. Основная часть</w:t>
      </w:r>
    </w:p>
    <w:p w:rsidR="00384F5A" w:rsidRPr="002704F6" w:rsidRDefault="00384F5A" w:rsidP="002704F6">
      <w:pPr>
        <w:spacing w:after="0" w:line="240" w:lineRule="auto"/>
        <w:ind w:firstLine="709"/>
        <w:jc w:val="center"/>
        <w:rPr>
          <w:rFonts w:ascii="Times New Roman" w:hAnsi="Times New Roman" w:cs="Times New Roman"/>
          <w:b/>
          <w:sz w:val="28"/>
          <w:szCs w:val="28"/>
        </w:rPr>
      </w:pPr>
    </w:p>
    <w:p w:rsidR="00384F5A" w:rsidRPr="002704F6" w:rsidRDefault="00384F5A" w:rsidP="002704F6">
      <w:pPr>
        <w:spacing w:after="0" w:line="240" w:lineRule="auto"/>
        <w:ind w:firstLine="709"/>
        <w:jc w:val="center"/>
        <w:rPr>
          <w:rFonts w:ascii="Times New Roman" w:hAnsi="Times New Roman" w:cs="Times New Roman"/>
          <w:b/>
          <w:sz w:val="28"/>
          <w:szCs w:val="28"/>
        </w:rPr>
      </w:pPr>
      <w:bookmarkStart w:id="5" w:name="Par162"/>
      <w:bookmarkStart w:id="6" w:name="Par241"/>
      <w:bookmarkEnd w:id="5"/>
      <w:bookmarkEnd w:id="6"/>
      <w:r w:rsidRPr="002704F6">
        <w:rPr>
          <w:rFonts w:ascii="Times New Roman" w:hAnsi="Times New Roman" w:cs="Times New Roman"/>
          <w:b/>
          <w:sz w:val="28"/>
          <w:szCs w:val="28"/>
        </w:rPr>
        <w:t>1. Термины и определения</w:t>
      </w:r>
    </w:p>
    <w:p w:rsidR="00384F5A" w:rsidRPr="002704F6" w:rsidRDefault="00384F5A" w:rsidP="002704F6">
      <w:pPr>
        <w:spacing w:after="0" w:line="240" w:lineRule="auto"/>
        <w:ind w:firstLine="709"/>
        <w:jc w:val="both"/>
        <w:rPr>
          <w:rFonts w:ascii="Times New Roman" w:hAnsi="Times New Roman" w:cs="Times New Roman"/>
          <w:sz w:val="28"/>
          <w:szCs w:val="28"/>
        </w:rPr>
      </w:pP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В настоящих нормативах градостроительного проектирования приведенные понятия применяются в следующем значении:</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водопроводные очистные сооружения – комплекс зданий, сооружений и устрой</w:t>
      </w:r>
      <w:proofErr w:type="gramStart"/>
      <w:r w:rsidRPr="002704F6">
        <w:rPr>
          <w:rFonts w:ascii="Times New Roman" w:hAnsi="Times New Roman" w:cs="Times New Roman"/>
          <w:sz w:val="28"/>
          <w:szCs w:val="28"/>
        </w:rPr>
        <w:t>ств дл</w:t>
      </w:r>
      <w:proofErr w:type="gramEnd"/>
      <w:r w:rsidRPr="002704F6">
        <w:rPr>
          <w:rFonts w:ascii="Times New Roman" w:hAnsi="Times New Roman" w:cs="Times New Roman"/>
          <w:sz w:val="28"/>
          <w:szCs w:val="28"/>
        </w:rPr>
        <w:t>я очистки воды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вокзал – здание (или группа зданий), предназначенное для обслуживания пассажиров железнодорожного, речного, автомобильного </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и воздушного транспорта. Вокзальный компле</w:t>
      </w:r>
      <w:proofErr w:type="gramStart"/>
      <w:r w:rsidRPr="002704F6">
        <w:rPr>
          <w:rFonts w:ascii="Times New Roman" w:hAnsi="Times New Roman" w:cs="Times New Roman"/>
          <w:sz w:val="28"/>
          <w:szCs w:val="28"/>
        </w:rPr>
        <w:t>кс вкл</w:t>
      </w:r>
      <w:proofErr w:type="gramEnd"/>
      <w:r w:rsidRPr="002704F6">
        <w:rPr>
          <w:rFonts w:ascii="Times New Roman" w:hAnsi="Times New Roman" w:cs="Times New Roman"/>
          <w:sz w:val="28"/>
          <w:szCs w:val="28"/>
        </w:rPr>
        <w:t xml:space="preserve">ючает кроме вокзала сооружения и устройства, связанные с обслуживанием пассажиров </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на привокзальной площади и перроне;</w:t>
      </w:r>
    </w:p>
    <w:p w:rsidR="00384F5A" w:rsidRPr="002704F6" w:rsidRDefault="00384F5A" w:rsidP="002704F6">
      <w:pPr>
        <w:spacing w:after="0" w:line="240" w:lineRule="auto"/>
        <w:ind w:firstLine="709"/>
        <w:jc w:val="both"/>
        <w:rPr>
          <w:rFonts w:ascii="Times New Roman" w:hAnsi="Times New Roman" w:cs="Times New Roman"/>
          <w:sz w:val="28"/>
          <w:szCs w:val="28"/>
        </w:rPr>
      </w:pPr>
      <w:proofErr w:type="spellStart"/>
      <w:r w:rsidRPr="002704F6">
        <w:rPr>
          <w:rFonts w:ascii="Times New Roman" w:hAnsi="Times New Roman" w:cs="Times New Roman"/>
          <w:sz w:val="28"/>
          <w:szCs w:val="28"/>
        </w:rPr>
        <w:t>высококомфортное</w:t>
      </w:r>
      <w:proofErr w:type="spellEnd"/>
      <w:r w:rsidRPr="002704F6">
        <w:rPr>
          <w:rFonts w:ascii="Times New Roman" w:hAnsi="Times New Roman" w:cs="Times New Roman"/>
          <w:sz w:val="28"/>
          <w:szCs w:val="28"/>
        </w:rPr>
        <w:t xml:space="preserve"> жилье – тип жилого помещения, отвечающий комплексу санитарно-гигиенических, эргономических и экологических </w:t>
      </w:r>
      <w:r w:rsidRPr="002704F6">
        <w:rPr>
          <w:rFonts w:ascii="Times New Roman" w:hAnsi="Times New Roman" w:cs="Times New Roman"/>
          <w:sz w:val="28"/>
          <w:szCs w:val="28"/>
        </w:rPr>
        <w:lastRenderedPageBreak/>
        <w:t>требований, а так же уровню требований к габаритам и площади помещений не менее 40 кв</w:t>
      </w:r>
      <w:proofErr w:type="gramStart"/>
      <w:r w:rsidRPr="002704F6">
        <w:rPr>
          <w:rFonts w:ascii="Times New Roman" w:hAnsi="Times New Roman" w:cs="Times New Roman"/>
          <w:sz w:val="28"/>
          <w:szCs w:val="28"/>
        </w:rPr>
        <w:t>.м</w:t>
      </w:r>
      <w:proofErr w:type="gramEnd"/>
      <w:r w:rsidRPr="002704F6">
        <w:rPr>
          <w:rFonts w:ascii="Times New Roman" w:hAnsi="Times New Roman" w:cs="Times New Roman"/>
          <w:sz w:val="28"/>
          <w:szCs w:val="28"/>
        </w:rPr>
        <w:t xml:space="preserve"> на одного человека</w:t>
      </w:r>
      <w:r w:rsidR="00053FF5">
        <w:rPr>
          <w:rFonts w:ascii="Times New Roman" w:hAnsi="Times New Roman" w:cs="Times New Roman"/>
          <w:sz w:val="28"/>
          <w:szCs w:val="28"/>
        </w:rPr>
        <w:t xml:space="preserve"> </w:t>
      </w:r>
      <w:r w:rsidRPr="002704F6">
        <w:rPr>
          <w:rFonts w:ascii="Times New Roman" w:hAnsi="Times New Roman" w:cs="Times New Roman"/>
          <w:sz w:val="28"/>
          <w:szCs w:val="28"/>
        </w:rPr>
        <w:t>(термин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и переосвидетельствования газовых баллонов;</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газораспределительная станция – комплекс сооружений газопровода, предназначенный для снижения давления, очистки, </w:t>
      </w:r>
      <w:proofErr w:type="spellStart"/>
      <w:r w:rsidRPr="002704F6">
        <w:rPr>
          <w:rFonts w:ascii="Times New Roman" w:hAnsi="Times New Roman" w:cs="Times New Roman"/>
          <w:sz w:val="28"/>
          <w:szCs w:val="28"/>
        </w:rPr>
        <w:t>одоризации</w:t>
      </w:r>
      <w:proofErr w:type="spellEnd"/>
      <w:r w:rsidRPr="002704F6">
        <w:rPr>
          <w:rFonts w:ascii="Times New Roman" w:hAnsi="Times New Roman" w:cs="Times New Roman"/>
          <w:sz w:val="28"/>
          <w:szCs w:val="28"/>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гараж</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 здание или сооружение, предназначенное для постоянного или временного хранения, а также технического обслуживания автомобилей</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градостроительная документация</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индивидуальный жилой дом – отдельно стоящий жилой дом, предназначенный для проживания одной семьи;</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дом блокированной застройки – жилой дом, блокированной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канализационные очистные сооружения – комплекс зданий, сооружений и устрой</w:t>
      </w:r>
      <w:proofErr w:type="gramStart"/>
      <w:r w:rsidRPr="002704F6">
        <w:rPr>
          <w:rFonts w:ascii="Times New Roman" w:hAnsi="Times New Roman" w:cs="Times New Roman"/>
          <w:sz w:val="28"/>
          <w:szCs w:val="28"/>
        </w:rPr>
        <w:t>ств дл</w:t>
      </w:r>
      <w:proofErr w:type="gramEnd"/>
      <w:r w:rsidRPr="002704F6">
        <w:rPr>
          <w:rFonts w:ascii="Times New Roman" w:hAnsi="Times New Roman" w:cs="Times New Roman"/>
          <w:sz w:val="28"/>
          <w:szCs w:val="28"/>
        </w:rPr>
        <w:t>я очистки сточных вод и обработки осадка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квартал (микрорайон)</w:t>
      </w:r>
      <w:r w:rsidR="001C7397">
        <w:rPr>
          <w:rFonts w:ascii="Times New Roman" w:hAnsi="Times New Roman" w:cs="Times New Roman"/>
          <w:sz w:val="28"/>
          <w:szCs w:val="28"/>
        </w:rPr>
        <w:t xml:space="preserve"> </w:t>
      </w:r>
      <w:proofErr w:type="gramStart"/>
      <w:r w:rsidRPr="002704F6">
        <w:rPr>
          <w:rFonts w:ascii="Times New Roman" w:hAnsi="Times New Roman" w:cs="Times New Roman"/>
          <w:sz w:val="28"/>
          <w:szCs w:val="28"/>
        </w:rPr>
        <w:t>–э</w:t>
      </w:r>
      <w:proofErr w:type="gramEnd"/>
      <w:r w:rsidRPr="002704F6">
        <w:rPr>
          <w:rFonts w:ascii="Times New Roman" w:hAnsi="Times New Roman" w:cs="Times New Roman"/>
          <w:sz w:val="28"/>
          <w:szCs w:val="28"/>
        </w:rPr>
        <w:t>лемент планировочной структуры</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комфортное жилье – тип жилого помещения, отвечающий комплексу санитарно-гигиенических, эргономических и экологических требований, </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 xml:space="preserve">а так же уровню требований к габаритам и площади помещений не менее 30, </w:t>
      </w:r>
      <w:r w:rsidRPr="002704F6">
        <w:rPr>
          <w:rFonts w:ascii="Times New Roman" w:hAnsi="Times New Roman" w:cs="Times New Roman"/>
          <w:sz w:val="28"/>
          <w:szCs w:val="28"/>
        </w:rPr>
        <w:lastRenderedPageBreak/>
        <w:t>но не более 40 кв</w:t>
      </w:r>
      <w:proofErr w:type="gramStart"/>
      <w:r w:rsidRPr="002704F6">
        <w:rPr>
          <w:rFonts w:ascii="Times New Roman" w:hAnsi="Times New Roman" w:cs="Times New Roman"/>
          <w:sz w:val="28"/>
          <w:szCs w:val="28"/>
        </w:rPr>
        <w:t>.м</w:t>
      </w:r>
      <w:proofErr w:type="gramEnd"/>
      <w:r w:rsidRPr="002704F6">
        <w:rPr>
          <w:rFonts w:ascii="Times New Roman" w:hAnsi="Times New Roman" w:cs="Times New Roman"/>
          <w:sz w:val="28"/>
          <w:szCs w:val="28"/>
        </w:rPr>
        <w:t xml:space="preserve"> на одного человека</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коэффициент застройки – отношение площади, занятой под зданиями и сооружениями, к площади участка;</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коэффициент плотности застройки – отношение площади всех этажей зданий и сооружений к площади участка;</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массовое жилье – тип жилого помещения, отвечающий комплексу санитарно-гигиенических, эргономических и экологических требований, </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а так же уровню требований к габаритам и площади помещений не менее 24, но не более 30 кв</w:t>
      </w:r>
      <w:proofErr w:type="gramStart"/>
      <w:r w:rsidRPr="002704F6">
        <w:rPr>
          <w:rFonts w:ascii="Times New Roman" w:hAnsi="Times New Roman" w:cs="Times New Roman"/>
          <w:sz w:val="28"/>
          <w:szCs w:val="28"/>
        </w:rPr>
        <w:t>.м</w:t>
      </w:r>
      <w:proofErr w:type="gramEnd"/>
      <w:r w:rsidRPr="002704F6">
        <w:rPr>
          <w:rFonts w:ascii="Times New Roman" w:hAnsi="Times New Roman" w:cs="Times New Roman"/>
          <w:sz w:val="28"/>
          <w:szCs w:val="28"/>
        </w:rPr>
        <w:t xml:space="preserve"> на одного человека</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proofErr w:type="spellStart"/>
      <w:r w:rsidRPr="002704F6">
        <w:rPr>
          <w:rFonts w:ascii="Times New Roman" w:hAnsi="Times New Roman" w:cs="Times New Roman"/>
          <w:sz w:val="28"/>
          <w:szCs w:val="28"/>
        </w:rPr>
        <w:t>машиноместо</w:t>
      </w:r>
      <w:proofErr w:type="spellEnd"/>
      <w:r w:rsidRPr="002704F6">
        <w:rPr>
          <w:rFonts w:ascii="Times New Roman" w:hAnsi="Times New Roman" w:cs="Times New Roman"/>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w:t>
      </w:r>
      <w:r w:rsidR="00CC7871">
        <w:rPr>
          <w:rFonts w:ascii="Times New Roman" w:hAnsi="Times New Roman" w:cs="Times New Roman"/>
          <w:sz w:val="28"/>
          <w:szCs w:val="28"/>
        </w:rPr>
        <w:t xml:space="preserve">                            </w:t>
      </w:r>
      <w:r w:rsidRPr="002704F6">
        <w:rPr>
          <w:rFonts w:ascii="Times New Roman" w:hAnsi="Times New Roman" w:cs="Times New Roman"/>
          <w:sz w:val="28"/>
          <w:szCs w:val="28"/>
        </w:rPr>
        <w:t>в установленном законодательством о государственном кадастровом учете порядке;</w:t>
      </w:r>
    </w:p>
    <w:p w:rsidR="00384F5A" w:rsidRPr="002704F6" w:rsidRDefault="00384F5A" w:rsidP="002704F6">
      <w:pPr>
        <w:spacing w:after="0" w:line="240" w:lineRule="auto"/>
        <w:ind w:firstLine="709"/>
        <w:jc w:val="both"/>
        <w:rPr>
          <w:rFonts w:ascii="Times New Roman" w:hAnsi="Times New Roman" w:cs="Times New Roman"/>
          <w:sz w:val="28"/>
          <w:szCs w:val="28"/>
        </w:rPr>
      </w:pPr>
      <w:proofErr w:type="spellStart"/>
      <w:r w:rsidRPr="002704F6">
        <w:rPr>
          <w:rFonts w:ascii="Times New Roman" w:hAnsi="Times New Roman" w:cs="Times New Roman"/>
          <w:sz w:val="28"/>
          <w:szCs w:val="28"/>
        </w:rPr>
        <w:t>местопогребения</w:t>
      </w:r>
      <w:proofErr w:type="spellEnd"/>
      <w:r w:rsidR="00CC7871">
        <w:rPr>
          <w:rFonts w:ascii="Times New Roman" w:hAnsi="Times New Roman" w:cs="Times New Roman"/>
          <w:sz w:val="28"/>
          <w:szCs w:val="28"/>
        </w:rPr>
        <w:t xml:space="preserve"> </w:t>
      </w:r>
      <w:r w:rsidRPr="002704F6">
        <w:rPr>
          <w:rFonts w:ascii="Times New Roman" w:hAnsi="Times New Roman" w:cs="Times New Roman"/>
          <w:sz w:val="28"/>
          <w:szCs w:val="28"/>
        </w:rPr>
        <w:t>– часть пространства объекта похоронного назначения, предназначенная для захоронения останков или праха умерших или погибших;</w:t>
      </w:r>
    </w:p>
    <w:p w:rsidR="001C7397" w:rsidRPr="00053FF5" w:rsidRDefault="00384F5A" w:rsidP="001C7397">
      <w:pPr>
        <w:autoSpaceDE w:val="0"/>
        <w:autoSpaceDN w:val="0"/>
        <w:adjustRightInd w:val="0"/>
        <w:spacing w:after="0" w:line="240" w:lineRule="auto"/>
        <w:ind w:firstLine="709"/>
        <w:jc w:val="both"/>
        <w:rPr>
          <w:rFonts w:ascii="Times New Roman" w:hAnsi="Times New Roman" w:cs="Times New Roman"/>
          <w:sz w:val="28"/>
          <w:szCs w:val="28"/>
        </w:rPr>
      </w:pPr>
      <w:r w:rsidRPr="00053FF5">
        <w:rPr>
          <w:rFonts w:ascii="Times New Roman" w:hAnsi="Times New Roman" w:cs="Times New Roman"/>
          <w:sz w:val="28"/>
          <w:szCs w:val="28"/>
        </w:rPr>
        <w:t xml:space="preserve">нормативы градостроительного проектирования – </w:t>
      </w:r>
      <w:r w:rsidR="001C7397" w:rsidRPr="00053FF5">
        <w:rPr>
          <w:rFonts w:ascii="Times New Roman" w:hAnsi="Times New Roman" w:cs="Times New Roman"/>
          <w:sz w:val="28"/>
          <w:szCs w:val="28"/>
        </w:rPr>
        <w:t xml:space="preserve">совокупность расчетных показателей, установленных в соответствии с </w:t>
      </w:r>
      <w:r w:rsidR="0072048F" w:rsidRPr="00053FF5">
        <w:rPr>
          <w:rFonts w:ascii="Times New Roman" w:hAnsi="Times New Roman" w:cs="Times New Roman"/>
          <w:sz w:val="28"/>
          <w:szCs w:val="28"/>
        </w:rPr>
        <w:t xml:space="preserve">Градостроительным </w:t>
      </w:r>
      <w:r w:rsidR="001C7397" w:rsidRPr="00053FF5">
        <w:rPr>
          <w:rFonts w:ascii="Times New Roman" w:hAnsi="Times New Roman" w:cs="Times New Roman"/>
          <w:sz w:val="28"/>
          <w:szCs w:val="28"/>
        </w:rPr>
        <w:t>Кодексом</w:t>
      </w:r>
      <w:r w:rsidR="0072048F" w:rsidRPr="00053FF5">
        <w:rPr>
          <w:rFonts w:ascii="Times New Roman" w:hAnsi="Times New Roman" w:cs="Times New Roman"/>
          <w:sz w:val="28"/>
          <w:szCs w:val="28"/>
        </w:rPr>
        <w:t xml:space="preserve"> Российской Федерации</w:t>
      </w:r>
      <w:r w:rsidR="001C7397" w:rsidRPr="00053FF5">
        <w:rPr>
          <w:rFonts w:ascii="Times New Roman" w:hAnsi="Times New Roman" w:cs="Times New Roman"/>
          <w:sz w:val="28"/>
          <w:szCs w:val="28"/>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72048F" w:rsidRPr="00053FF5">
        <w:rPr>
          <w:rFonts w:ascii="Times New Roman" w:hAnsi="Times New Roman" w:cs="Times New Roman"/>
          <w:sz w:val="28"/>
          <w:szCs w:val="28"/>
        </w:rPr>
        <w:t>;</w:t>
      </w:r>
    </w:p>
    <w:p w:rsidR="00384F5A" w:rsidRPr="002704F6" w:rsidRDefault="00384F5A" w:rsidP="002704F6">
      <w:pPr>
        <w:spacing w:after="0" w:line="240" w:lineRule="auto"/>
        <w:ind w:firstLine="709"/>
        <w:jc w:val="both"/>
        <w:rPr>
          <w:rFonts w:ascii="Times New Roman" w:hAnsi="Times New Roman" w:cs="Times New Roman"/>
          <w:sz w:val="28"/>
          <w:szCs w:val="28"/>
        </w:rPr>
      </w:pPr>
      <w:proofErr w:type="gramStart"/>
      <w:r w:rsidRPr="00053FF5">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w:t>
      </w:r>
      <w:r w:rsidR="00CC7871" w:rsidRPr="00053FF5">
        <w:rPr>
          <w:rFonts w:ascii="Times New Roman" w:hAnsi="Times New Roman" w:cs="Times New Roman"/>
          <w:sz w:val="28"/>
          <w:szCs w:val="28"/>
        </w:rPr>
        <w:t xml:space="preserve">                             </w:t>
      </w:r>
      <w:r w:rsidRPr="00053FF5">
        <w:rPr>
          <w:rFonts w:ascii="Times New Roman" w:hAnsi="Times New Roman" w:cs="Times New Roman"/>
          <w:sz w:val="28"/>
          <w:szCs w:val="28"/>
        </w:rPr>
        <w:t xml:space="preserve">в соответствии с федеральными законами, законом Белгородской области, </w:t>
      </w:r>
      <w:r w:rsidR="001C7397" w:rsidRPr="00053FF5">
        <w:rPr>
          <w:rFonts w:ascii="Times New Roman" w:hAnsi="Times New Roman" w:cs="Times New Roman"/>
          <w:sz w:val="28"/>
          <w:szCs w:val="28"/>
        </w:rPr>
        <w:t>У</w:t>
      </w:r>
      <w:r w:rsidRPr="00053FF5">
        <w:rPr>
          <w:rFonts w:ascii="Times New Roman" w:hAnsi="Times New Roman" w:cs="Times New Roman"/>
          <w:sz w:val="28"/>
          <w:szCs w:val="28"/>
        </w:rPr>
        <w:t>став</w:t>
      </w:r>
      <w:r w:rsidR="001C7397" w:rsidRPr="00053FF5">
        <w:rPr>
          <w:rFonts w:ascii="Times New Roman" w:hAnsi="Times New Roman" w:cs="Times New Roman"/>
          <w:sz w:val="28"/>
          <w:szCs w:val="28"/>
        </w:rPr>
        <w:t>ом</w:t>
      </w:r>
      <w:r w:rsidRPr="00053FF5">
        <w:rPr>
          <w:rFonts w:ascii="Times New Roman" w:hAnsi="Times New Roman" w:cs="Times New Roman"/>
          <w:sz w:val="28"/>
          <w:szCs w:val="28"/>
        </w:rPr>
        <w:t xml:space="preserve"> </w:t>
      </w:r>
      <w:r w:rsidR="001C7397" w:rsidRPr="00053FF5">
        <w:rPr>
          <w:rFonts w:ascii="Times New Roman" w:hAnsi="Times New Roman" w:cs="Times New Roman"/>
          <w:sz w:val="28"/>
          <w:szCs w:val="28"/>
        </w:rPr>
        <w:t>Грайворонского муниципального округа</w:t>
      </w:r>
      <w:r w:rsidRPr="00053FF5">
        <w:rPr>
          <w:rFonts w:ascii="Times New Roman" w:hAnsi="Times New Roman" w:cs="Times New Roman"/>
          <w:sz w:val="28"/>
          <w:szCs w:val="28"/>
        </w:rPr>
        <w:t xml:space="preserve"> Белгородской области </w:t>
      </w:r>
      <w:r w:rsidR="001C7397" w:rsidRPr="00053FF5">
        <w:rPr>
          <w:rFonts w:ascii="Times New Roman" w:hAnsi="Times New Roman" w:cs="Times New Roman"/>
          <w:sz w:val="28"/>
          <w:szCs w:val="28"/>
        </w:rPr>
        <w:t xml:space="preserve">                </w:t>
      </w:r>
      <w:r w:rsidRPr="00053FF5">
        <w:rPr>
          <w:rFonts w:ascii="Times New Roman" w:hAnsi="Times New Roman" w:cs="Times New Roman"/>
          <w:sz w:val="28"/>
          <w:szCs w:val="28"/>
        </w:rPr>
        <w:t xml:space="preserve">и оказывают существенное влияние на социально-экономическое развитие муниципальных районов, поселений, </w:t>
      </w:r>
      <w:r w:rsidR="001C7397" w:rsidRPr="00053FF5">
        <w:rPr>
          <w:rFonts w:ascii="Times New Roman" w:hAnsi="Times New Roman" w:cs="Times New Roman"/>
          <w:sz w:val="28"/>
          <w:szCs w:val="28"/>
        </w:rPr>
        <w:t xml:space="preserve">муниципальных округов, </w:t>
      </w:r>
      <w:r w:rsidRPr="00053FF5">
        <w:rPr>
          <w:rFonts w:ascii="Times New Roman" w:hAnsi="Times New Roman" w:cs="Times New Roman"/>
          <w:sz w:val="28"/>
          <w:szCs w:val="28"/>
        </w:rPr>
        <w:t>городских округов.</w:t>
      </w:r>
      <w:proofErr w:type="gramEnd"/>
      <w:r w:rsidRPr="00053FF5">
        <w:rPr>
          <w:rFonts w:ascii="Times New Roman" w:hAnsi="Times New Roman" w:cs="Times New Roman"/>
          <w:sz w:val="28"/>
          <w:szCs w:val="28"/>
        </w:rPr>
        <w:t xml:space="preserve"> </w:t>
      </w:r>
      <w:proofErr w:type="gramStart"/>
      <w:r w:rsidRPr="00053FF5">
        <w:rPr>
          <w:rFonts w:ascii="Times New Roman" w:hAnsi="Times New Roman" w:cs="Times New Roman"/>
          <w:sz w:val="28"/>
          <w:szCs w:val="28"/>
        </w:rPr>
        <w:t>Виды объектов местного значения муниципального</w:t>
      </w:r>
      <w:r w:rsidRPr="002704F6">
        <w:rPr>
          <w:rFonts w:ascii="Times New Roman" w:hAnsi="Times New Roman" w:cs="Times New Roman"/>
          <w:sz w:val="28"/>
          <w:szCs w:val="28"/>
        </w:rPr>
        <w:t xml:space="preserve"> округа </w:t>
      </w:r>
      <w:r w:rsidR="001C7397">
        <w:rPr>
          <w:rFonts w:ascii="Times New Roman" w:hAnsi="Times New Roman" w:cs="Times New Roman"/>
          <w:sz w:val="28"/>
          <w:szCs w:val="28"/>
        </w:rPr>
        <w:t xml:space="preserve">                       </w:t>
      </w:r>
      <w:r w:rsidRPr="002704F6">
        <w:rPr>
          <w:rFonts w:ascii="Times New Roman" w:hAnsi="Times New Roman" w:cs="Times New Roman"/>
          <w:sz w:val="28"/>
          <w:szCs w:val="28"/>
        </w:rPr>
        <w:t xml:space="preserve">в указанных в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2704F6">
          <w:rPr>
            <w:rFonts w:ascii="Times New Roman" w:hAnsi="Times New Roman" w:cs="Times New Roman"/>
            <w:sz w:val="28"/>
            <w:szCs w:val="28"/>
          </w:rPr>
          <w:t>пункте 1 части 5 статьи 23</w:t>
        </w:r>
      </w:hyperlink>
      <w:r w:rsidRPr="002704F6">
        <w:rPr>
          <w:rFonts w:ascii="Times New Roman" w:hAnsi="Times New Roman" w:cs="Times New Roman"/>
          <w:sz w:val="28"/>
          <w:szCs w:val="28"/>
        </w:rPr>
        <w:t xml:space="preserve"> Градостроительного кодекса Российской Федерации областях, подлежащих отображению в генеральном плане муниципального округа, определяются законом Белгородской области;</w:t>
      </w:r>
      <w:proofErr w:type="gramEnd"/>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объекты озеленения общего пользования – парки культуры и отдыха, детские, спортивные парки (стадионы), парки тихого отдыха и прогулок, </w:t>
      </w:r>
      <w:r w:rsidRPr="002704F6">
        <w:rPr>
          <w:rFonts w:ascii="Times New Roman" w:hAnsi="Times New Roman" w:cs="Times New Roman"/>
          <w:sz w:val="28"/>
          <w:szCs w:val="28"/>
        </w:rPr>
        <w:lastRenderedPageBreak/>
        <w:t>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парк – озелененная территория общего пользования, представляющая собой самостоятельный архитектурно-ландшафтный объект;</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2704F6">
        <w:rPr>
          <w:rFonts w:ascii="Times New Roman" w:hAnsi="Times New Roman" w:cs="Times New Roman"/>
          <w:sz w:val="28"/>
          <w:szCs w:val="28"/>
        </w:rPr>
        <w:t>являющееся</w:t>
      </w:r>
      <w:proofErr w:type="gramEnd"/>
      <w:r w:rsidRPr="002704F6">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704F6">
        <w:rPr>
          <w:rFonts w:ascii="Times New Roman" w:hAnsi="Times New Roman" w:cs="Times New Roman"/>
          <w:sz w:val="28"/>
          <w:szCs w:val="28"/>
        </w:rPr>
        <w:t>подэстакадных</w:t>
      </w:r>
      <w:proofErr w:type="spellEnd"/>
      <w:r w:rsidRPr="002704F6">
        <w:rPr>
          <w:rFonts w:ascii="Times New Roman" w:hAnsi="Times New Roman" w:cs="Times New Roman"/>
          <w:sz w:val="28"/>
          <w:szCs w:val="28"/>
        </w:rPr>
        <w:t xml:space="preserve"> или </w:t>
      </w:r>
      <w:proofErr w:type="spellStart"/>
      <w:r w:rsidRPr="002704F6">
        <w:rPr>
          <w:rFonts w:ascii="Times New Roman" w:hAnsi="Times New Roman" w:cs="Times New Roman"/>
          <w:sz w:val="28"/>
          <w:szCs w:val="28"/>
        </w:rPr>
        <w:t>подмостовых</w:t>
      </w:r>
      <w:proofErr w:type="spellEnd"/>
      <w:r w:rsidRPr="002704F6">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пункт редуцирования газа – технологическое устройство сетей газораспределения и </w:t>
      </w:r>
      <w:proofErr w:type="spellStart"/>
      <w:r w:rsidRPr="002704F6">
        <w:rPr>
          <w:rFonts w:ascii="Times New Roman" w:hAnsi="Times New Roman" w:cs="Times New Roman"/>
          <w:sz w:val="28"/>
          <w:szCs w:val="28"/>
        </w:rPr>
        <w:t>газопотребления</w:t>
      </w:r>
      <w:proofErr w:type="spellEnd"/>
      <w:r w:rsidRPr="002704F6">
        <w:rPr>
          <w:rFonts w:ascii="Times New Roman" w:hAnsi="Times New Roman" w:cs="Times New Roman"/>
          <w:sz w:val="28"/>
          <w:szCs w:val="28"/>
        </w:rPr>
        <w:t>, предназначенное для снижения давления газа и поддержания его в заданных пределах независимо от расхода газа;</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распределительный пункт</w:t>
      </w:r>
      <w:r w:rsidR="0072048F">
        <w:rPr>
          <w:rFonts w:ascii="Times New Roman" w:hAnsi="Times New Roman" w:cs="Times New Roman"/>
          <w:sz w:val="28"/>
          <w:szCs w:val="28"/>
        </w:rPr>
        <w:t xml:space="preserve"> </w:t>
      </w:r>
      <w:r w:rsidRPr="002704F6">
        <w:rPr>
          <w:rFonts w:ascii="Times New Roman" w:hAnsi="Times New Roman" w:cs="Times New Roman"/>
          <w:sz w:val="28"/>
          <w:szCs w:val="28"/>
        </w:rPr>
        <w:t>–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 xml:space="preserve">сад - посаженные человеком на ограниченной территории плодовые или декоративные деревья и кустарники; </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lastRenderedPageBreak/>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улица, площадь – территории общего пользования, ограниченные красными линиями улично-дорожной сети населенного пункта;</w:t>
      </w:r>
    </w:p>
    <w:p w:rsidR="00384F5A" w:rsidRPr="002704F6" w:rsidRDefault="00384F5A" w:rsidP="002704F6">
      <w:pPr>
        <w:spacing w:after="0" w:line="240" w:lineRule="auto"/>
        <w:ind w:firstLine="709"/>
        <w:jc w:val="both"/>
        <w:rPr>
          <w:rFonts w:ascii="Times New Roman" w:hAnsi="Times New Roman" w:cs="Times New Roman"/>
          <w:sz w:val="28"/>
          <w:szCs w:val="28"/>
        </w:rPr>
      </w:pPr>
      <w:r w:rsidRPr="002704F6">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384F5A" w:rsidRPr="002704F6" w:rsidRDefault="00384F5A" w:rsidP="002704F6">
      <w:pPr>
        <w:spacing w:after="0" w:line="240" w:lineRule="auto"/>
        <w:ind w:firstLine="709"/>
        <w:jc w:val="both"/>
        <w:rPr>
          <w:rFonts w:ascii="Times New Roman" w:hAnsi="Times New Roman" w:cs="Times New Roman"/>
          <w:sz w:val="28"/>
          <w:szCs w:val="28"/>
        </w:rPr>
      </w:pPr>
      <w:proofErr w:type="gramStart"/>
      <w:r w:rsidRPr="002704F6">
        <w:rPr>
          <w:rFonts w:ascii="Times New Roman" w:hAnsi="Times New Roman" w:cs="Times New Roman"/>
          <w:sz w:val="28"/>
          <w:szCs w:val="28"/>
        </w:rPr>
        <w:t xml:space="preserve">иные понятия, используемые в настоящих МНГП, употребляются </w:t>
      </w:r>
      <w:r w:rsidR="00586340">
        <w:rPr>
          <w:rFonts w:ascii="Times New Roman" w:hAnsi="Times New Roman" w:cs="Times New Roman"/>
          <w:sz w:val="28"/>
          <w:szCs w:val="28"/>
        </w:rPr>
        <w:t xml:space="preserve">                    </w:t>
      </w:r>
      <w:r w:rsidRPr="002704F6">
        <w:rPr>
          <w:rFonts w:ascii="Times New Roman" w:hAnsi="Times New Roman" w:cs="Times New Roman"/>
          <w:sz w:val="28"/>
          <w:szCs w:val="28"/>
        </w:rPr>
        <w:t>в значениях в соответствии с федеральным законодательством и законодательством Белгородской области.</w:t>
      </w:r>
      <w:bookmarkStart w:id="7" w:name="Par255"/>
      <w:bookmarkEnd w:id="7"/>
      <w:proofErr w:type="gramEnd"/>
    </w:p>
    <w:p w:rsidR="00384F5A" w:rsidRPr="002704F6" w:rsidRDefault="00384F5A" w:rsidP="002704F6">
      <w:pPr>
        <w:spacing w:after="0" w:line="240" w:lineRule="auto"/>
        <w:ind w:firstLine="709"/>
        <w:jc w:val="both"/>
        <w:rPr>
          <w:rFonts w:ascii="Times New Roman" w:hAnsi="Times New Roman" w:cs="Times New Roman"/>
          <w:sz w:val="28"/>
          <w:szCs w:val="28"/>
        </w:rPr>
      </w:pPr>
    </w:p>
    <w:p w:rsidR="00384F5A" w:rsidRPr="00384F5A" w:rsidRDefault="00384F5A" w:rsidP="00384F5A">
      <w:pPr>
        <w:rPr>
          <w:rFonts w:ascii="Times New Roman" w:hAnsi="Times New Roman" w:cs="Times New Roman"/>
        </w:rPr>
      </w:pPr>
    </w:p>
    <w:p w:rsidR="00384F5A" w:rsidRPr="00384F5A" w:rsidRDefault="00384F5A" w:rsidP="00384F5A">
      <w:pPr>
        <w:rPr>
          <w:rFonts w:ascii="Times New Roman" w:hAnsi="Times New Roman" w:cs="Times New Roman"/>
        </w:rPr>
      </w:pPr>
    </w:p>
    <w:p w:rsidR="00384F5A" w:rsidRPr="00384F5A" w:rsidRDefault="00384F5A" w:rsidP="00384F5A">
      <w:pPr>
        <w:rPr>
          <w:rFonts w:ascii="Times New Roman" w:hAnsi="Times New Roman" w:cs="Times New Roman"/>
        </w:rPr>
      </w:pPr>
    </w:p>
    <w:p w:rsidR="00384F5A" w:rsidRPr="00384F5A" w:rsidRDefault="00384F5A" w:rsidP="00384F5A">
      <w:pPr>
        <w:rPr>
          <w:rFonts w:ascii="Times New Roman" w:hAnsi="Times New Roman" w:cs="Times New Roman"/>
        </w:rPr>
        <w:sectPr w:rsidR="00384F5A" w:rsidRPr="00384F5A" w:rsidSect="003B6C6A">
          <w:headerReference w:type="default" r:id="rId14"/>
          <w:pgSz w:w="11906" w:h="16838"/>
          <w:pgMar w:top="1134" w:right="850" w:bottom="1134" w:left="1701" w:header="709" w:footer="709" w:gutter="0"/>
          <w:cols w:space="708"/>
          <w:titlePg/>
          <w:docGrid w:linePitch="360"/>
        </w:sectPr>
      </w:pPr>
      <w:bookmarkStart w:id="8" w:name="_GoBack"/>
      <w:bookmarkEnd w:id="8"/>
    </w:p>
    <w:tbl>
      <w:tblPr>
        <w:tblW w:w="13640" w:type="dxa"/>
        <w:tblInd w:w="959" w:type="dxa"/>
        <w:tblLook w:val="04A0"/>
      </w:tblPr>
      <w:tblGrid>
        <w:gridCol w:w="721"/>
        <w:gridCol w:w="2436"/>
        <w:gridCol w:w="2677"/>
        <w:gridCol w:w="2728"/>
        <w:gridCol w:w="2292"/>
        <w:gridCol w:w="1840"/>
        <w:gridCol w:w="1974"/>
      </w:tblGrid>
      <w:tr w:rsidR="00384F5A" w:rsidRPr="00384F5A" w:rsidTr="00384F5A">
        <w:trPr>
          <w:trHeight w:val="7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lastRenderedPageBreak/>
              <w:t>2.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w:t>
            </w:r>
          </w:p>
        </w:tc>
      </w:tr>
      <w:tr w:rsidR="00384F5A" w:rsidRPr="00384F5A" w:rsidTr="00384F5A">
        <w:trPr>
          <w:trHeight w:val="450"/>
        </w:trPr>
        <w:tc>
          <w:tcPr>
            <w:tcW w:w="3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t>Виды объектов местного значения</w:t>
            </w:r>
          </w:p>
        </w:tc>
        <w:tc>
          <w:tcPr>
            <w:tcW w:w="643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t>Наименование расчетного показателя объектов местного значения,</w:t>
            </w:r>
            <w:r w:rsidRPr="00C91B1C">
              <w:rPr>
                <w:rFonts w:ascii="Times New Roman" w:hAnsi="Times New Roman" w:cs="Times New Roman"/>
                <w:b/>
              </w:rPr>
              <w:br/>
              <w:t>единица измерения</w:t>
            </w:r>
          </w:p>
        </w:tc>
        <w:tc>
          <w:tcPr>
            <w:tcW w:w="3446" w:type="dxa"/>
            <w:gridSpan w:val="2"/>
            <w:tcBorders>
              <w:top w:val="single" w:sz="8" w:space="0" w:color="auto"/>
              <w:left w:val="nil"/>
              <w:bottom w:val="single" w:sz="4" w:space="0" w:color="auto"/>
              <w:right w:val="single" w:sz="8" w:space="0" w:color="000000"/>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t>Расчётные показатели</w:t>
            </w:r>
          </w:p>
        </w:tc>
      </w:tr>
      <w:tr w:rsidR="00384F5A" w:rsidRPr="00384F5A" w:rsidTr="00384F5A">
        <w:trPr>
          <w:trHeight w:val="1830"/>
        </w:trPr>
        <w:tc>
          <w:tcPr>
            <w:tcW w:w="376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84F5A" w:rsidRPr="00C91B1C" w:rsidRDefault="00384F5A" w:rsidP="00C91B1C">
            <w:pPr>
              <w:jc w:val="center"/>
              <w:rPr>
                <w:rFonts w:ascii="Times New Roman" w:hAnsi="Times New Roman" w:cs="Times New Roman"/>
                <w:b/>
              </w:rPr>
            </w:pPr>
          </w:p>
        </w:tc>
        <w:tc>
          <w:tcPr>
            <w:tcW w:w="1632" w:type="dxa"/>
            <w:tcBorders>
              <w:top w:val="nil"/>
              <w:left w:val="nil"/>
              <w:bottom w:val="single" w:sz="8" w:space="0" w:color="auto"/>
              <w:right w:val="single" w:sz="4" w:space="0" w:color="auto"/>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t>минимально допустимый уровень обеспеченности объектами</w:t>
            </w:r>
          </w:p>
        </w:tc>
        <w:tc>
          <w:tcPr>
            <w:tcW w:w="1814" w:type="dxa"/>
            <w:tcBorders>
              <w:top w:val="nil"/>
              <w:left w:val="nil"/>
              <w:bottom w:val="single" w:sz="8" w:space="0" w:color="auto"/>
              <w:right w:val="single" w:sz="8" w:space="0" w:color="auto"/>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t>максимально допустимый уровень территориальной доступности</w:t>
            </w:r>
          </w:p>
        </w:tc>
      </w:tr>
      <w:tr w:rsidR="00384F5A" w:rsidRPr="00384F5A" w:rsidTr="00384F5A">
        <w:trPr>
          <w:trHeight w:val="690"/>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C91B1C" w:rsidRDefault="00384F5A" w:rsidP="00C91B1C">
            <w:pPr>
              <w:jc w:val="center"/>
              <w:rPr>
                <w:rFonts w:ascii="Times New Roman" w:hAnsi="Times New Roman" w:cs="Times New Roman"/>
                <w:b/>
              </w:rPr>
            </w:pPr>
            <w:r w:rsidRPr="00C91B1C">
              <w:rPr>
                <w:rFonts w:ascii="Times New Roman" w:hAnsi="Times New Roman" w:cs="Times New Roman"/>
                <w:b/>
              </w:rPr>
              <w:t>2.1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w:t>
            </w:r>
          </w:p>
        </w:tc>
      </w:tr>
      <w:tr w:rsidR="00384F5A" w:rsidRPr="00384F5A" w:rsidTr="00384F5A">
        <w:trPr>
          <w:trHeight w:val="900"/>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Электроснабжение </w:t>
            </w:r>
          </w:p>
        </w:tc>
        <w:tc>
          <w:tcPr>
            <w:tcW w:w="2962" w:type="dxa"/>
            <w:vMerge w:val="restart"/>
            <w:tcBorders>
              <w:top w:val="nil"/>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Подстанции электрические номинальным напряжением 35 кВ и 110 кВ.</w:t>
            </w:r>
            <w:r w:rsidRPr="00384F5A">
              <w:rPr>
                <w:rFonts w:ascii="Times New Roman" w:hAnsi="Times New Roman" w:cs="Times New Roman"/>
              </w:rPr>
              <w:br/>
              <w:t>Линии электропередачи напряжением от 35 до 110 кВ включительно.</w:t>
            </w:r>
          </w:p>
        </w:tc>
        <w:tc>
          <w:tcPr>
            <w:tcW w:w="6432" w:type="dxa"/>
            <w:gridSpan w:val="3"/>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отводимого для понизительных подстанций и переключательных пунктов напряжением до 35 кВ включительно, [1] кв</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отводимого для трансформаторных подстанций и распределительных пунктов напряжением 10 кВ, [1]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Мачтовые подстанции мощностью от 25 до 250 </w:t>
            </w:r>
            <w:proofErr w:type="spellStart"/>
            <w:r w:rsidRPr="00384F5A">
              <w:rPr>
                <w:rFonts w:ascii="Times New Roman" w:hAnsi="Times New Roman" w:cs="Times New Roman"/>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1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Комплектные подстанции с одним трансформатором мощностью от 25 до 630 </w:t>
            </w:r>
            <w:proofErr w:type="spellStart"/>
            <w:r w:rsidRPr="00384F5A">
              <w:rPr>
                <w:rFonts w:ascii="Times New Roman" w:hAnsi="Times New Roman" w:cs="Times New Roman"/>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Комплектные подстанции с двумя трансформаторами мощностью от 160 до 630 </w:t>
            </w:r>
            <w:proofErr w:type="spellStart"/>
            <w:r w:rsidRPr="00384F5A">
              <w:rPr>
                <w:rFonts w:ascii="Times New Roman" w:hAnsi="Times New Roman" w:cs="Times New Roman"/>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Подстанции с двумя трансформаторами закрытого типа мощностью от 160 до 630 </w:t>
            </w:r>
            <w:proofErr w:type="spellStart"/>
            <w:r w:rsidRPr="00384F5A">
              <w:rPr>
                <w:rFonts w:ascii="Times New Roman" w:hAnsi="Times New Roman" w:cs="Times New Roman"/>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5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Распределительные пункты наружной установки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Распределительные пункты закрытого типа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Укрупненные показатели расхода электроэнергии, [2] кВт*</w:t>
            </w:r>
            <w:proofErr w:type="gramStart"/>
            <w:r w:rsidRPr="00384F5A">
              <w:rPr>
                <w:rFonts w:ascii="Times New Roman" w:hAnsi="Times New Roman" w:cs="Times New Roman"/>
              </w:rPr>
              <w:t>ч</w:t>
            </w:r>
            <w:proofErr w:type="gramEnd"/>
            <w:r w:rsidRPr="00384F5A">
              <w:rPr>
                <w:rFonts w:ascii="Times New Roman" w:hAnsi="Times New Roman" w:cs="Times New Roman"/>
              </w:rPr>
              <w:t xml:space="preserve">/ чел. в год: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стационарных электроплит и кондиционеров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1700/950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стационарных электроплит с кондиционерами (город/сельская территория)</w:t>
            </w:r>
          </w:p>
        </w:tc>
        <w:tc>
          <w:tcPr>
            <w:tcW w:w="1632" w:type="dxa"/>
            <w:tcBorders>
              <w:top w:val="nil"/>
              <w:left w:val="nil"/>
              <w:bottom w:val="single" w:sz="4" w:space="0" w:color="auto"/>
              <w:right w:val="single" w:sz="4" w:space="0" w:color="auto"/>
            </w:tcBorders>
            <w:shd w:val="clear" w:color="auto" w:fill="auto"/>
            <w:noWrap/>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Со стационарными электроплитами и без кондиционеров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2100/1350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Со стационарными электроплитами и кондиционерами (100% охвата)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2400/-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Годовое число часов использования максимума электрической нагрузки, [2] ч:</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стационарных электроплит и кондиционеров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5200/4100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стационарных электроплит с кондиционерами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5700/-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Со стационарными электроплитами и без кондиционеров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5300/4400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Со стационарными электроплитами и кондиционерами (100% охвата) (город/сельская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5800/-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Норматив потребления коммунальных услуг по электроснабжению  для квартир (жилых домов)</w:t>
            </w:r>
            <w:proofErr w:type="gramStart"/>
            <w:r w:rsidRPr="00384F5A">
              <w:rPr>
                <w:rFonts w:ascii="Times New Roman" w:hAnsi="Times New Roman" w:cs="Times New Roman"/>
              </w:rPr>
              <w:t>,о</w:t>
            </w:r>
            <w:proofErr w:type="gramEnd"/>
            <w:r w:rsidRPr="00384F5A">
              <w:rPr>
                <w:rFonts w:ascii="Times New Roman" w:hAnsi="Times New Roman" w:cs="Times New Roman"/>
              </w:rPr>
              <w:t xml:space="preserve">борудованных </w:t>
            </w:r>
            <w:r w:rsidRPr="00384F5A">
              <w:rPr>
                <w:rFonts w:ascii="Times New Roman" w:hAnsi="Times New Roman" w:cs="Times New Roman"/>
              </w:rPr>
              <w:lastRenderedPageBreak/>
              <w:t xml:space="preserve">газовыми плитами, кВт*ч/чел в </w:t>
            </w:r>
            <w:proofErr w:type="spellStart"/>
            <w:r w:rsidRPr="00384F5A">
              <w:rPr>
                <w:rFonts w:ascii="Times New Roman" w:hAnsi="Times New Roman" w:cs="Times New Roman"/>
              </w:rPr>
              <w:t>мес</w:t>
            </w:r>
            <w:proofErr w:type="spellEnd"/>
            <w:r w:rsidRPr="00384F5A">
              <w:rPr>
                <w:rFonts w:ascii="Times New Roman" w:hAnsi="Times New Roman" w:cs="Times New Roman"/>
              </w:rPr>
              <w:t xml:space="preserve">: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1 комната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комнаты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116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комнаты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131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комнаты и более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Норматив потребления </w:t>
            </w:r>
            <w:r w:rsidRPr="00384F5A">
              <w:rPr>
                <w:rFonts w:ascii="Times New Roman" w:hAnsi="Times New Roman" w:cs="Times New Roman"/>
              </w:rPr>
              <w:lastRenderedPageBreak/>
              <w:t>коммунальных услуг по электроснабжению  для квартир (жилых домов)</w:t>
            </w:r>
            <w:proofErr w:type="gramStart"/>
            <w:r w:rsidRPr="00384F5A">
              <w:rPr>
                <w:rFonts w:ascii="Times New Roman" w:hAnsi="Times New Roman" w:cs="Times New Roman"/>
              </w:rPr>
              <w:t>,о</w:t>
            </w:r>
            <w:proofErr w:type="gramEnd"/>
            <w:r w:rsidRPr="00384F5A">
              <w:rPr>
                <w:rFonts w:ascii="Times New Roman" w:hAnsi="Times New Roman" w:cs="Times New Roman"/>
              </w:rPr>
              <w:t xml:space="preserve">борудованных электрическими плитами, кВт*ч/чел в </w:t>
            </w:r>
            <w:proofErr w:type="spellStart"/>
            <w:r w:rsidRPr="00384F5A">
              <w:rPr>
                <w:rFonts w:ascii="Times New Roman" w:hAnsi="Times New Roman" w:cs="Times New Roman"/>
              </w:rPr>
              <w:t>мес</w:t>
            </w:r>
            <w:proofErr w:type="spellEnd"/>
            <w:r w:rsidRPr="00384F5A">
              <w:rPr>
                <w:rFonts w:ascii="Times New Roman" w:hAnsi="Times New Roman" w:cs="Times New Roman"/>
              </w:rPr>
              <w:t xml:space="preserve">: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1 комната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комнаты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165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комнаты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112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комнаты и более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192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119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1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73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384F5A">
              <w:rPr>
                <w:rFonts w:ascii="Times New Roman" w:hAnsi="Times New Roman" w:cs="Times New Roman"/>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384F5A" w:rsidRPr="00384F5A" w:rsidTr="00384F5A">
        <w:trPr>
          <w:trHeight w:val="499"/>
        </w:trPr>
        <w:tc>
          <w:tcPr>
            <w:tcW w:w="800"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Газоснабжение </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Удельные расходы природного газа для различных коммунальных нужд, [1] куб</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на человека в год:</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наличии централизованного горячего водоснабжения</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120</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горячем водоснабжении от газовых водонагревателей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отсутствии всяких видов горячего водоснабжения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для размещения пунктов редуцирования газа, кв. 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для размещения газонаполнительной станции, [2] га</w:t>
            </w:r>
            <w:proofErr w:type="gramStart"/>
            <w:r w:rsidRPr="00384F5A">
              <w:rPr>
                <w:rFonts w:ascii="Times New Roman" w:hAnsi="Times New Roman" w:cs="Times New Roman"/>
              </w:rPr>
              <w:t>.:</w:t>
            </w:r>
            <w:proofErr w:type="gramEnd"/>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производительности ГНС 10 тыс. тонн/год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производительности ГНС 20 тыс. тонн/год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производительности ГНС 40 тыс. тонн/год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земельных участков газонаполнительных пунктов и промежуточных складов баллонов не более, </w:t>
            </w:r>
            <w:proofErr w:type="gramStart"/>
            <w:r w:rsidRPr="00384F5A">
              <w:rPr>
                <w:rFonts w:ascii="Times New Roman" w:hAnsi="Times New Roman" w:cs="Times New Roman"/>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Значение расчетного показателя принято в соответствии с СП 42-101-2003;</w:t>
            </w:r>
            <w:r w:rsidRPr="00384F5A">
              <w:rPr>
                <w:rFonts w:ascii="Times New Roman" w:hAnsi="Times New Roman" w:cs="Times New Roman"/>
              </w:rPr>
              <w:br/>
              <w:t>2. Согласно СП 42.13330.2011указанные размеры земельных участков для ГНС являются максимальными.</w:t>
            </w:r>
          </w:p>
        </w:tc>
      </w:tr>
      <w:tr w:rsidR="00384F5A" w:rsidRPr="00384F5A" w:rsidTr="00384F5A">
        <w:trPr>
          <w:trHeight w:val="103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Теплоснабжение</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Размеры земельных участков для отдельно стоящих отопительных котельных [1], работающих на твёрдом топливе,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при </w:t>
            </w:r>
            <w:proofErr w:type="spellStart"/>
            <w:r w:rsidRPr="00384F5A">
              <w:rPr>
                <w:rFonts w:ascii="Times New Roman" w:hAnsi="Times New Roman" w:cs="Times New Roman"/>
              </w:rPr>
              <w:t>теплопроизводительности</w:t>
            </w:r>
            <w:proofErr w:type="spellEnd"/>
            <w:r w:rsidRPr="00384F5A">
              <w:rPr>
                <w:rFonts w:ascii="Times New Roman" w:hAnsi="Times New Roman" w:cs="Times New Roman"/>
              </w:rPr>
              <w:t xml:space="preserve"> объекта Гкал/ч (МВт):</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5 до 10 (от 6 до 12)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10 до 50 (св. 12 до 58)</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Размеры земельных участков для отдельно стоящих отопительных котельных [1], работающих на </w:t>
            </w:r>
            <w:proofErr w:type="spellStart"/>
            <w:r w:rsidRPr="00384F5A">
              <w:rPr>
                <w:rFonts w:ascii="Times New Roman" w:hAnsi="Times New Roman" w:cs="Times New Roman"/>
              </w:rPr>
              <w:t>газомазутном</w:t>
            </w:r>
            <w:proofErr w:type="spellEnd"/>
            <w:r w:rsidRPr="00384F5A">
              <w:rPr>
                <w:rFonts w:ascii="Times New Roman" w:hAnsi="Times New Roman" w:cs="Times New Roman"/>
              </w:rPr>
              <w:t xml:space="preserve"> топливе, га при </w:t>
            </w:r>
            <w:proofErr w:type="spellStart"/>
            <w:proofErr w:type="gramStart"/>
            <w:r w:rsidRPr="00384F5A">
              <w:rPr>
                <w:rFonts w:ascii="Times New Roman" w:hAnsi="Times New Roman" w:cs="Times New Roman"/>
              </w:rPr>
              <w:t>тепло-производительности</w:t>
            </w:r>
            <w:proofErr w:type="spellEnd"/>
            <w:proofErr w:type="gramEnd"/>
            <w:r w:rsidRPr="00384F5A">
              <w:rPr>
                <w:rFonts w:ascii="Times New Roman" w:hAnsi="Times New Roman" w:cs="Times New Roman"/>
              </w:rPr>
              <w:t xml:space="preserve"> объекта Гкал/ч (МВт):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5 до 10 (от 6 до 12)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10 до 50 (св. 12 до 58)</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Удельные расходы тепловой энергии на отопление жилых зданий [2], ккал/ч на 1 кв. м общей площади здания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этажность</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48,42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44,06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39,59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38,21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6,7</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35,76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33,95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Удельные расходы тепловой энергии на отопление общественных зданий [2], ккал/ч на 1 кв. м общей площади здания</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этажность</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57,17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51,65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48,95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43,55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Значение расчетного показателя принято в соответствии с СП 42.13330.2011.</w:t>
            </w:r>
            <w:r w:rsidRPr="00384F5A">
              <w:rPr>
                <w:rFonts w:ascii="Times New Roman" w:hAnsi="Times New Roman" w:cs="Times New Roman"/>
              </w:rPr>
              <w:br/>
              <w:t xml:space="preserve">2. Рассчитываются согласно разделу 5 СП 50.13330.2012 с учётом климатических данных по согласно СП 131.13330.2012.          </w:t>
            </w:r>
          </w:p>
        </w:tc>
      </w:tr>
      <w:tr w:rsidR="00384F5A" w:rsidRPr="00384F5A" w:rsidTr="00384F5A">
        <w:trPr>
          <w:trHeight w:val="58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Водоснабжение</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для размещения станции водоподготовки (станции очистки воды) в зависимости от их производительности (тыс. куб. м/</w:t>
            </w:r>
            <w:proofErr w:type="spellStart"/>
            <w:r w:rsidRPr="00384F5A">
              <w:rPr>
                <w:rFonts w:ascii="Times New Roman" w:hAnsi="Times New Roman" w:cs="Times New Roman"/>
              </w:rPr>
              <w:t>сут</w:t>
            </w:r>
            <w:proofErr w:type="spellEnd"/>
            <w:r w:rsidRPr="00384F5A">
              <w:rPr>
                <w:rFonts w:ascii="Times New Roman" w:hAnsi="Times New Roman" w:cs="Times New Roman"/>
              </w:rPr>
              <w:t>), не более, [1] га: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До 0,8</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Свыше 0,8 до 12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55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Свыше 12 до 32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4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Показатель удельного водопотребления по степени благоустройства районов жилой застройки[2]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Застройка зданиями, оборудованными внутренним водопроводом и канализацией, без ванн</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Минимальная норма удельного хозяйственно-питьевого водопотребления на </w:t>
            </w:r>
            <w:r w:rsidRPr="00384F5A">
              <w:rPr>
                <w:rFonts w:ascii="Times New Roman" w:hAnsi="Times New Roman" w:cs="Times New Roman"/>
              </w:rPr>
              <w:lastRenderedPageBreak/>
              <w:t xml:space="preserve">одного жителя среднесуточная (за год), </w:t>
            </w: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на человека</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125</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5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5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Показатель удельного водопотребления по потребителям</w:t>
            </w: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Столовые (с учетом мытья посуды)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w:t>
            </w:r>
            <w:proofErr w:type="spellStart"/>
            <w:r w:rsidRPr="00384F5A">
              <w:rPr>
                <w:rFonts w:ascii="Times New Roman" w:hAnsi="Times New Roman" w:cs="Times New Roman"/>
              </w:rPr>
              <w:t>усл</w:t>
            </w:r>
            <w:proofErr w:type="spellEnd"/>
            <w:r w:rsidRPr="00384F5A">
              <w:rPr>
                <w:rFonts w:ascii="Times New Roman" w:hAnsi="Times New Roman" w:cs="Times New Roman"/>
              </w:rPr>
              <w:t>. Блюдо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18-16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Гостиницы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Санатории, дома отдыха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170-230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Общежития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114-285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Больницы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130-270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96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Учебные заведения (высшие, технические, специальные)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учащегося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Дошкольные учреждения (</w:t>
            </w:r>
            <w:proofErr w:type="spellStart"/>
            <w:r w:rsidRPr="00384F5A">
              <w:rPr>
                <w:rFonts w:ascii="Times New Roman" w:hAnsi="Times New Roman" w:cs="Times New Roman"/>
              </w:rPr>
              <w:t>д</w:t>
            </w:r>
            <w:proofErr w:type="spellEnd"/>
            <w:r w:rsidRPr="00384F5A">
              <w:rPr>
                <w:rFonts w:ascii="Times New Roman" w:hAnsi="Times New Roman" w:cs="Times New Roman"/>
              </w:rPr>
              <w:t xml:space="preserve">/ясли, </w:t>
            </w:r>
            <w:proofErr w:type="spellStart"/>
            <w:r w:rsidRPr="00384F5A">
              <w:rPr>
                <w:rFonts w:ascii="Times New Roman" w:hAnsi="Times New Roman" w:cs="Times New Roman"/>
              </w:rPr>
              <w:t>д</w:t>
            </w:r>
            <w:proofErr w:type="spellEnd"/>
            <w:r w:rsidRPr="00384F5A">
              <w:rPr>
                <w:rFonts w:ascii="Times New Roman" w:hAnsi="Times New Roman" w:cs="Times New Roman"/>
              </w:rPr>
              <w:t>/сады)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35-120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Школьные учреждения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Детские оздоровительные лагеря с учетом столовой</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Прачечные механизированные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л/</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кг </w:t>
            </w:r>
            <w:proofErr w:type="spellStart"/>
            <w:r w:rsidRPr="00384F5A">
              <w:rPr>
                <w:rFonts w:ascii="Times New Roman" w:hAnsi="Times New Roman" w:cs="Times New Roman"/>
              </w:rPr>
              <w:t>сух</w:t>
            </w:r>
            <w:proofErr w:type="gramStart"/>
            <w:r w:rsidRPr="00384F5A">
              <w:rPr>
                <w:rFonts w:ascii="Times New Roman" w:hAnsi="Times New Roman" w:cs="Times New Roman"/>
              </w:rPr>
              <w:t>.б</w:t>
            </w:r>
            <w:proofErr w:type="gramEnd"/>
            <w:r w:rsidRPr="00384F5A">
              <w:rPr>
                <w:rFonts w:ascii="Times New Roman" w:hAnsi="Times New Roman" w:cs="Times New Roman"/>
              </w:rPr>
              <w:t>елья</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Прачечные не механизированные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кг </w:t>
            </w:r>
            <w:proofErr w:type="spellStart"/>
            <w:r w:rsidRPr="00384F5A">
              <w:rPr>
                <w:rFonts w:ascii="Times New Roman" w:hAnsi="Times New Roman" w:cs="Times New Roman"/>
              </w:rPr>
              <w:t>сух</w:t>
            </w:r>
            <w:proofErr w:type="gramStart"/>
            <w:r w:rsidRPr="00384F5A">
              <w:rPr>
                <w:rFonts w:ascii="Times New Roman" w:hAnsi="Times New Roman" w:cs="Times New Roman"/>
              </w:rPr>
              <w:t>.б</w:t>
            </w:r>
            <w:proofErr w:type="gramEnd"/>
            <w:r w:rsidRPr="00384F5A">
              <w:rPr>
                <w:rFonts w:ascii="Times New Roman" w:hAnsi="Times New Roman" w:cs="Times New Roman"/>
              </w:rPr>
              <w:t>елья</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Бассейны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 от объёма</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Административные здания (офисы)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18-285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Магазины продовольственные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1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Магазины промтоварные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Аптеки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Аптеки с лабораторией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Парикмахерские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w:t>
            </w:r>
            <w:proofErr w:type="spellStart"/>
            <w:r w:rsidRPr="00384F5A">
              <w:rPr>
                <w:rFonts w:ascii="Times New Roman" w:hAnsi="Times New Roman" w:cs="Times New Roman"/>
              </w:rPr>
              <w:t>раб</w:t>
            </w:r>
            <w:proofErr w:type="gramStart"/>
            <w:r w:rsidRPr="00384F5A">
              <w:rPr>
                <w:rFonts w:ascii="Times New Roman" w:hAnsi="Times New Roman" w:cs="Times New Roman"/>
              </w:rPr>
              <w:t>.м</w:t>
            </w:r>
            <w:proofErr w:type="gramEnd"/>
            <w:r w:rsidRPr="00384F5A">
              <w:rPr>
                <w:rFonts w:ascii="Times New Roman" w:hAnsi="Times New Roman" w:cs="Times New Roman"/>
              </w:rPr>
              <w:t>есто</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1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Кинотеатры, театры, клубы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зрителя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Стадионы и спортзалы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зрителя, спортсмена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Бани, сауны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место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200-250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Заводы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Заводы с горячими цехами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л</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Душевые кабины предприятий (в одну смену)</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w:t>
            </w:r>
            <w:proofErr w:type="spellStart"/>
            <w:r w:rsidRPr="00384F5A">
              <w:rPr>
                <w:rFonts w:ascii="Times New Roman" w:hAnsi="Times New Roman" w:cs="Times New Roman"/>
              </w:rPr>
              <w:t>душ</w:t>
            </w:r>
            <w:proofErr w:type="gramStart"/>
            <w:r w:rsidRPr="00384F5A">
              <w:rPr>
                <w:rFonts w:ascii="Times New Roman" w:hAnsi="Times New Roman" w:cs="Times New Roman"/>
              </w:rPr>
              <w:t>.с</w:t>
            </w:r>
            <w:proofErr w:type="gramEnd"/>
            <w:r w:rsidRPr="00384F5A">
              <w:rPr>
                <w:rFonts w:ascii="Times New Roman" w:hAnsi="Times New Roman" w:cs="Times New Roman"/>
              </w:rPr>
              <w:t>етку</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Расход воды на полив:</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на 1 кв</w:t>
            </w:r>
            <w:proofErr w:type="gramStart"/>
            <w:r w:rsidRPr="00384F5A">
              <w:rPr>
                <w:rFonts w:ascii="Times New Roman" w:hAnsi="Times New Roman" w:cs="Times New Roman"/>
              </w:rPr>
              <w:t>.м</w:t>
            </w:r>
            <w:proofErr w:type="gramEnd"/>
            <w:r w:rsidRPr="00384F5A">
              <w:rPr>
                <w:rFonts w:ascii="Times New Roman" w:hAnsi="Times New Roman" w:cs="Times New Roman"/>
              </w:rPr>
              <w:t>:</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 травяной покров</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 тротуары, проезды</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теплицы</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Залив катка</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05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Значение расчетного показателя принято в соответствии с СП 42.13330.2011.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2.Удельное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w:t>
            </w:r>
            <w:proofErr w:type="gramStart"/>
            <w:r w:rsidRPr="00384F5A">
              <w:rPr>
                <w:rFonts w:ascii="Times New Roman" w:hAnsi="Times New Roman" w:cs="Times New Roman"/>
              </w:rPr>
              <w:t>согласно</w:t>
            </w:r>
            <w:proofErr w:type="gramEnd"/>
            <w:r w:rsidRPr="00384F5A">
              <w:rPr>
                <w:rFonts w:ascii="Times New Roman" w:hAnsi="Times New Roman" w:cs="Times New Roman"/>
              </w:rPr>
              <w:t xml:space="preserve"> технологических данных.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3. Расстояние от инженерных коммуникаций до объектов культурного наследия и их территорий следует принимать из расчета, </w:t>
            </w:r>
            <w:proofErr w:type="gramStart"/>
            <w:r w:rsidRPr="00384F5A">
              <w:rPr>
                <w:rFonts w:ascii="Times New Roman" w:hAnsi="Times New Roman" w:cs="Times New Roman"/>
              </w:rPr>
              <w:t>м</w:t>
            </w:r>
            <w:proofErr w:type="gramEnd"/>
            <w:r w:rsidRPr="00384F5A">
              <w:rPr>
                <w:rFonts w:ascii="Times New Roman" w:hAnsi="Times New Roman" w:cs="Times New Roman"/>
              </w:rPr>
              <w:t>., не менее: от сетей водопровода, канализации и теплоснабжения (кроме разводящих) – 15, от других подземных инженерных сетей – 5.</w:t>
            </w:r>
            <w:r w:rsidRPr="00384F5A">
              <w:rPr>
                <w:rFonts w:ascii="Times New Roman" w:hAnsi="Times New Roman" w:cs="Times New Roman"/>
              </w:rPr>
              <w:br/>
              <w:t xml:space="preserve">4. В условиях реконструкции объектов культурного наследия указанные расстояния допускается сокращать, но принимать, </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не менее: от </w:t>
            </w:r>
            <w:proofErr w:type="spellStart"/>
            <w:r w:rsidRPr="00384F5A">
              <w:rPr>
                <w:rFonts w:ascii="Times New Roman" w:hAnsi="Times New Roman" w:cs="Times New Roman"/>
              </w:rPr>
              <w:t>водонесущих</w:t>
            </w:r>
            <w:proofErr w:type="spellEnd"/>
            <w:r w:rsidRPr="00384F5A">
              <w:rPr>
                <w:rFonts w:ascii="Times New Roman" w:hAnsi="Times New Roman" w:cs="Times New Roman"/>
              </w:rPr>
              <w:t xml:space="preserve"> сетей – 5, </w:t>
            </w:r>
            <w:proofErr w:type="spellStart"/>
            <w:r w:rsidRPr="00384F5A">
              <w:rPr>
                <w:rFonts w:ascii="Times New Roman" w:hAnsi="Times New Roman" w:cs="Times New Roman"/>
              </w:rPr>
              <w:t>неводонесущих</w:t>
            </w:r>
            <w:proofErr w:type="spellEnd"/>
            <w:r w:rsidRPr="00384F5A">
              <w:rPr>
                <w:rFonts w:ascii="Times New Roman" w:hAnsi="Times New Roman" w:cs="Times New Roman"/>
              </w:rPr>
              <w:t xml:space="preserve"> – 2.</w:t>
            </w:r>
          </w:p>
        </w:tc>
      </w:tr>
      <w:tr w:rsidR="00384F5A" w:rsidRPr="00384F5A" w:rsidTr="00384F5A">
        <w:trPr>
          <w:trHeight w:val="49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Водоотведение</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земельного участка для размещения канализационных очистных сооружений  производительностью до 0,7 тыс. куб. м/</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[1] не более, </w:t>
            </w:r>
            <w:proofErr w:type="gramStart"/>
            <w:r w:rsidRPr="00384F5A">
              <w:rPr>
                <w:rFonts w:ascii="Times New Roman" w:hAnsi="Times New Roman" w:cs="Times New Roman"/>
              </w:rPr>
              <w:t>га</w:t>
            </w:r>
            <w:proofErr w:type="gramEnd"/>
            <w:r w:rsidRPr="00384F5A">
              <w:rPr>
                <w:rFonts w:ascii="Times New Roman" w:hAnsi="Times New Roman" w:cs="Times New Roman"/>
              </w:rPr>
              <w:t>:</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очистных сооружений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иловых площадок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земельного участка для размещения канализационных очистных сооружений  производительностью свыше 0,7 до 17 тыс. куб. м/</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[1] не более,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очистных сооружений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иловых площадок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Размеры земельного участка для размещения канализационных очистных сооружений  </w:t>
            </w:r>
            <w:r w:rsidRPr="00384F5A">
              <w:rPr>
                <w:rFonts w:ascii="Times New Roman" w:hAnsi="Times New Roman" w:cs="Times New Roman"/>
              </w:rPr>
              <w:lastRenderedPageBreak/>
              <w:t>производительностью свыше 17 до 40 тыс. куб. м/</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[1] не более,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очистных сооружений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иловых площадок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9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Ориентировочные размеры участков[1], м:</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очистных сооружений поверхностных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см</w:t>
            </w:r>
            <w:proofErr w:type="gramEnd"/>
            <w:r w:rsidRPr="00384F5A">
              <w:rPr>
                <w:rFonts w:ascii="Times New Roman" w:hAnsi="Times New Roman" w:cs="Times New Roman"/>
              </w:rPr>
              <w:t xml:space="preserve"> п. п. [2] </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внутриквартальной канализационной насосной станции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10х10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эксплуатационной площадки вокруг шахт тоннельных коллекторов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20х20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Ориентировочный объем поверхностного стока, поступающий на очистные сооружения с территорий жилых и общественно-деловых зон городов[1], куб</w:t>
            </w:r>
            <w:proofErr w:type="gramStart"/>
            <w:r w:rsidRPr="00384F5A">
              <w:rPr>
                <w:rFonts w:ascii="Times New Roman" w:hAnsi="Times New Roman" w:cs="Times New Roman"/>
              </w:rPr>
              <w:t>.м</w:t>
            </w:r>
            <w:proofErr w:type="gramEnd"/>
            <w:r w:rsidRPr="00384F5A">
              <w:rPr>
                <w:rFonts w:ascii="Times New Roman" w:hAnsi="Times New Roman" w:cs="Times New Roman"/>
              </w:rPr>
              <w:t>/</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с 1га территории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Городской градостроительный узел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более 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Примагистральные</w:t>
            </w:r>
            <w:proofErr w:type="spellEnd"/>
            <w:r w:rsidRPr="00384F5A">
              <w:rPr>
                <w:rFonts w:ascii="Times New Roman" w:hAnsi="Times New Roman" w:cs="Times New Roman"/>
              </w:rPr>
              <w:t xml:space="preserve"> территории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96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Межмагистральные</w:t>
            </w:r>
            <w:proofErr w:type="spellEnd"/>
            <w:r w:rsidRPr="00384F5A">
              <w:rPr>
                <w:rFonts w:ascii="Times New Roman" w:hAnsi="Times New Roman" w:cs="Times New Roman"/>
              </w:rPr>
              <w:t xml:space="preserve"> территории  с размером квартала до 5 га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то же от 5 до 10 га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то же от 10 до 50 га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земельного участка под сливные станции (при </w:t>
            </w:r>
            <w:proofErr w:type="spellStart"/>
            <w:r w:rsidRPr="00384F5A">
              <w:rPr>
                <w:rFonts w:ascii="Times New Roman" w:hAnsi="Times New Roman" w:cs="Times New Roman"/>
              </w:rPr>
              <w:t>отсутствиицентральной</w:t>
            </w:r>
            <w:proofErr w:type="spellEnd"/>
            <w:r w:rsidRPr="00384F5A">
              <w:rPr>
                <w:rFonts w:ascii="Times New Roman" w:hAnsi="Times New Roman" w:cs="Times New Roman"/>
              </w:rPr>
              <w:t xml:space="preserve"> системы канализации) на 1000 т бытовых отходов[1], га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23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Показатель удельного водоотведения, куб. </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/мес. на 1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равен</w:t>
            </w:r>
            <w:proofErr w:type="gramEnd"/>
            <w:r w:rsidRPr="00384F5A">
              <w:rPr>
                <w:rFonts w:ascii="Times New Roman" w:hAnsi="Times New Roman" w:cs="Times New Roman"/>
              </w:rPr>
              <w:t xml:space="preserve"> показателю удельного водопотребления</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57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Значение расчетного показателя принято в соответствии с СП 42.13330.2011.                                      </w:t>
            </w:r>
          </w:p>
          <w:p w:rsidR="00384F5A" w:rsidRDefault="00384F5A" w:rsidP="00384F5A">
            <w:pPr>
              <w:rPr>
                <w:rFonts w:ascii="Times New Roman" w:hAnsi="Times New Roman" w:cs="Times New Roman"/>
              </w:rPr>
            </w:pPr>
            <w:r w:rsidRPr="00384F5A">
              <w:rPr>
                <w:rFonts w:ascii="Times New Roman" w:hAnsi="Times New Roman" w:cs="Times New Roman"/>
              </w:rPr>
              <w:t xml:space="preserve">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w:t>
            </w:r>
            <w:proofErr w:type="spellStart"/>
            <w:r w:rsidRPr="00384F5A">
              <w:rPr>
                <w:rFonts w:ascii="Times New Roman" w:hAnsi="Times New Roman" w:cs="Times New Roman"/>
              </w:rPr>
              <w:t>СанПиН</w:t>
            </w:r>
            <w:proofErr w:type="spellEnd"/>
            <w:r w:rsidRPr="00384F5A">
              <w:rPr>
                <w:rFonts w:ascii="Times New Roman" w:hAnsi="Times New Roman" w:cs="Times New Roman"/>
              </w:rPr>
              <w:t xml:space="preserve">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p w:rsidR="00DE2617" w:rsidRPr="00384F5A" w:rsidRDefault="00DE2617" w:rsidP="00384F5A">
            <w:pPr>
              <w:rPr>
                <w:rFonts w:ascii="Times New Roman" w:hAnsi="Times New Roman" w:cs="Times New Roman"/>
              </w:rPr>
            </w:pPr>
          </w:p>
        </w:tc>
      </w:tr>
      <w:tr w:rsidR="00384F5A" w:rsidRPr="00384F5A" w:rsidTr="00384F5A">
        <w:trPr>
          <w:trHeight w:val="49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Связь</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Антенно-мачтовые сооружения.</w:t>
            </w:r>
            <w:r w:rsidRPr="00384F5A">
              <w:rPr>
                <w:rFonts w:ascii="Times New Roman" w:hAnsi="Times New Roman" w:cs="Times New Roman"/>
              </w:rPr>
              <w:br/>
              <w:t>Автоматические телефонные станции.</w:t>
            </w:r>
            <w:r w:rsidRPr="00384F5A">
              <w:rPr>
                <w:rFonts w:ascii="Times New Roman" w:hAnsi="Times New Roman" w:cs="Times New Roman"/>
              </w:rPr>
              <w:br/>
              <w:t xml:space="preserve">Узлы </w:t>
            </w:r>
            <w:proofErr w:type="spellStart"/>
            <w:r w:rsidRPr="00384F5A">
              <w:rPr>
                <w:rFonts w:ascii="Times New Roman" w:hAnsi="Times New Roman" w:cs="Times New Roman"/>
              </w:rPr>
              <w:t>мультисервисного</w:t>
            </w:r>
            <w:proofErr w:type="spellEnd"/>
            <w:r w:rsidRPr="00384F5A">
              <w:rPr>
                <w:rFonts w:ascii="Times New Roman" w:hAnsi="Times New Roman" w:cs="Times New Roman"/>
              </w:rPr>
              <w:t xml:space="preserve"> доступа.                                     Линии электросвязи.</w:t>
            </w:r>
            <w:r w:rsidRPr="00384F5A">
              <w:rPr>
                <w:rFonts w:ascii="Times New Roman" w:hAnsi="Times New Roman" w:cs="Times New Roman"/>
              </w:rPr>
              <w:br/>
              <w:t>Линейно-кабельные сооружения электросвязи.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охвата населения стационарной или мобильной связью,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охвата населения доступом в интернет,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Скорость передачи данных на пользовательское оборудование с использованием волоконно-оптической линии связи, Мбит/сек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Абонентская емкость АТС, номеров на 1 тыс. человек</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w:t>
            </w:r>
          </w:p>
        </w:tc>
        <w:tc>
          <w:tcPr>
            <w:tcW w:w="1814" w:type="dxa"/>
            <w:tcBorders>
              <w:top w:val="nil"/>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DE2617" w:rsidRDefault="00384F5A" w:rsidP="00DE2617">
            <w:pPr>
              <w:jc w:val="center"/>
              <w:rPr>
                <w:rFonts w:ascii="Times New Roman" w:hAnsi="Times New Roman" w:cs="Times New Roman"/>
                <w:b/>
              </w:rPr>
            </w:pPr>
            <w:r w:rsidRPr="00DE2617">
              <w:rPr>
                <w:rFonts w:ascii="Times New Roman" w:hAnsi="Times New Roman" w:cs="Times New Roman"/>
                <w:b/>
              </w:rPr>
              <w:lastRenderedPageBreak/>
              <w:t>2.2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c>
      </w:tr>
      <w:tr w:rsidR="00384F5A" w:rsidRPr="00384F5A" w:rsidTr="00384F5A">
        <w:trPr>
          <w:trHeight w:val="780"/>
        </w:trPr>
        <w:tc>
          <w:tcPr>
            <w:tcW w:w="3762"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DE2617">
            <w:pPr>
              <w:rPr>
                <w:rFonts w:ascii="Times New Roman" w:hAnsi="Times New Roman" w:cs="Times New Roman"/>
              </w:rPr>
            </w:pPr>
            <w:r w:rsidRPr="00384F5A">
              <w:rPr>
                <w:rFonts w:ascii="Times New Roman" w:hAnsi="Times New Roman" w:cs="Times New Roman"/>
              </w:rPr>
              <w:t xml:space="preserve">Автомобильные дороги местного значения вне границ населенных пунктов в границах </w:t>
            </w:r>
            <w:r w:rsidR="00DE2617">
              <w:rPr>
                <w:rFonts w:ascii="Times New Roman" w:hAnsi="Times New Roman" w:cs="Times New Roman"/>
              </w:rPr>
              <w:t>муниципального</w:t>
            </w:r>
            <w:r w:rsidRPr="00384F5A">
              <w:rPr>
                <w:rFonts w:ascii="Times New Roman" w:hAnsi="Times New Roman" w:cs="Times New Roman"/>
              </w:rPr>
              <w:t xml:space="preserve"> округа, а также в границах населенных пунктов муниципальных образований и дорожные сооружения на таких автомобильных дорогах</w:t>
            </w:r>
          </w:p>
        </w:tc>
        <w:tc>
          <w:tcPr>
            <w:tcW w:w="6432" w:type="dxa"/>
            <w:gridSpan w:val="3"/>
            <w:tcBorders>
              <w:top w:val="single" w:sz="8" w:space="0" w:color="auto"/>
              <w:left w:val="nil"/>
              <w:bottom w:val="single" w:sz="4" w:space="0" w:color="auto"/>
              <w:right w:val="single" w:sz="4" w:space="0" w:color="auto"/>
            </w:tcBorders>
            <w:shd w:val="clear" w:color="auto" w:fill="auto"/>
            <w:vAlign w:val="center"/>
            <w:hideMark/>
          </w:tcPr>
          <w:p w:rsidR="00384F5A" w:rsidRPr="00384F5A" w:rsidRDefault="00384F5A" w:rsidP="00DE2617">
            <w:pPr>
              <w:rPr>
                <w:rFonts w:ascii="Times New Roman" w:hAnsi="Times New Roman" w:cs="Times New Roman"/>
              </w:rPr>
            </w:pPr>
            <w:r w:rsidRPr="00384F5A">
              <w:rPr>
                <w:rFonts w:ascii="Times New Roman" w:hAnsi="Times New Roman" w:cs="Times New Roman"/>
              </w:rPr>
              <w:t xml:space="preserve">Плотность автомобильных дорог местного значения вне границ населенных пунктов в границах </w:t>
            </w:r>
            <w:r w:rsidR="00DE2617">
              <w:rPr>
                <w:rFonts w:ascii="Times New Roman" w:hAnsi="Times New Roman" w:cs="Times New Roman"/>
              </w:rPr>
              <w:t>муниципального</w:t>
            </w:r>
            <w:r w:rsidRPr="00384F5A">
              <w:rPr>
                <w:rFonts w:ascii="Times New Roman" w:hAnsi="Times New Roman" w:cs="Times New Roman"/>
              </w:rPr>
              <w:t xml:space="preserve"> округа, </w:t>
            </w:r>
            <w:proofErr w:type="gramStart"/>
            <w:r w:rsidRPr="00384F5A">
              <w:rPr>
                <w:rFonts w:ascii="Times New Roman" w:hAnsi="Times New Roman" w:cs="Times New Roman"/>
              </w:rPr>
              <w:t>км</w:t>
            </w:r>
            <w:proofErr w:type="gramEnd"/>
            <w:r w:rsidRPr="00384F5A">
              <w:rPr>
                <w:rFonts w:ascii="Times New Roman" w:hAnsi="Times New Roman" w:cs="Times New Roman"/>
              </w:rPr>
              <w:t>/кв. км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0,024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80"/>
        </w:trPr>
        <w:tc>
          <w:tcPr>
            <w:tcW w:w="3762" w:type="dxa"/>
            <w:gridSpan w:val="2"/>
            <w:vMerge/>
            <w:tcBorders>
              <w:top w:val="single" w:sz="8"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Плотность улично-дорожной сети в границах застроенной территории, </w:t>
            </w:r>
            <w:proofErr w:type="gramStart"/>
            <w:r w:rsidRPr="00384F5A">
              <w:rPr>
                <w:rFonts w:ascii="Times New Roman" w:hAnsi="Times New Roman" w:cs="Times New Roman"/>
              </w:rPr>
              <w:t>км</w:t>
            </w:r>
            <w:proofErr w:type="gramEnd"/>
            <w:r w:rsidRPr="00384F5A">
              <w:rPr>
                <w:rFonts w:ascii="Times New Roman" w:hAnsi="Times New Roman" w:cs="Times New Roman"/>
              </w:rPr>
              <w:t>/кв. км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Категории и параметры улично-дорожной сети</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Расчетная скорость движения, </w:t>
            </w:r>
            <w:proofErr w:type="gramStart"/>
            <w:r w:rsidRPr="00384F5A">
              <w:rPr>
                <w:rFonts w:ascii="Times New Roman" w:hAnsi="Times New Roman" w:cs="Times New Roman"/>
              </w:rPr>
              <w:t>км</w:t>
            </w:r>
            <w:proofErr w:type="gramEnd"/>
            <w:r w:rsidRPr="00384F5A">
              <w:rPr>
                <w:rFonts w:ascii="Times New Roman" w:hAnsi="Times New Roman" w:cs="Times New Roman"/>
              </w:rPr>
              <w:t>/ч</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дороги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скоростного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регулируемого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пешеходно-транспортные</w:t>
            </w:r>
            <w:proofErr w:type="spellEnd"/>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 см п. п. [1]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Улицы и дороги местного </w:t>
            </w:r>
            <w:r w:rsidRPr="00384F5A">
              <w:rPr>
                <w:rFonts w:ascii="Times New Roman" w:hAnsi="Times New Roman" w:cs="Times New Roman"/>
              </w:rPr>
              <w:lastRenderedPageBreak/>
              <w:t>значения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Улицы в жилой </w:t>
            </w:r>
            <w:r w:rsidRPr="00384F5A">
              <w:rPr>
                <w:rFonts w:ascii="Times New Roman" w:hAnsi="Times New Roman" w:cs="Times New Roman"/>
              </w:rPr>
              <w:lastRenderedPageBreak/>
              <w:t>застройке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0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Пешеходные улицы и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Велосипедные дорожки</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обособленные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изолированные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населенных пунктов</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Поселковая дорога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Главная улица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Основная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Второстепенная</w:t>
            </w:r>
            <w:proofErr w:type="gramEnd"/>
            <w:r w:rsidRPr="00384F5A">
              <w:rPr>
                <w:rFonts w:ascii="Times New Roman" w:hAnsi="Times New Roman" w:cs="Times New Roman"/>
              </w:rPr>
              <w:t xml:space="preserve"> (переулок)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Хозяйственный проезд, скотопрогон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полосы </w:t>
            </w:r>
            <w:r w:rsidRPr="00384F5A">
              <w:rPr>
                <w:rFonts w:ascii="Times New Roman" w:hAnsi="Times New Roman" w:cs="Times New Roman"/>
              </w:rPr>
              <w:lastRenderedPageBreak/>
              <w:t xml:space="preserve">движения, </w:t>
            </w:r>
            <w:proofErr w:type="gramStart"/>
            <w:r w:rsidRPr="00384F5A">
              <w:rPr>
                <w:rFonts w:ascii="Times New Roman" w:hAnsi="Times New Roman" w:cs="Times New Roman"/>
              </w:rPr>
              <w:t>м</w:t>
            </w:r>
            <w:proofErr w:type="gramEnd"/>
          </w:p>
        </w:tc>
        <w:tc>
          <w:tcPr>
            <w:tcW w:w="2230" w:type="dxa"/>
            <w:vMerge w:val="restart"/>
            <w:tcBorders>
              <w:top w:val="nil"/>
              <w:left w:val="single" w:sz="4" w:space="0" w:color="auto"/>
              <w:bottom w:val="nil"/>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для городских </w:t>
            </w:r>
            <w:r w:rsidRPr="00384F5A">
              <w:rPr>
                <w:rFonts w:ascii="Times New Roman" w:hAnsi="Times New Roman" w:cs="Times New Roman"/>
              </w:rPr>
              <w:lastRenderedPageBreak/>
              <w:t>населенных пунктов</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Магистральные дороги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скоростного </w:t>
            </w:r>
            <w:r w:rsidRPr="00384F5A">
              <w:rPr>
                <w:rFonts w:ascii="Times New Roman" w:hAnsi="Times New Roman" w:cs="Times New Roman"/>
              </w:rPr>
              <w:lastRenderedPageBreak/>
              <w:t xml:space="preserve">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3,75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регулируемого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пешеходно-транспортные</w:t>
            </w:r>
            <w:proofErr w:type="spellEnd"/>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0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 см п. п. [2]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Пешеходные улицы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Велосипедные дорожки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населенных пунктов</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Поселковая дорога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Главная улица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Основная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Второстепенная</w:t>
            </w:r>
            <w:proofErr w:type="gramEnd"/>
            <w:r w:rsidRPr="00384F5A">
              <w:rPr>
                <w:rFonts w:ascii="Times New Roman" w:hAnsi="Times New Roman" w:cs="Times New Roman"/>
              </w:rPr>
              <w:t xml:space="preserve"> (переулок)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2,75-3 см п. п. [3]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Хозяйственный проезд, скотопрогон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Наименьший радиус кривых в плане, </w:t>
            </w:r>
            <w:proofErr w:type="gramStart"/>
            <w:r w:rsidRPr="00384F5A">
              <w:rPr>
                <w:rFonts w:ascii="Times New Roman" w:hAnsi="Times New Roman" w:cs="Times New Roman"/>
              </w:rPr>
              <w:t>м</w:t>
            </w:r>
            <w:proofErr w:type="gramEnd"/>
          </w:p>
        </w:tc>
        <w:tc>
          <w:tcPr>
            <w:tcW w:w="2230" w:type="dxa"/>
            <w:vMerge w:val="restart"/>
            <w:tcBorders>
              <w:top w:val="nil"/>
              <w:left w:val="single" w:sz="4" w:space="0" w:color="auto"/>
              <w:bottom w:val="nil"/>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дороги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скоростного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регулируемого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пешеходно-транспортные</w:t>
            </w:r>
            <w:proofErr w:type="spellEnd"/>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706"/>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Велосипедные дорожки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Наибольший продольный уклон, °/00</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городских населенных пунктов</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дороги регулируемого движения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пешеходно-транспортные</w:t>
            </w:r>
            <w:proofErr w:type="spellEnd"/>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684"/>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Пешеходные улицы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Велосипедные дорожки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улиц и дорог в красных линиях, </w:t>
            </w:r>
            <w:proofErr w:type="gramStart"/>
            <w:r w:rsidRPr="00384F5A">
              <w:rPr>
                <w:rFonts w:ascii="Times New Roman" w:hAnsi="Times New Roman" w:cs="Times New Roman"/>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дороги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Магистральные улицы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и дороги местного значения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краевых полос </w:t>
            </w:r>
            <w:r w:rsidRPr="00384F5A">
              <w:rPr>
                <w:rFonts w:ascii="Times New Roman" w:hAnsi="Times New Roman" w:cs="Times New Roman"/>
              </w:rPr>
              <w:lastRenderedPageBreak/>
              <w:t>между проезжей частью и бортовым камнем (окаймляющими плитами или лотками) на магистральных улицах и дорогах [4], м</w:t>
            </w:r>
          </w:p>
        </w:tc>
        <w:tc>
          <w:tcPr>
            <w:tcW w:w="6432" w:type="dxa"/>
            <w:gridSpan w:val="3"/>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дороги скоростного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непрерывного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общегородского и районного значения регулируемого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Радиус закругления проезжей части улиц и дорог, </w:t>
            </w:r>
            <w:proofErr w:type="gramStart"/>
            <w:r w:rsidRPr="00384F5A">
              <w:rPr>
                <w:rFonts w:ascii="Times New Roman" w:hAnsi="Times New Roman" w:cs="Times New Roman"/>
              </w:rPr>
              <w:t>м</w:t>
            </w:r>
            <w:proofErr w:type="gramEnd"/>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новом строительстве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и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местного значения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условиях реконструкции</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Магистральные улицы и дороги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Улицы местного значения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боковых проездов, </w:t>
            </w:r>
            <w:proofErr w:type="gramStart"/>
            <w:r w:rsidRPr="00384F5A">
              <w:rPr>
                <w:rFonts w:ascii="Times New Roman" w:hAnsi="Times New Roman" w:cs="Times New Roman"/>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движении транспорта и без устройства специальных полос для стоянки автомобилей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до примыканий </w:t>
            </w:r>
            <w:proofErr w:type="spellStart"/>
            <w:r w:rsidRPr="00384F5A">
              <w:rPr>
                <w:rFonts w:ascii="Times New Roman" w:hAnsi="Times New Roman" w:cs="Times New Roman"/>
              </w:rPr>
              <w:t>пешеходно-транспортных</w:t>
            </w:r>
            <w:proofErr w:type="spellEnd"/>
            <w:r w:rsidRPr="00384F5A">
              <w:rPr>
                <w:rFonts w:ascii="Times New Roman" w:hAnsi="Times New Roman" w:cs="Times New Roman"/>
              </w:rPr>
              <w:t xml:space="preserve"> улиц, улиц и дорог местного </w:t>
            </w:r>
            <w:r w:rsidRPr="00384F5A">
              <w:rPr>
                <w:rFonts w:ascii="Times New Roman" w:hAnsi="Times New Roman" w:cs="Times New Roman"/>
              </w:rPr>
              <w:lastRenderedPageBreak/>
              <w:t xml:space="preserve">значения, проездов к другим магистральным улицам и дорогам регулируемого движения, </w:t>
            </w:r>
            <w:proofErr w:type="gramStart"/>
            <w:r w:rsidRPr="00384F5A">
              <w:rPr>
                <w:rFonts w:ascii="Times New Roman" w:hAnsi="Times New Roman" w:cs="Times New Roman"/>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не менее 50 от конца кривой радиуса закругления на ближайшем пересечении и не менее 150 друг от друга</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от края основной проезжей части магистральных дорог до линии регулирования жилой застройки, </w:t>
            </w:r>
            <w:proofErr w:type="gramStart"/>
            <w:r w:rsidRPr="00384F5A">
              <w:rPr>
                <w:rFonts w:ascii="Times New Roman" w:hAnsi="Times New Roman" w:cs="Times New Roman"/>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не менее 50, при условии применения </w:t>
            </w:r>
            <w:proofErr w:type="spellStart"/>
            <w:r w:rsidRPr="00384F5A">
              <w:rPr>
                <w:rFonts w:ascii="Times New Roman" w:hAnsi="Times New Roman" w:cs="Times New Roman"/>
              </w:rPr>
              <w:t>шумозащитных</w:t>
            </w:r>
            <w:proofErr w:type="spellEnd"/>
            <w:r w:rsidRPr="00384F5A">
              <w:rPr>
                <w:rFonts w:ascii="Times New Roman" w:hAnsi="Times New Roman" w:cs="Times New Roman"/>
              </w:rPr>
              <w:t xml:space="preserve"> устройств – не менее 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Расстояния от края основной проезжей части магистральных дорог до объектов культурного наследия и их территорий, </w:t>
            </w:r>
            <w:proofErr w:type="gramStart"/>
            <w:r w:rsidRPr="00384F5A">
              <w:rPr>
                <w:rFonts w:ascii="Times New Roman" w:hAnsi="Times New Roman" w:cs="Times New Roman"/>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условиях сложного рельефа – не менее 100, на плоском рельефе – 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от края основной проезжей части улиц, местных или боковых проездов до линии застройки, </w:t>
            </w:r>
            <w:proofErr w:type="gramStart"/>
            <w:r w:rsidRPr="00384F5A">
              <w:rPr>
                <w:rFonts w:ascii="Times New Roman" w:hAnsi="Times New Roman" w:cs="Times New Roman"/>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до въездов и выездов на территории кварталов и микрорайонов, иных прилегающих </w:t>
            </w:r>
            <w:r w:rsidRPr="00384F5A">
              <w:rPr>
                <w:rFonts w:ascii="Times New Roman" w:hAnsi="Times New Roman" w:cs="Times New Roman"/>
              </w:rPr>
              <w:lastRenderedPageBreak/>
              <w:t xml:space="preserve">территорий, </w:t>
            </w:r>
            <w:proofErr w:type="gramStart"/>
            <w:r w:rsidRPr="00384F5A">
              <w:rPr>
                <w:rFonts w:ascii="Times New Roman" w:hAnsi="Times New Roman" w:cs="Times New Roman"/>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от границы пересечений улиц, дорог и проездов местного значения (от </w:t>
            </w:r>
            <w:proofErr w:type="spellStart"/>
            <w:proofErr w:type="gramStart"/>
            <w:r w:rsidRPr="00384F5A">
              <w:rPr>
                <w:rFonts w:ascii="Times New Roman" w:hAnsi="Times New Roman" w:cs="Times New Roman"/>
              </w:rPr>
              <w:t>стоп-линии</w:t>
            </w:r>
            <w:proofErr w:type="spellEnd"/>
            <w:proofErr w:type="gramEnd"/>
            <w:r w:rsidRPr="00384F5A">
              <w:rPr>
                <w:rFonts w:ascii="Times New Roman" w:hAnsi="Times New Roman" w:cs="Times New Roman"/>
              </w:rPr>
              <w:t>)</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остановочного пункта общественного транспорта при отсутствии островка безопасности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1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от остановочного пункта общественного транспорта при </w:t>
            </w:r>
            <w:proofErr w:type="gramStart"/>
            <w:r w:rsidRPr="00384F5A">
              <w:rPr>
                <w:rFonts w:ascii="Times New Roman" w:hAnsi="Times New Roman" w:cs="Times New Roman"/>
              </w:rPr>
              <w:t>поднятом</w:t>
            </w:r>
            <w:proofErr w:type="gramEnd"/>
            <w:r w:rsidRPr="00384F5A">
              <w:rPr>
                <w:rFonts w:ascii="Times New Roman" w:hAnsi="Times New Roman" w:cs="Times New Roman"/>
              </w:rPr>
              <w:t xml:space="preserve"> над уровнем проезжей части островком безопасности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Максимальное расстояние между пешеходными переходами, </w:t>
            </w:r>
            <w:proofErr w:type="gramStart"/>
            <w:r w:rsidRPr="00384F5A">
              <w:rPr>
                <w:rFonts w:ascii="Times New Roman" w:hAnsi="Times New Roman" w:cs="Times New Roman"/>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магистральных дорогах регулируемого движения в пределах застроенной территории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 м в одном уровне</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магистральных дорогах скоростного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800 м в двух уровнях</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магистральных дорогах непрерывного движения</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 м в двух уровнях</w:t>
            </w:r>
          </w:p>
        </w:tc>
        <w:tc>
          <w:tcPr>
            <w:tcW w:w="1814" w:type="dxa"/>
            <w:tcBorders>
              <w:top w:val="nil"/>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30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3. </w:t>
            </w:r>
            <w:proofErr w:type="gramStart"/>
            <w:r w:rsidRPr="00384F5A">
              <w:rPr>
                <w:rFonts w:ascii="Times New Roman" w:hAnsi="Times New Roman" w:cs="Times New Roman"/>
              </w:rPr>
              <w:t xml:space="preserve">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w:t>
            </w:r>
            <w:proofErr w:type="gramEnd"/>
          </w:p>
          <w:p w:rsidR="00384F5A" w:rsidRPr="00384F5A" w:rsidRDefault="00384F5A" w:rsidP="00384F5A">
            <w:pPr>
              <w:rPr>
                <w:rFonts w:ascii="Times New Roman" w:hAnsi="Times New Roman" w:cs="Times New Roman"/>
              </w:rPr>
            </w:pPr>
            <w:r w:rsidRPr="00384F5A">
              <w:rPr>
                <w:rFonts w:ascii="Times New Roman" w:hAnsi="Times New Roman" w:cs="Times New Roman"/>
              </w:rPr>
              <w:t>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384F5A" w:rsidRPr="00384F5A" w:rsidTr="00384F5A">
        <w:trPr>
          <w:trHeight w:val="499"/>
        </w:trPr>
        <w:tc>
          <w:tcPr>
            <w:tcW w:w="800" w:type="dxa"/>
            <w:vMerge w:val="restart"/>
            <w:tcBorders>
              <w:top w:val="nil"/>
              <w:left w:val="single" w:sz="8" w:space="0" w:color="auto"/>
              <w:bottom w:val="nil"/>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Категории и параметры улично-дорожной сети в массивах ИЖС</w:t>
            </w: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ширина улицы [1], м</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 разделительной полосой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80-240</w:t>
            </w:r>
          </w:p>
        </w:tc>
        <w:tc>
          <w:tcPr>
            <w:tcW w:w="1814" w:type="dxa"/>
            <w:tcBorders>
              <w:top w:val="nil"/>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разделительной полосы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80-240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одной проезжей частью</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33-40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тремя проезжими частями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42-56</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9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38-50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26</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18-20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нет сетей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12-18</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Ширина полосы движения [1], м</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3,75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3,5-4,5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3,5-4,5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Число полос движения [1], м</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Ширина пешеходной части тротуара [1], м</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Ширина велосипедной дорожки [1], м</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 разделительной полосой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разделительной полосы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одной проезжей частью</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тремя проезжими частями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нет сетей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Количество пешеходных дорожек, </w:t>
            </w:r>
            <w:proofErr w:type="spellStart"/>
            <w:proofErr w:type="gramStart"/>
            <w:r w:rsidRPr="00384F5A">
              <w:rPr>
                <w:rFonts w:ascii="Times New Roman" w:hAnsi="Times New Roman" w:cs="Times New Roman"/>
              </w:rPr>
              <w:t>шт</w:t>
            </w:r>
            <w:proofErr w:type="spellEnd"/>
            <w:proofErr w:type="gramEnd"/>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2</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2</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Количество велосипедных дорожек, </w:t>
            </w:r>
            <w:proofErr w:type="spellStart"/>
            <w:proofErr w:type="gramStart"/>
            <w:r w:rsidRPr="00384F5A">
              <w:rPr>
                <w:rFonts w:ascii="Times New Roman" w:hAnsi="Times New Roman" w:cs="Times New Roman"/>
              </w:rPr>
              <w:t>шт</w:t>
            </w:r>
            <w:proofErr w:type="spellEnd"/>
            <w:proofErr w:type="gramEnd"/>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left w:val="single" w:sz="4" w:space="0" w:color="auto"/>
              <w:bottom w:val="nil"/>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single" w:sz="4" w:space="0" w:color="auto"/>
              <w:left w:val="nil"/>
              <w:bottom w:val="nil"/>
              <w:right w:val="single" w:sz="8" w:space="0" w:color="auto"/>
            </w:tcBorders>
            <w:shd w:val="clear" w:color="auto" w:fill="auto"/>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Ширина озеленения [1], м</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общегородского значения (тип улицы 1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 разделительной полосой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17-97</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без разделительной полосы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18-98</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Магистральная улица районного значения транспортно-пешеходная (тип улицы 2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одной проезжей частью</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5,5-12,5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тремя проезжими частями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3,5-11,5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Магистральная улица районного значения </w:t>
            </w:r>
            <w:proofErr w:type="spellStart"/>
            <w:r w:rsidRPr="00384F5A">
              <w:rPr>
                <w:rFonts w:ascii="Times New Roman" w:hAnsi="Times New Roman" w:cs="Times New Roman"/>
              </w:rPr>
              <w:t>пешеходно-транспортная</w:t>
            </w:r>
            <w:proofErr w:type="spellEnd"/>
            <w:r w:rsidRPr="00384F5A">
              <w:rPr>
                <w:rFonts w:ascii="Times New Roman" w:hAnsi="Times New Roman" w:cs="Times New Roman"/>
              </w:rPr>
              <w:t xml:space="preserve">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8-16</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Улица в жилой застройке (тип улицы 4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5-8</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5-8</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Проезд (тип улицы 5 ИЖС)</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инженерные сети   с </w:t>
            </w:r>
            <w:r w:rsidRPr="00384F5A">
              <w:rPr>
                <w:rFonts w:ascii="Times New Roman" w:hAnsi="Times New Roman" w:cs="Times New Roman"/>
              </w:rPr>
              <w:lastRenderedPageBreak/>
              <w:t>2-х сторон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5,25-6,25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нет сетей</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5,25-6,25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6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Места кратковременного отдыха пешеходов, с местом для инвалидного кресла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между местами отдыха, </w:t>
            </w:r>
            <w:proofErr w:type="gramStart"/>
            <w:r w:rsidRPr="00384F5A">
              <w:rPr>
                <w:rFonts w:ascii="Times New Roman" w:hAnsi="Times New Roman" w:cs="Times New Roman"/>
              </w:rPr>
              <w:t>м</w:t>
            </w:r>
            <w:proofErr w:type="gramEnd"/>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150</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269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nil"/>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Параметры приняты в соответствии со сводным стандартом благоустройства массивов ИЖС Белгородской области                                                                                                                2.Озеленение прогулочной зоны рекомендуется выполнять с двух сторон с помощью линейной посадки деревьев с шагом 5 м.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3.Ширина Велосипедных переездов, обособленных от пешеходных переходов должна быть не меньше ширины велодорожки.                                                                                                                    </w:t>
            </w:r>
          </w:p>
          <w:p w:rsidR="00C91B1C" w:rsidRDefault="00384F5A" w:rsidP="00384F5A">
            <w:pPr>
              <w:rPr>
                <w:rFonts w:ascii="Times New Roman" w:hAnsi="Times New Roman" w:cs="Times New Roman"/>
              </w:rPr>
            </w:pPr>
            <w:r w:rsidRPr="00384F5A">
              <w:rPr>
                <w:rFonts w:ascii="Times New Roman" w:hAnsi="Times New Roman" w:cs="Times New Roman"/>
              </w:rPr>
              <w:t xml:space="preserve">4.Интервал между нерегулируемыми пешеходными переходами -100м.   </w:t>
            </w:r>
            <w:r w:rsidRPr="00384F5A">
              <w:rPr>
                <w:rFonts w:ascii="Times New Roman" w:hAnsi="Times New Roman" w:cs="Times New Roman"/>
              </w:rPr>
              <w:br/>
              <w:t>5.Декоративное озеленение в местах кратковременного отдыха выполнять с помощью живой изгороди, хвойных кустарников и многолетних трав.</w:t>
            </w:r>
            <w:r w:rsidRPr="00384F5A">
              <w:rPr>
                <w:rFonts w:ascii="Times New Roman" w:hAnsi="Times New Roman" w:cs="Times New Roman"/>
              </w:rPr>
              <w:br/>
              <w:t xml:space="preserve">6.Озелененеие </w:t>
            </w:r>
            <w:proofErr w:type="spellStart"/>
            <w:r w:rsidRPr="00384F5A">
              <w:rPr>
                <w:rFonts w:ascii="Times New Roman" w:hAnsi="Times New Roman" w:cs="Times New Roman"/>
              </w:rPr>
              <w:t>биодренажных</w:t>
            </w:r>
            <w:proofErr w:type="spellEnd"/>
            <w:r w:rsidRPr="00384F5A">
              <w:rPr>
                <w:rFonts w:ascii="Times New Roman" w:hAnsi="Times New Roman" w:cs="Times New Roman"/>
              </w:rPr>
              <w:t xml:space="preserve"> канав целесообразно выполнять с помощью влаголюбивых декоративных растений</w:t>
            </w:r>
            <w:r w:rsidRPr="00384F5A">
              <w:rPr>
                <w:rFonts w:ascii="Times New Roman" w:hAnsi="Times New Roman" w:cs="Times New Roman"/>
              </w:rPr>
              <w:br/>
              <w:t xml:space="preserve">7. Для повышения безопасности пешеходов рекомендуется выполнить уменьшение радиусов поворота. На округлениях, где тротуар и проезжая часть находятся в одном уровне, следует устанавливать ограничительные столбики.                                                                                    </w:t>
            </w:r>
          </w:p>
          <w:p w:rsidR="00384F5A" w:rsidRPr="00384F5A" w:rsidRDefault="00384F5A" w:rsidP="00384F5A">
            <w:pPr>
              <w:rPr>
                <w:rFonts w:ascii="Times New Roman" w:hAnsi="Times New Roman" w:cs="Times New Roman"/>
              </w:rPr>
            </w:pPr>
            <w:r w:rsidRPr="00384F5A">
              <w:rPr>
                <w:rFonts w:ascii="Times New Roman" w:hAnsi="Times New Roman" w:cs="Times New Roman"/>
              </w:rPr>
              <w:t>8.Минимальная ширина пешеходной зоны тротуара 1.5 м.</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9. На маршрутах движения общественного транспорта для того, чтобы движение автобусов не замедляло движение остального транспорта, необходимо предусмотреть заездные карманы шириной 3.5м. Длина остановочной площадки 20м. Рекомендуемая длина участков въезда и выезда – 20м. Остановка общественного транспорта должна включать </w:t>
            </w:r>
            <w:r w:rsidRPr="00384F5A">
              <w:rPr>
                <w:rFonts w:ascii="Times New Roman" w:hAnsi="Times New Roman" w:cs="Times New Roman"/>
              </w:rPr>
              <w:lastRenderedPageBreak/>
              <w:t>крытый павильон с выделенным местом для информации, урну, перильные ограждения по периметру площадки в случае перепадов рельефа. Остановочный павильон следует размещать на расстоянии не менее 2м от края кармана.</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10. В местах кратковременного отдыха необходимо устраивать навесы (укрытия) с обязательной площадкой для размещения коляски или инвалидного кресла не менее 1.2 </w:t>
            </w:r>
            <w:proofErr w:type="spellStart"/>
            <w:r w:rsidRPr="00384F5A">
              <w:rPr>
                <w:rFonts w:ascii="Times New Roman" w:hAnsi="Times New Roman" w:cs="Times New Roman"/>
              </w:rPr>
              <w:t>х</w:t>
            </w:r>
            <w:proofErr w:type="spellEnd"/>
            <w:r w:rsidRPr="00384F5A">
              <w:rPr>
                <w:rFonts w:ascii="Times New Roman" w:hAnsi="Times New Roman" w:cs="Times New Roman"/>
              </w:rPr>
              <w:t xml:space="preserve"> 1.2м. Рекомендуемое расстояние между местами отдыха - 150м. Скамьи должны быть развернуты друг к другу, либо ориентированы на пешеходную зону</w:t>
            </w:r>
          </w:p>
          <w:p w:rsidR="00384F5A" w:rsidRPr="00384F5A" w:rsidRDefault="00384F5A" w:rsidP="00384F5A">
            <w:pPr>
              <w:rPr>
                <w:rFonts w:ascii="Times New Roman" w:hAnsi="Times New Roman" w:cs="Times New Roman"/>
              </w:rPr>
            </w:pPr>
            <w:r w:rsidRPr="00384F5A">
              <w:rPr>
                <w:rFonts w:ascii="Times New Roman" w:hAnsi="Times New Roman" w:cs="Times New Roman"/>
              </w:rPr>
              <w:t>11. Пешеходные и велосипедные дорожки при количестве более 1 устраивать по обе стороны улицы.</w:t>
            </w:r>
          </w:p>
          <w:p w:rsidR="00384F5A" w:rsidRPr="00384F5A" w:rsidRDefault="00384F5A" w:rsidP="00384F5A">
            <w:pPr>
              <w:rPr>
                <w:rFonts w:ascii="Times New Roman" w:hAnsi="Times New Roman" w:cs="Times New Roman"/>
              </w:rPr>
            </w:pPr>
          </w:p>
        </w:tc>
      </w:tr>
      <w:tr w:rsidR="00384F5A" w:rsidRPr="00384F5A" w:rsidTr="00384F5A">
        <w:trPr>
          <w:trHeight w:val="375"/>
        </w:trPr>
        <w:tc>
          <w:tcPr>
            <w:tcW w:w="800"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Категории и параметры автомобильных дорог общей сети</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Расчетная интенсивность движения, </w:t>
            </w:r>
            <w:proofErr w:type="gramStart"/>
            <w:r w:rsidRPr="00384F5A">
              <w:rPr>
                <w:rFonts w:ascii="Times New Roman" w:hAnsi="Times New Roman" w:cs="Times New Roman"/>
              </w:rPr>
              <w:t>приведенных</w:t>
            </w:r>
            <w:proofErr w:type="gramEnd"/>
            <w:r w:rsidRPr="00384F5A">
              <w:rPr>
                <w:rFonts w:ascii="Times New Roman" w:hAnsi="Times New Roman" w:cs="Times New Roman"/>
              </w:rPr>
              <w:t xml:space="preserve"> ед./</w:t>
            </w:r>
            <w:proofErr w:type="spellStart"/>
            <w:r w:rsidRPr="00384F5A">
              <w:rPr>
                <w:rFonts w:ascii="Times New Roman" w:hAnsi="Times New Roman" w:cs="Times New Roman"/>
              </w:rPr>
              <w:t>сут</w:t>
            </w:r>
            <w:proofErr w:type="spell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14000</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7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2000-6000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6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200-2000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7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Расчетная скорость движения, </w:t>
            </w:r>
            <w:proofErr w:type="gramStart"/>
            <w:r w:rsidRPr="00384F5A">
              <w:rPr>
                <w:rFonts w:ascii="Times New Roman" w:hAnsi="Times New Roman" w:cs="Times New Roman"/>
              </w:rPr>
              <w:t>км</w:t>
            </w:r>
            <w:proofErr w:type="gramEnd"/>
            <w:r w:rsidRPr="00384F5A">
              <w:rPr>
                <w:rFonts w:ascii="Times New Roman" w:hAnsi="Times New Roman" w:cs="Times New Roman"/>
              </w:rPr>
              <w:t>/ч</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0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Число полос движения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 6; 8 см п. п. [1]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Ширина центральной разделительной полосы[2], м</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обочины, </w:t>
            </w:r>
            <w:proofErr w:type="gramStart"/>
            <w:r w:rsidRPr="00384F5A">
              <w:rPr>
                <w:rFonts w:ascii="Times New Roman" w:hAnsi="Times New Roman" w:cs="Times New Roman"/>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3,75/2,5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Наименьший радиус кривых в плане, </w:t>
            </w:r>
            <w:proofErr w:type="gramStart"/>
            <w:r w:rsidRPr="00384F5A">
              <w:rPr>
                <w:rFonts w:ascii="Times New Roman" w:hAnsi="Times New Roman" w:cs="Times New Roman"/>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Наибольший продольный уклон, °/00</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Общая площадь полосы отвода под автомобильную дорогу, </w:t>
            </w:r>
            <w:proofErr w:type="gramStart"/>
            <w:r w:rsidRPr="00384F5A">
              <w:rPr>
                <w:rFonts w:ascii="Times New Roman" w:hAnsi="Times New Roman" w:cs="Times New Roman"/>
              </w:rPr>
              <w:t>га</w:t>
            </w:r>
            <w:proofErr w:type="gramEnd"/>
            <w:r w:rsidRPr="00384F5A">
              <w:rPr>
                <w:rFonts w:ascii="Times New Roman" w:hAnsi="Times New Roman" w:cs="Times New Roman"/>
              </w:rPr>
              <w:t>/км</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категория </w:t>
            </w:r>
            <w:proofErr w:type="gramStart"/>
            <w:r w:rsidRPr="00384F5A">
              <w:rPr>
                <w:rFonts w:ascii="Times New Roman" w:hAnsi="Times New Roman" w:cs="Times New Roman"/>
              </w:rPr>
              <w:t>I</w:t>
            </w:r>
            <w:proofErr w:type="gramEnd"/>
            <w:r w:rsidRPr="00384F5A">
              <w:rPr>
                <w:rFonts w:ascii="Times New Roman" w:hAnsi="Times New Roman" w:cs="Times New Roman"/>
              </w:rPr>
              <w:t>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8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Минимальные радиусы кривых в плане для размещения остановок на автомобильных дорогах категории, </w:t>
            </w:r>
            <w:proofErr w:type="gramStart"/>
            <w:r w:rsidRPr="00384F5A">
              <w:rPr>
                <w:rFonts w:ascii="Times New Roman" w:hAnsi="Times New Roman" w:cs="Times New Roman"/>
              </w:rPr>
              <w:t>м</w:t>
            </w:r>
            <w:proofErr w:type="gramEnd"/>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дорогах I-II категорий – 1000, на дорогах III категории – 600, на дорогах IV V категорий – 400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1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Минимальная длина остановочной площадки, </w:t>
            </w:r>
            <w:proofErr w:type="gramStart"/>
            <w:r w:rsidRPr="00384F5A">
              <w:rPr>
                <w:rFonts w:ascii="Times New Roman" w:hAnsi="Times New Roman" w:cs="Times New Roman"/>
              </w:rPr>
              <w:t>м</w:t>
            </w:r>
            <w:proofErr w:type="gramEnd"/>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7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Минимальное расстояние между остановочными пунктами, </w:t>
            </w:r>
            <w:proofErr w:type="gramStart"/>
            <w:r w:rsidRPr="00384F5A">
              <w:rPr>
                <w:rFonts w:ascii="Times New Roman" w:hAnsi="Times New Roman" w:cs="Times New Roman"/>
              </w:rPr>
              <w:t>км</w:t>
            </w:r>
            <w:proofErr w:type="gramEnd"/>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автомобильных дорог I-III категорий – 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259"/>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1. Количество полос движения на дорогах I категории устанавливают в зависимости от интенсивности движения: свыше 14000 до 40000 ед./</w:t>
            </w:r>
            <w:proofErr w:type="spellStart"/>
            <w:r w:rsidRPr="00384F5A">
              <w:rPr>
                <w:rFonts w:ascii="Times New Roman" w:hAnsi="Times New Roman" w:cs="Times New Roman"/>
              </w:rPr>
              <w:t>сут</w:t>
            </w:r>
            <w:proofErr w:type="spellEnd"/>
            <w:r w:rsidRPr="00384F5A">
              <w:rPr>
                <w:rFonts w:ascii="Times New Roman" w:hAnsi="Times New Roman" w:cs="Times New Roman"/>
              </w:rPr>
              <w:t>. – 4 полосы; свыше 40000 до 80000 ед./</w:t>
            </w:r>
            <w:proofErr w:type="spellStart"/>
            <w:r w:rsidRPr="00384F5A">
              <w:rPr>
                <w:rFonts w:ascii="Times New Roman" w:hAnsi="Times New Roman" w:cs="Times New Roman"/>
              </w:rPr>
              <w:t>сут</w:t>
            </w:r>
            <w:proofErr w:type="spellEnd"/>
            <w:r w:rsidRPr="00384F5A">
              <w:rPr>
                <w:rFonts w:ascii="Times New Roman" w:hAnsi="Times New Roman" w:cs="Times New Roman"/>
              </w:rPr>
              <w:t>. – 6 полос; свыше 80000 ед./</w:t>
            </w:r>
            <w:proofErr w:type="spellStart"/>
            <w:r w:rsidRPr="00384F5A">
              <w:rPr>
                <w:rFonts w:ascii="Times New Roman" w:hAnsi="Times New Roman" w:cs="Times New Roman"/>
              </w:rPr>
              <w:t>сут</w:t>
            </w:r>
            <w:proofErr w:type="spellEnd"/>
            <w:r w:rsidRPr="00384F5A">
              <w:rPr>
                <w:rFonts w:ascii="Times New Roman" w:hAnsi="Times New Roman" w:cs="Times New Roman"/>
              </w:rPr>
              <w:t xml:space="preserve">. – 8 полос;                                                                                      2.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384F5A">
              <w:rPr>
                <w:rFonts w:ascii="Times New Roman" w:hAnsi="Times New Roman" w:cs="Times New Roman"/>
              </w:rPr>
              <w:t>I</w:t>
            </w:r>
            <w:proofErr w:type="gramEnd"/>
            <w:r w:rsidRPr="00384F5A">
              <w:rPr>
                <w:rFonts w:ascii="Times New Roman" w:hAnsi="Times New Roman" w:cs="Times New Roman"/>
              </w:rPr>
              <w:t xml:space="preserve">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3. 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384F5A">
              <w:rPr>
                <w:rFonts w:ascii="Times New Roman" w:hAnsi="Times New Roman" w:cs="Times New Roman"/>
              </w:rPr>
              <w:t>двухполосной</w:t>
            </w:r>
            <w:proofErr w:type="spellEnd"/>
            <w:r w:rsidRPr="00384F5A">
              <w:rPr>
                <w:rFonts w:ascii="Times New Roman" w:hAnsi="Times New Roman" w:cs="Times New Roman"/>
              </w:rPr>
              <w:t xml:space="preserve"> осуществляют на протяжении 10 м;                                                                                                   </w:t>
            </w:r>
          </w:p>
        </w:tc>
      </w:tr>
      <w:tr w:rsidR="00384F5A" w:rsidRPr="00384F5A" w:rsidTr="00384F5A">
        <w:trPr>
          <w:trHeight w:val="300"/>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Общественный пассажирский транспорт</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Расчетная скорость движения, </w:t>
            </w:r>
            <w:proofErr w:type="gramStart"/>
            <w:r w:rsidRPr="00384F5A">
              <w:rPr>
                <w:rFonts w:ascii="Times New Roman" w:hAnsi="Times New Roman" w:cs="Times New Roman"/>
              </w:rPr>
              <w:t>км</w:t>
            </w:r>
            <w:proofErr w:type="gramEnd"/>
            <w:r w:rsidRPr="00384F5A">
              <w:rPr>
                <w:rFonts w:ascii="Times New Roman" w:hAnsi="Times New Roman" w:cs="Times New Roman"/>
              </w:rPr>
              <w:t>/ч</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Плотность сети линий наземного общественного пассажирского транспорта, км/кв</w:t>
            </w:r>
            <w:proofErr w:type="gramStart"/>
            <w:r w:rsidRPr="00384F5A">
              <w:rPr>
                <w:rFonts w:ascii="Times New Roman" w:hAnsi="Times New Roman" w:cs="Times New Roman"/>
              </w:rPr>
              <w:t>.к</w:t>
            </w:r>
            <w:proofErr w:type="gramEnd"/>
            <w:r w:rsidRPr="00384F5A">
              <w:rPr>
                <w:rFonts w:ascii="Times New Roman" w:hAnsi="Times New Roman" w:cs="Times New Roman"/>
              </w:rPr>
              <w:t>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4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Максимальное расстояние между остановочными пунктами на линиях общественного пассажирского транспорта, </w:t>
            </w:r>
            <w:proofErr w:type="gramStart"/>
            <w:r w:rsidRPr="00384F5A">
              <w:rPr>
                <w:rFonts w:ascii="Times New Roman" w:hAnsi="Times New Roman" w:cs="Times New Roman"/>
              </w:rPr>
              <w:t>м</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 м</w:t>
            </w:r>
          </w:p>
        </w:tc>
      </w:tr>
      <w:tr w:rsidR="00384F5A" w:rsidRPr="00384F5A" w:rsidTr="00384F5A">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800 м</w:t>
            </w:r>
          </w:p>
        </w:tc>
      </w:tr>
      <w:tr w:rsidR="00384F5A" w:rsidRPr="00384F5A" w:rsidTr="00384F5A">
        <w:trPr>
          <w:trHeight w:val="81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крайней полосы для движения автобусов на магистральных улицах и дорогах в больших и крупных городах,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Размещение остановочных площадок автобусов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 перекрестками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не менее 25 м до </w:t>
            </w:r>
            <w:proofErr w:type="spellStart"/>
            <w:proofErr w:type="gramStart"/>
            <w:r w:rsidRPr="00384F5A">
              <w:rPr>
                <w:rFonts w:ascii="Times New Roman" w:hAnsi="Times New Roman" w:cs="Times New Roman"/>
              </w:rPr>
              <w:t>стоп-линии</w:t>
            </w:r>
            <w:proofErr w:type="spellEnd"/>
            <w:proofErr w:type="gramEnd"/>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перед перекрестками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не менее 40 м до </w:t>
            </w:r>
            <w:proofErr w:type="spellStart"/>
            <w:proofErr w:type="gramStart"/>
            <w:r w:rsidRPr="00384F5A">
              <w:rPr>
                <w:rFonts w:ascii="Times New Roman" w:hAnsi="Times New Roman" w:cs="Times New Roman"/>
              </w:rPr>
              <w:lastRenderedPageBreak/>
              <w:t>стоп-линии</w:t>
            </w:r>
            <w:proofErr w:type="spellEnd"/>
            <w:proofErr w:type="gramEnd"/>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w:t>
            </w:r>
          </w:p>
        </w:tc>
      </w:tr>
      <w:tr w:rsidR="00384F5A" w:rsidRPr="00384F5A" w:rsidTr="00384F5A">
        <w:trPr>
          <w:trHeight w:val="7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за наземными пешеходными переходами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5 м</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Длина остановочной площадки,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 м на один автобус, но не более 60 м</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остановочной площадки в заездном кармане,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равна</w:t>
            </w:r>
            <w:proofErr w:type="gramEnd"/>
            <w:r w:rsidRPr="00384F5A">
              <w:rPr>
                <w:rFonts w:ascii="Times New Roman" w:hAnsi="Times New Roman" w:cs="Times New Roman"/>
              </w:rPr>
              <w:t xml:space="preserve"> ширине основных полос проезжей части</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w:t>
            </w:r>
            <w:proofErr w:type="spellStart"/>
            <w:r w:rsidRPr="00384F5A">
              <w:rPr>
                <w:rFonts w:ascii="Times New Roman" w:hAnsi="Times New Roman" w:cs="Times New Roman"/>
              </w:rPr>
              <w:t>отстойно-разворотной</w:t>
            </w:r>
            <w:proofErr w:type="spellEnd"/>
            <w:r w:rsidRPr="00384F5A">
              <w:rPr>
                <w:rFonts w:ascii="Times New Roman" w:hAnsi="Times New Roman" w:cs="Times New Roman"/>
              </w:rPr>
              <w:t xml:space="preserve"> площадки,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от </w:t>
            </w:r>
            <w:proofErr w:type="spellStart"/>
            <w:r w:rsidRPr="00384F5A">
              <w:rPr>
                <w:rFonts w:ascii="Times New Roman" w:hAnsi="Times New Roman" w:cs="Times New Roman"/>
              </w:rPr>
              <w:t>отстойно-разворотной</w:t>
            </w:r>
            <w:proofErr w:type="spellEnd"/>
            <w:r w:rsidRPr="00384F5A">
              <w:rPr>
                <w:rFonts w:ascii="Times New Roman" w:hAnsi="Times New Roman" w:cs="Times New Roman"/>
              </w:rPr>
              <w:t xml:space="preserve"> площадки до жилой застройки,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земельных участков для размещения автобусных парков (гаражей) в зависимости от вместимости сооружений, </w:t>
            </w:r>
            <w:proofErr w:type="gramStart"/>
            <w:r w:rsidRPr="00384F5A">
              <w:rPr>
                <w:rFonts w:ascii="Times New Roman" w:hAnsi="Times New Roman" w:cs="Times New Roman"/>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 машин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 машин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 машин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 машин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Автозаправочные станции</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Категории и параметры</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классификация[1]</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городская автозаправочная станция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пропускная способность, машин/час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80-120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резервуаров, объемом 25 м3</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4-6</w:t>
            </w:r>
          </w:p>
        </w:tc>
        <w:tc>
          <w:tcPr>
            <w:tcW w:w="1814" w:type="dxa"/>
            <w:tcBorders>
              <w:top w:val="nil"/>
              <w:left w:val="nil"/>
              <w:bottom w:val="single" w:sz="4" w:space="0" w:color="auto"/>
              <w:right w:val="single" w:sz="8"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топливораздаточных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территории, </w:t>
            </w:r>
            <w:proofErr w:type="gramStart"/>
            <w:r w:rsidRPr="00384F5A">
              <w:rPr>
                <w:rFonts w:ascii="Times New Roman" w:hAnsi="Times New Roman" w:cs="Times New Roman"/>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0,2-0,3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придорожная автозаправочная станция (за границей населенных пунктов)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пропускная способность, машин/час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80-120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топливораздаточных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резервуаров, объемом 25 м3</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4-6</w:t>
            </w:r>
          </w:p>
        </w:tc>
        <w:tc>
          <w:tcPr>
            <w:tcW w:w="1814" w:type="dxa"/>
            <w:tcBorders>
              <w:top w:val="nil"/>
              <w:left w:val="nil"/>
              <w:bottom w:val="single" w:sz="4" w:space="0" w:color="auto"/>
              <w:right w:val="single" w:sz="8"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территории, </w:t>
            </w:r>
            <w:proofErr w:type="gramStart"/>
            <w:r w:rsidRPr="00384F5A">
              <w:rPr>
                <w:rFonts w:ascii="Times New Roman" w:hAnsi="Times New Roman" w:cs="Times New Roman"/>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0,2-0,3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автозаправочный комплекс (за границей населенных пунктов)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пропускная способность, машин/час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160-240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топливораздаточных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8-12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615"/>
        </w:trPr>
        <w:tc>
          <w:tcPr>
            <w:tcW w:w="800" w:type="dxa"/>
            <w:vMerge/>
            <w:tcBorders>
              <w:top w:val="nil"/>
              <w:left w:val="single" w:sz="8"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резервуаров, объемом 25 м3</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8-12</w:t>
            </w:r>
          </w:p>
        </w:tc>
        <w:tc>
          <w:tcPr>
            <w:tcW w:w="1814" w:type="dxa"/>
            <w:tcBorders>
              <w:top w:val="nil"/>
              <w:left w:val="nil"/>
              <w:bottom w:val="single" w:sz="4" w:space="0" w:color="auto"/>
              <w:right w:val="single" w:sz="8"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1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территории, </w:t>
            </w:r>
            <w:proofErr w:type="gramStart"/>
            <w:r w:rsidRPr="00384F5A">
              <w:rPr>
                <w:rFonts w:ascii="Times New Roman" w:hAnsi="Times New Roman" w:cs="Times New Roman"/>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0,24-4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колонка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1200 автомобилей</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2 колонки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5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7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9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11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C91B1C">
        <w:trPr>
          <w:trHeight w:val="194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w:t>
            </w:r>
            <w:proofErr w:type="gramStart"/>
            <w:r w:rsidRPr="00384F5A">
              <w:rPr>
                <w:rFonts w:ascii="Times New Roman" w:hAnsi="Times New Roman" w:cs="Times New Roman"/>
              </w:rPr>
              <w:t xml:space="preserve">Классификация приведена в соответствии со стандартом благоустройства АЗС на территории Белгородской области, утвержденным Приказом департамента строительства и транспорта Белгородской области от 13.06.2018 г. №119-пр.                                                                                                                2.При проектировании автозаправочных станций и комплексов руководствоваться указанным стандартом.                                                                                                                               3.Городские автозаправочные станции озеленять следующим ассортиментом растений: низкорослые, </w:t>
            </w:r>
            <w:proofErr w:type="spellStart"/>
            <w:r w:rsidRPr="00384F5A">
              <w:rPr>
                <w:rFonts w:ascii="Times New Roman" w:hAnsi="Times New Roman" w:cs="Times New Roman"/>
              </w:rPr>
              <w:t>среднерослые</w:t>
            </w:r>
            <w:proofErr w:type="spellEnd"/>
            <w:r w:rsidRPr="00384F5A">
              <w:rPr>
                <w:rFonts w:ascii="Times New Roman" w:hAnsi="Times New Roman" w:cs="Times New Roman"/>
              </w:rPr>
              <w:t xml:space="preserve"> и высокорослые хвойные и лиственные кустарники, многолетники, декоративные злаки.</w:t>
            </w:r>
            <w:proofErr w:type="gramEnd"/>
            <w:r w:rsidRPr="00384F5A">
              <w:rPr>
                <w:rFonts w:ascii="Times New Roman" w:hAnsi="Times New Roman" w:cs="Times New Roman"/>
              </w:rPr>
              <w:t xml:space="preserve"> Допускается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малых архитектурных форм (МАФ) на хорошо просматриваемых, свободных от застройки территориях. В городских автозаправочных станциях</w:t>
            </w:r>
            <w:r w:rsidR="00C91B1C">
              <w:rPr>
                <w:rFonts w:ascii="Times New Roman" w:hAnsi="Times New Roman" w:cs="Times New Roman"/>
              </w:rPr>
              <w:t xml:space="preserve"> </w:t>
            </w:r>
            <w:r w:rsidRPr="00384F5A">
              <w:rPr>
                <w:rFonts w:ascii="Times New Roman" w:hAnsi="Times New Roman" w:cs="Times New Roman"/>
              </w:rPr>
              <w:t>допускается предусматривать туалет, душ и магазин.</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4. Придорожные автозаправочные станции озеленять следующим ассортиментом растений: низкорослые, </w:t>
            </w:r>
            <w:proofErr w:type="spellStart"/>
            <w:r w:rsidRPr="00384F5A">
              <w:rPr>
                <w:rFonts w:ascii="Times New Roman" w:hAnsi="Times New Roman" w:cs="Times New Roman"/>
              </w:rPr>
              <w:t>среднерослые</w:t>
            </w:r>
            <w:proofErr w:type="spellEnd"/>
            <w:r w:rsidRPr="00384F5A">
              <w:rPr>
                <w:rFonts w:ascii="Times New Roman" w:hAnsi="Times New Roman" w:cs="Times New Roman"/>
              </w:rPr>
              <w:t xml:space="preserve">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w:t>
            </w:r>
            <w:proofErr w:type="gramStart"/>
            <w:r w:rsidRPr="00384F5A">
              <w:rPr>
                <w:rFonts w:ascii="Times New Roman" w:hAnsi="Times New Roman" w:cs="Times New Roman"/>
              </w:rPr>
              <w:t xml:space="preserve"> .</w:t>
            </w:r>
            <w:proofErr w:type="gramEnd"/>
            <w:r w:rsidRPr="00384F5A">
              <w:rPr>
                <w:rFonts w:ascii="Times New Roman" w:hAnsi="Times New Roman" w:cs="Times New Roman"/>
              </w:rPr>
              <w:t xml:space="preserve"> Фундаменты и крепежные элементы информационных конструкций и флагштоков скрывать низкорослыми хвойными кустарниками, декоративными злаками. Необходимо устраивать площадки кратковременного отдыха, рядом с местами временного хранения автомобилей. Площадки оборудовать городской мебелью, урнами, декоративным и защитным ограждением. </w:t>
            </w:r>
            <w:r w:rsidRPr="00384F5A">
              <w:rPr>
                <w:rFonts w:ascii="Times New Roman" w:hAnsi="Times New Roman" w:cs="Times New Roman"/>
              </w:rPr>
              <w:lastRenderedPageBreak/>
              <w:t>Устраивать освещение торшерами.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Необходимо выполнять ограждение мусорных контейнеров и контейнеров хранения топлива. Придорожные автозаправочные станции необходимо оборудовать душем и туалетом, площадкой для временного хранения автомобилей и местами кратковременного отдыха. На территории автозаправочной станции обязательно наличие магазина. Допускается размещать мойки, СТО и кафе.</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5. Автозаправочные комплексы озеленять следующим ассортиментом растений: низкорослые, </w:t>
            </w:r>
            <w:proofErr w:type="spellStart"/>
            <w:r w:rsidRPr="00384F5A">
              <w:rPr>
                <w:rFonts w:ascii="Times New Roman" w:hAnsi="Times New Roman" w:cs="Times New Roman"/>
              </w:rPr>
              <w:t>среднерослые</w:t>
            </w:r>
            <w:proofErr w:type="spellEnd"/>
            <w:r w:rsidRPr="00384F5A">
              <w:rPr>
                <w:rFonts w:ascii="Times New Roman" w:hAnsi="Times New Roman" w:cs="Times New Roman"/>
              </w:rPr>
              <w:t xml:space="preserve">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На автозаправочных комплексах необходимо размещать мойки, СТО, магазин, экспресс-кафе, станции подзарядки электрокаров.</w:t>
            </w:r>
            <w:r w:rsidR="00C91B1C">
              <w:rPr>
                <w:rFonts w:ascii="Times New Roman" w:hAnsi="Times New Roman" w:cs="Times New Roman"/>
              </w:rPr>
              <w:t xml:space="preserve"> </w:t>
            </w:r>
            <w:r w:rsidRPr="00384F5A">
              <w:rPr>
                <w:rFonts w:ascii="Times New Roman" w:hAnsi="Times New Roman" w:cs="Times New Roman"/>
              </w:rPr>
              <w:t>Автозаправочные</w:t>
            </w:r>
            <w:r w:rsidR="00C91B1C">
              <w:rPr>
                <w:rFonts w:ascii="Times New Roman" w:hAnsi="Times New Roman" w:cs="Times New Roman"/>
              </w:rPr>
              <w:t xml:space="preserve"> </w:t>
            </w:r>
            <w:r w:rsidRPr="00384F5A">
              <w:rPr>
                <w:rFonts w:ascii="Times New Roman" w:hAnsi="Times New Roman" w:cs="Times New Roman"/>
              </w:rPr>
              <w:t xml:space="preserve">комплексы необходимо оснащать туалетом, душем, площадками кратковременного отдыха, рядом с местами временного хранения автомобилей. Площадки для кратковременного отдыха оборудовать городской мебелью, урнами, декоративным и защитным ограждением. Устраивать освещение торшерами высотой 2.5-3м и декоративной подсветкой.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и га площадках кратковременного отдыха необходимо выполнять ограждение мусорных контейнеров и контейнеров хранения топлива. </w:t>
            </w:r>
          </w:p>
        </w:tc>
      </w:tr>
      <w:tr w:rsidR="00384F5A" w:rsidRPr="00384F5A" w:rsidTr="00384F5A">
        <w:trPr>
          <w:trHeight w:val="435"/>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lastRenderedPageBreak/>
              <w:t>Автогазозаправочные</w:t>
            </w:r>
            <w:proofErr w:type="spellEnd"/>
            <w:r w:rsidRPr="00384F5A">
              <w:rPr>
                <w:rFonts w:ascii="Times New Roman" w:hAnsi="Times New Roman" w:cs="Times New Roman"/>
              </w:rPr>
              <w:t xml:space="preserve"> станции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Доля от общего количества автозаправочных станций,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15</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0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2 колонки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5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5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7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0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9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3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11 колонок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65"/>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Автокемпинги</w:t>
            </w:r>
            <w:proofErr w:type="spellEnd"/>
            <w:r w:rsidRPr="00384F5A">
              <w:rPr>
                <w:rFonts w:ascii="Times New Roman" w:hAnsi="Times New Roman" w:cs="Times New Roman"/>
              </w:rPr>
              <w:t>, мотели</w:t>
            </w:r>
          </w:p>
        </w:tc>
        <w:tc>
          <w:tcPr>
            <w:tcW w:w="64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Максимальное расстояние между объектами на автомобильных дорогах категории </w:t>
            </w:r>
            <w:proofErr w:type="gramStart"/>
            <w:r w:rsidRPr="00384F5A">
              <w:rPr>
                <w:rFonts w:ascii="Times New Roman" w:hAnsi="Times New Roman" w:cs="Times New Roman"/>
              </w:rPr>
              <w:t>I</w:t>
            </w:r>
            <w:proofErr w:type="gramEnd"/>
            <w:r w:rsidRPr="00384F5A">
              <w:rPr>
                <w:rFonts w:ascii="Times New Roman" w:hAnsi="Times New Roman" w:cs="Times New Roman"/>
              </w:rPr>
              <w:t>В, II, III, IV, V, км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0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35"/>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Станции технического обслуживания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постов на 200 автомобилей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6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10 постов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15 постов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1,5 </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6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25 постов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2,0 </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40 постов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70"/>
        </w:trPr>
        <w:tc>
          <w:tcPr>
            <w:tcW w:w="3762" w:type="dxa"/>
            <w:gridSpan w:val="2"/>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Автомойки</w:t>
            </w:r>
            <w:proofErr w:type="spellEnd"/>
          </w:p>
        </w:tc>
        <w:tc>
          <w:tcPr>
            <w:tcW w:w="6432" w:type="dxa"/>
            <w:gridSpan w:val="3"/>
            <w:tcBorders>
              <w:top w:val="nil"/>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Количество постов на 1000 автомобилей                                                                                                                                                                                                                                                             </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Станции технического обслуживания городского пассажирского транспорта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Количество единиц / </w:t>
            </w:r>
            <w:proofErr w:type="spellStart"/>
            <w:r w:rsidRPr="00384F5A">
              <w:rPr>
                <w:rFonts w:ascii="Times New Roman" w:hAnsi="Times New Roman" w:cs="Times New Roman"/>
              </w:rPr>
              <w:t>транспорт</w:t>
            </w:r>
            <w:proofErr w:type="gramStart"/>
            <w:r w:rsidRPr="00384F5A">
              <w:rPr>
                <w:rFonts w:ascii="Times New Roman" w:hAnsi="Times New Roman" w:cs="Times New Roman"/>
              </w:rPr>
              <w:t>.п</w:t>
            </w:r>
            <w:proofErr w:type="gramEnd"/>
            <w:r w:rsidRPr="00384F5A">
              <w:rPr>
                <w:rFonts w:ascii="Times New Roman" w:hAnsi="Times New Roman" w:cs="Times New Roman"/>
              </w:rPr>
              <w:t>редприятие</w:t>
            </w:r>
            <w:proofErr w:type="spellEnd"/>
          </w:p>
        </w:tc>
        <w:tc>
          <w:tcPr>
            <w:tcW w:w="1632"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Транспортно-эксплуатационные предприятия городского транспорта.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единиц / вид транспорта</w:t>
            </w:r>
          </w:p>
        </w:tc>
        <w:tc>
          <w:tcPr>
            <w:tcW w:w="1632"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40"/>
        </w:trPr>
        <w:tc>
          <w:tcPr>
            <w:tcW w:w="800" w:type="dxa"/>
            <w:vMerge w:val="restart"/>
            <w:tcBorders>
              <w:top w:val="nil"/>
              <w:left w:val="single" w:sz="8" w:space="0" w:color="auto"/>
              <w:bottom w:val="single" w:sz="4" w:space="0" w:color="000000"/>
              <w:right w:val="nil"/>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Парковки</w:t>
            </w: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Многоэтажная, </w:t>
            </w:r>
            <w:proofErr w:type="spellStart"/>
            <w:r w:rsidRPr="00384F5A">
              <w:rPr>
                <w:rFonts w:ascii="Times New Roman" w:hAnsi="Times New Roman" w:cs="Times New Roman"/>
              </w:rPr>
              <w:t>среднеэтажная</w:t>
            </w:r>
            <w:proofErr w:type="spellEnd"/>
            <w:r w:rsidRPr="00384F5A">
              <w:rPr>
                <w:rFonts w:ascii="Times New Roman" w:hAnsi="Times New Roman" w:cs="Times New Roman"/>
              </w:rPr>
              <w:t>, малоэтажная многоквартирная жилая застройка [9]</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 квартиру</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 см п. п. [2]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 м</w:t>
            </w: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дошкольного, начального и среднего общего образования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 м</w:t>
            </w: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среднего и высшего профессионального образования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87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Учреждения управления, кредитно-финансовые и юридические учреждения: - областного, федерального значения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 м</w:t>
            </w:r>
          </w:p>
        </w:tc>
      </w:tr>
      <w:tr w:rsidR="00384F5A" w:rsidRPr="00384F5A" w:rsidTr="00384F5A">
        <w:trPr>
          <w:trHeight w:val="8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Учреждения управления, кредитно-финансовые и юридические учреждения:</w:t>
            </w:r>
            <w:r w:rsidRPr="00384F5A">
              <w:rPr>
                <w:rFonts w:ascii="Times New Roman" w:hAnsi="Times New Roman" w:cs="Times New Roman"/>
              </w:rPr>
              <w:br/>
              <w:t>- муниципального значения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11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Офисные помещения административных зданий, научные и проектные организации, высшие и средние специальные </w:t>
            </w:r>
            <w:r w:rsidRPr="00384F5A">
              <w:rPr>
                <w:rFonts w:ascii="Times New Roman" w:hAnsi="Times New Roman" w:cs="Times New Roman"/>
              </w:rPr>
              <w:lastRenderedPageBreak/>
              <w:t>учебные заведения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lastRenderedPageBreak/>
              <w:t>машино-мест</w:t>
            </w:r>
            <w:proofErr w:type="spellEnd"/>
            <w:r w:rsidRPr="00384F5A">
              <w:rPr>
                <w:rFonts w:ascii="Times New Roman" w:hAnsi="Times New Roman" w:cs="Times New Roman"/>
              </w:rPr>
              <w:t xml:space="preserve">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Театры, цирки, кинотеатры, концертные залы, музеи, выставки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зрителей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Торговые центры, универмаги, магазины с площадью торговых залов более 200 кв. м</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м² торговой площади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Магазины с торговой площадью менее 200 м</w:t>
            </w:r>
            <w:proofErr w:type="gramStart"/>
            <w:r w:rsidRPr="00384F5A">
              <w:rPr>
                <w:rFonts w:ascii="Times New Roman" w:hAnsi="Times New Roman" w:cs="Times New Roman"/>
              </w:rPr>
              <w:t>2</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м² торговой площади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Рынки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торговых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Рестораны и кафе</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Гостиницы высшего разряда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Прочие гостиницы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Больницы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Поликлиники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Промышленные </w:t>
            </w:r>
            <w:r w:rsidRPr="00384F5A">
              <w:rPr>
                <w:rFonts w:ascii="Times New Roman" w:hAnsi="Times New Roman" w:cs="Times New Roman"/>
              </w:rPr>
              <w:lastRenderedPageBreak/>
              <w:t>предприятия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lastRenderedPageBreak/>
              <w:t>машино-мест</w:t>
            </w:r>
            <w:proofErr w:type="spellEnd"/>
            <w:r w:rsidRPr="00384F5A">
              <w:rPr>
                <w:rFonts w:ascii="Times New Roman" w:hAnsi="Times New Roman" w:cs="Times New Roman"/>
              </w:rPr>
              <w:t xml:space="preserve"> на 100 работающих 2-х смежных смен</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Городские парки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 м</w:t>
            </w: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Пляжи и парки в зонах отдыха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Лесопарки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5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Базы кратковременного отдыха (спортивные, лыжные, рыболовные, охотничьи)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Дома и базы отдыха, санатории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отдыхающих и персонала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Туристские гостиницы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отдыхающих и персонала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 м</w:t>
            </w: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Мотели и кемпинги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 номер</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Спортивные здания и сооружения с трибунами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9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мест в залах и 100 чел. персонала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Вокзалы всех видов транспорта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пассажиров в "час пик"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Ботанические сады и зоопарки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машино-мест</w:t>
            </w:r>
            <w:proofErr w:type="spellEnd"/>
            <w:r w:rsidRPr="00384F5A">
              <w:rPr>
                <w:rFonts w:ascii="Times New Roman" w:hAnsi="Times New Roman" w:cs="Times New Roman"/>
              </w:rPr>
              <w:t xml:space="preserve">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93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земельного участка открытых стоянок автомобилей, кв</w:t>
            </w:r>
            <w:proofErr w:type="gramStart"/>
            <w:r w:rsidRPr="00384F5A">
              <w:rPr>
                <w:rFonts w:ascii="Times New Roman" w:hAnsi="Times New Roman" w:cs="Times New Roman"/>
              </w:rPr>
              <w:t>.м</w:t>
            </w:r>
            <w:proofErr w:type="gramEnd"/>
            <w:r w:rsidRPr="00384F5A">
              <w:rPr>
                <w:rFonts w:ascii="Times New Roman" w:hAnsi="Times New Roman" w:cs="Times New Roman"/>
              </w:rPr>
              <w:t>/1 автомобиль</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607"/>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053FF5">
            <w:pPr>
              <w:rPr>
                <w:rFonts w:ascii="Times New Roman" w:hAnsi="Times New Roman" w:cs="Times New Roman"/>
              </w:rPr>
            </w:pPr>
            <w:r w:rsidRPr="00384F5A">
              <w:rPr>
                <w:rFonts w:ascii="Times New Roman" w:hAnsi="Times New Roman" w:cs="Times New Roman"/>
              </w:rPr>
              <w:t>При проектировании и строительстве следует предусматривать:</w:t>
            </w:r>
            <w:r w:rsidRPr="00384F5A">
              <w:rPr>
                <w:rFonts w:ascii="Times New Roman" w:hAnsi="Times New Roman" w:cs="Times New Roman"/>
              </w:rPr>
              <w:br/>
              <w:t xml:space="preserve">- обеспечение постоянного хранения расчетного количества легковых автомобилей 1 </w:t>
            </w:r>
            <w:proofErr w:type="spellStart"/>
            <w:r w:rsidRPr="00384F5A">
              <w:rPr>
                <w:rFonts w:ascii="Times New Roman" w:hAnsi="Times New Roman" w:cs="Times New Roman"/>
              </w:rPr>
              <w:t>машино-место</w:t>
            </w:r>
            <w:proofErr w:type="spellEnd"/>
            <w:r w:rsidRPr="00384F5A">
              <w:rPr>
                <w:rFonts w:ascii="Times New Roman" w:hAnsi="Times New Roman" w:cs="Times New Roman"/>
              </w:rPr>
              <w:t xml:space="preserve"> на 1 построенную квартиру;</w:t>
            </w:r>
            <w:r w:rsidRPr="00384F5A">
              <w:rPr>
                <w:rFonts w:ascii="Times New Roman" w:hAnsi="Times New Roman" w:cs="Times New Roman"/>
              </w:rPr>
              <w:br/>
              <w:t xml:space="preserve">- обеспечение гостевых стоянок на придомовых территориях из расчета 1 </w:t>
            </w:r>
            <w:proofErr w:type="spellStart"/>
            <w:r w:rsidRPr="00384F5A">
              <w:rPr>
                <w:rFonts w:ascii="Times New Roman" w:hAnsi="Times New Roman" w:cs="Times New Roman"/>
              </w:rPr>
              <w:t>машино-место</w:t>
            </w:r>
            <w:proofErr w:type="spellEnd"/>
            <w:r w:rsidRPr="00384F5A">
              <w:rPr>
                <w:rFonts w:ascii="Times New Roman" w:hAnsi="Times New Roman" w:cs="Times New Roman"/>
              </w:rPr>
              <w:t xml:space="preserve"> на 2 построенные квартиры;</w:t>
            </w:r>
            <w:r w:rsidRPr="00384F5A">
              <w:rPr>
                <w:rFonts w:ascii="Times New Roman" w:hAnsi="Times New Roman" w:cs="Times New Roman"/>
              </w:rPr>
              <w:br/>
              <w:t xml:space="preserve">- 1 </w:t>
            </w:r>
            <w:proofErr w:type="spellStart"/>
            <w:r w:rsidRPr="00384F5A">
              <w:rPr>
                <w:rFonts w:ascii="Times New Roman" w:hAnsi="Times New Roman" w:cs="Times New Roman"/>
              </w:rPr>
              <w:t>машино-место</w:t>
            </w:r>
            <w:proofErr w:type="spellEnd"/>
            <w:r w:rsidRPr="00384F5A">
              <w:rPr>
                <w:rFonts w:ascii="Times New Roman" w:hAnsi="Times New Roman" w:cs="Times New Roman"/>
              </w:rPr>
              <w:t xml:space="preserve"> на каждые 30 кв. метров встроенно-пристроенных нежилых помещений;</w:t>
            </w:r>
            <w:r w:rsidRPr="00384F5A">
              <w:rPr>
                <w:rFonts w:ascii="Times New Roman" w:hAnsi="Times New Roman" w:cs="Times New Roman"/>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384F5A">
              <w:rPr>
                <w:rFonts w:ascii="Times New Roman" w:hAnsi="Times New Roman" w:cs="Times New Roman"/>
              </w:rPr>
              <w:br/>
            </w:r>
          </w:p>
        </w:tc>
      </w:tr>
      <w:tr w:rsidR="00384F5A" w:rsidRPr="00384F5A" w:rsidTr="00384F5A">
        <w:trPr>
          <w:trHeight w:val="300"/>
        </w:trPr>
        <w:tc>
          <w:tcPr>
            <w:tcW w:w="800" w:type="dxa"/>
            <w:vMerge w:val="restart"/>
            <w:tcBorders>
              <w:top w:val="nil"/>
              <w:left w:val="single" w:sz="8" w:space="0" w:color="auto"/>
              <w:bottom w:val="nil"/>
              <w:right w:val="nil"/>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Велодорожки [1]</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Расчетные показатели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велодорожка на 15 тыс. жителей в жилой зоне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велодорожка в каждой рекреационной зоне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1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велодорожка в центральной части города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1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протяженность,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2580"/>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nil"/>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Параметры велодорожек определяются в соответствии со СП 42.13330.2011 «Градостроительство. Планировка и застройка городских и сельских поселений" </w:t>
            </w:r>
          </w:p>
          <w:p w:rsidR="00384F5A" w:rsidRPr="00384F5A" w:rsidRDefault="00384F5A" w:rsidP="00384F5A">
            <w:pPr>
              <w:rPr>
                <w:rFonts w:ascii="Times New Roman" w:hAnsi="Times New Roman" w:cs="Times New Roman"/>
              </w:rPr>
            </w:pPr>
            <w:r w:rsidRPr="00384F5A">
              <w:rPr>
                <w:rFonts w:ascii="Times New Roman" w:hAnsi="Times New Roman" w:cs="Times New Roman"/>
              </w:rPr>
              <w:t>2.Минимальная обеспеченность жителей местами для хранения (стоянки) велосипедов принимается:</w:t>
            </w:r>
            <w:r w:rsidRPr="00384F5A">
              <w:rPr>
                <w:rFonts w:ascii="Times New Roman" w:hAnsi="Times New Roman" w:cs="Times New Roman"/>
              </w:rPr>
              <w:br/>
              <w:t>предприятия, учреждения, организации - для 10 процентов от количества персонала и единовременных посетителей;</w:t>
            </w:r>
            <w:r w:rsidRPr="00384F5A">
              <w:rPr>
                <w:rFonts w:ascii="Times New Roman" w:hAnsi="Times New Roman" w:cs="Times New Roman"/>
              </w:rPr>
              <w:br/>
              <w:t xml:space="preserve">объекты торговли, общественного питания, культуры, досуга - для 15 процентов от количества персонала и единовременных посетителей; транспортные пересадочные узлы - не менее 10 процентов от предусмотренного количества парковочных мест автомобилей; места проживания - не менее 1 места для хранения велосипеда на 1 квартиру; </w:t>
            </w:r>
          </w:p>
        </w:tc>
      </w:tr>
      <w:tr w:rsidR="00384F5A" w:rsidRPr="00384F5A" w:rsidTr="00384F5A">
        <w:trPr>
          <w:trHeight w:val="4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DE2617" w:rsidRDefault="00384F5A" w:rsidP="00DE2617">
            <w:pPr>
              <w:jc w:val="center"/>
              <w:rPr>
                <w:rFonts w:ascii="Times New Roman" w:hAnsi="Times New Roman" w:cs="Times New Roman"/>
                <w:b/>
              </w:rPr>
            </w:pPr>
            <w:r w:rsidRPr="00DE2617">
              <w:rPr>
                <w:rFonts w:ascii="Times New Roman" w:hAnsi="Times New Roman" w:cs="Times New Roman"/>
                <w:b/>
              </w:rPr>
              <w:t>2.3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tc>
      </w:tr>
      <w:tr w:rsidR="00384F5A" w:rsidRPr="00384F5A" w:rsidTr="00384F5A">
        <w:trPr>
          <w:trHeight w:val="300"/>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Дошкольные образовательные учреждения</w:t>
            </w:r>
          </w:p>
        </w:tc>
        <w:tc>
          <w:tcPr>
            <w:tcW w:w="29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общего типа</w:t>
            </w:r>
          </w:p>
        </w:tc>
        <w:tc>
          <w:tcPr>
            <w:tcW w:w="6432" w:type="dxa"/>
            <w:gridSpan w:val="3"/>
            <w:tcBorders>
              <w:top w:val="single" w:sz="8"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мест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 см п. п. [1]</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 - 500 м, сельская территория - 2 км  пешеходной и 10 км транспортной доступности</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м</w:t>
            </w:r>
            <w:proofErr w:type="gramStart"/>
            <w:r w:rsidRPr="00384F5A">
              <w:rPr>
                <w:rFonts w:ascii="Times New Roman" w:hAnsi="Times New Roman" w:cs="Times New Roman"/>
              </w:rPr>
              <w:t>2</w:t>
            </w:r>
            <w:proofErr w:type="gramEnd"/>
            <w:r w:rsidRPr="00384F5A">
              <w:rPr>
                <w:rFonts w:ascii="Times New Roman" w:hAnsi="Times New Roman" w:cs="Times New Roman"/>
              </w:rPr>
              <w:t xml:space="preserve"> на 1 место при вместимости организации::</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до 100 мест                                                                       </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свыше 100 мест</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групповой площадки на 1 место следует принимать не менее: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для детей ясельного возраста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детей дошкольного возраста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9</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7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специализированного типа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мест </w:t>
            </w:r>
            <w:proofErr w:type="gramStart"/>
            <w:r w:rsidRPr="00384F5A">
              <w:rPr>
                <w:rFonts w:ascii="Times New Roman" w:hAnsi="Times New Roman" w:cs="Times New Roman"/>
              </w:rPr>
              <w:t>в</w:t>
            </w:r>
            <w:proofErr w:type="gramEnd"/>
            <w:r w:rsidRPr="00384F5A">
              <w:rPr>
                <w:rFonts w:ascii="Times New Roman" w:hAnsi="Times New Roman" w:cs="Times New Roman"/>
              </w:rPr>
              <w:t xml:space="preserve"> % </w:t>
            </w:r>
            <w:proofErr w:type="gramStart"/>
            <w:r w:rsidRPr="00384F5A">
              <w:rPr>
                <w:rFonts w:ascii="Times New Roman" w:hAnsi="Times New Roman" w:cs="Times New Roman"/>
              </w:rPr>
              <w:t>от</w:t>
            </w:r>
            <w:proofErr w:type="gramEnd"/>
            <w:r w:rsidRPr="00384F5A">
              <w:rPr>
                <w:rFonts w:ascii="Times New Roman" w:hAnsi="Times New Roman" w:cs="Times New Roman"/>
              </w:rPr>
              <w:t xml:space="preserve"> численности детей 1-6 лет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7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оздоровительное</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мест </w:t>
            </w:r>
            <w:proofErr w:type="gramStart"/>
            <w:r w:rsidRPr="00384F5A">
              <w:rPr>
                <w:rFonts w:ascii="Times New Roman" w:hAnsi="Times New Roman" w:cs="Times New Roman"/>
              </w:rPr>
              <w:t>в</w:t>
            </w:r>
            <w:proofErr w:type="gramEnd"/>
            <w:r w:rsidRPr="00384F5A">
              <w:rPr>
                <w:rFonts w:ascii="Times New Roman" w:hAnsi="Times New Roman" w:cs="Times New Roman"/>
              </w:rPr>
              <w:t xml:space="preserve"> % </w:t>
            </w:r>
            <w:proofErr w:type="gramStart"/>
            <w:r w:rsidRPr="00384F5A">
              <w:rPr>
                <w:rFonts w:ascii="Times New Roman" w:hAnsi="Times New Roman" w:cs="Times New Roman"/>
              </w:rPr>
              <w:t>от</w:t>
            </w:r>
            <w:proofErr w:type="gramEnd"/>
            <w:r w:rsidRPr="00384F5A">
              <w:rPr>
                <w:rFonts w:ascii="Times New Roman" w:hAnsi="Times New Roman" w:cs="Times New Roman"/>
              </w:rPr>
              <w:t xml:space="preserve"> численности детей 1-6 лет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4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C91B1C" w:rsidRDefault="00384F5A" w:rsidP="00384F5A">
            <w:pPr>
              <w:rPr>
                <w:rFonts w:ascii="Times New Roman" w:hAnsi="Times New Roman" w:cs="Times New Roman"/>
              </w:rPr>
            </w:pPr>
            <w:r w:rsidRPr="00384F5A">
              <w:rPr>
                <w:rFonts w:ascii="Times New Roman" w:hAnsi="Times New Roman" w:cs="Times New Roman"/>
              </w:rPr>
              <w:t xml:space="preserve">1. Расчетные показатели дошкольных образовательных и общеобразовательных учреждений принимаются в соответствии с официальными </w:t>
            </w:r>
            <w:r w:rsidRPr="00053FF5">
              <w:rPr>
                <w:rFonts w:ascii="Times New Roman" w:hAnsi="Times New Roman" w:cs="Times New Roman"/>
              </w:rPr>
              <w:t xml:space="preserve">демографическими данными по Белгородской области за 2015 год, исходя из рождаемости 13 человек на 1000 жителей;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2. Дошкольные образовательные организации целесообразно предусматривать в населенных пунктах с численностью постоянного населения свыше 200 человек.                </w:t>
            </w:r>
          </w:p>
        </w:tc>
      </w:tr>
      <w:tr w:rsidR="00384F5A" w:rsidRPr="00384F5A" w:rsidTr="00384F5A">
        <w:trPr>
          <w:trHeight w:val="1305"/>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Общеобразовательные учреждения</w:t>
            </w: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Общеобразовательные школы</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учащихся на 1 тыс. человек</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I ступень обучения (начальное общее образование 1-4 классы)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 см п. п. [1]</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 - 500 м, сельская территори</w:t>
            </w:r>
            <w:proofErr w:type="gramStart"/>
            <w:r w:rsidRPr="00384F5A">
              <w:rPr>
                <w:rFonts w:ascii="Times New Roman" w:hAnsi="Times New Roman" w:cs="Times New Roman"/>
              </w:rPr>
              <w:t>я-</w:t>
            </w:r>
            <w:proofErr w:type="gramEnd"/>
            <w:r w:rsidRPr="00384F5A">
              <w:rPr>
                <w:rFonts w:ascii="Times New Roman" w:hAnsi="Times New Roman" w:cs="Times New Roman"/>
              </w:rPr>
              <w:t xml:space="preserve"> для учащихся I ступени обучения – 2 км  пешеходной и 10 км транспортной доступности;</w:t>
            </w:r>
            <w:r w:rsidRPr="00384F5A">
              <w:rPr>
                <w:rFonts w:ascii="Times New Roman" w:hAnsi="Times New Roman" w:cs="Times New Roman"/>
              </w:rPr>
              <w:br/>
              <w:t>для учащихся II - III ступеней – 4 км пешеходной и 10 км  транспортной доступности</w:t>
            </w:r>
          </w:p>
        </w:tc>
      </w:tr>
      <w:tr w:rsidR="00384F5A" w:rsidRPr="00384F5A" w:rsidTr="00384F5A">
        <w:trPr>
          <w:trHeight w:val="12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II ступень обучения (основное общее образование 5-9 классы)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65 см п. п. [1]</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2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III ступень обучения (среднее (полное) образование 10-11 классы)[2]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 см п. п. [1]</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м</w:t>
            </w:r>
            <w:proofErr w:type="gramStart"/>
            <w:r w:rsidRPr="00384F5A">
              <w:rPr>
                <w:rFonts w:ascii="Times New Roman" w:hAnsi="Times New Roman" w:cs="Times New Roman"/>
              </w:rPr>
              <w:t>2</w:t>
            </w:r>
            <w:proofErr w:type="gramEnd"/>
            <w:r w:rsidRPr="00384F5A">
              <w:rPr>
                <w:rFonts w:ascii="Times New Roman" w:hAnsi="Times New Roman" w:cs="Times New Roman"/>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40 до 400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400 до 500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500 до 600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600 до 800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800 до 1100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1100 до 1500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21</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1500 до 2000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свыше 2000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16</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124"/>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Расчетные показатели дошкольных образовательных и общеобразовательных учреждений принимаются в соответствии с </w:t>
            </w:r>
            <w:r w:rsidRPr="00053FF5">
              <w:rPr>
                <w:rFonts w:ascii="Times New Roman" w:hAnsi="Times New Roman" w:cs="Times New Roman"/>
              </w:rPr>
              <w:t>официальными демографическими данными по Белгородской области за 2015 год, исходя из рождаемости 13 человек на 1000 жителей;</w:t>
            </w:r>
            <w:r w:rsidRPr="00384F5A">
              <w:rPr>
                <w:rFonts w:ascii="Times New Roman" w:hAnsi="Times New Roman" w:cs="Times New Roman"/>
              </w:rPr>
              <w:t xml:space="preserve">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w:t>
            </w:r>
            <w:r w:rsidR="00C91B1C">
              <w:rPr>
                <w:rFonts w:ascii="Times New Roman" w:hAnsi="Times New Roman" w:cs="Times New Roman"/>
              </w:rPr>
              <w:t xml:space="preserve">муниципального </w:t>
            </w:r>
            <w:r w:rsidRPr="00384F5A">
              <w:rPr>
                <w:rFonts w:ascii="Times New Roman" w:hAnsi="Times New Roman" w:cs="Times New Roman"/>
              </w:rPr>
              <w:t xml:space="preserve">округа, объектами благоустройства территории, иными объектами местного значения </w:t>
            </w:r>
            <w:r w:rsidR="00C91B1C">
              <w:rPr>
                <w:rFonts w:ascii="Times New Roman" w:hAnsi="Times New Roman" w:cs="Times New Roman"/>
              </w:rPr>
              <w:t>муниципального</w:t>
            </w:r>
            <w:r w:rsidRPr="00384F5A">
              <w:rPr>
                <w:rFonts w:ascii="Times New Roman" w:hAnsi="Times New Roman" w:cs="Times New Roman"/>
              </w:rPr>
              <w:t xml:space="preserve"> округа и расчетные показатели максимально допустимого уровня территориальной доступности таких объектов для населения» </w:t>
            </w:r>
          </w:p>
          <w:p w:rsidR="00384F5A" w:rsidRPr="00384F5A" w:rsidRDefault="00384F5A" w:rsidP="00384F5A">
            <w:pPr>
              <w:rPr>
                <w:rFonts w:ascii="Times New Roman" w:hAnsi="Times New Roman" w:cs="Times New Roman"/>
              </w:rPr>
            </w:pPr>
            <w:r w:rsidRPr="00384F5A">
              <w:rPr>
                <w:rFonts w:ascii="Times New Roman" w:hAnsi="Times New Roman" w:cs="Times New Roman"/>
              </w:rPr>
              <w:t>3. Для учащихся общеобразовательных организаций, проживающих на расстоянии свыше предельно допустимого транспортного обслуживания, предусматривается пришкольный интернат из расчета 10 % мест от общей вместимости организации.</w:t>
            </w:r>
          </w:p>
          <w:p w:rsidR="00384F5A" w:rsidRPr="00384F5A" w:rsidRDefault="00384F5A" w:rsidP="00384F5A">
            <w:pPr>
              <w:rPr>
                <w:rFonts w:ascii="Times New Roman" w:hAnsi="Times New Roman" w:cs="Times New Roman"/>
              </w:rPr>
            </w:pPr>
            <w:r w:rsidRPr="00384F5A">
              <w:rPr>
                <w:rFonts w:ascii="Times New Roman" w:hAnsi="Times New Roman" w:cs="Times New Roman"/>
              </w:rPr>
              <w:t>4.  Расчет размера земельного участка выполняется по формуле:</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w:t>
            </w:r>
            <w:r w:rsidRPr="00384F5A">
              <w:rPr>
                <w:rFonts w:ascii="Times New Roman" w:hAnsi="Times New Roman" w:cs="Times New Roman"/>
              </w:rPr>
              <w:br/>
              <w:t xml:space="preserve">                             </w:t>
            </w:r>
            <m:oMath>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rPr>
                    <m:t>норм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проект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пл</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пл</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пл</m:t>
                      </m:r>
                    </m:sub>
                  </m:sSub>
                  <m:r>
                    <w:rPr>
                      <w:rFonts w:ascii="Cambria Math" w:hAnsi="Cambria Math"/>
                      <w:sz w:val="24"/>
                      <w:szCs w:val="24"/>
                      <w:lang w:val="en-US"/>
                    </w:rPr>
                    <m:t>+1</m:t>
                  </m:r>
                </m:num>
                <m:den>
                  <m:sSub>
                    <m:sSubPr>
                      <m:ctrlPr>
                        <w:rPr>
                          <w:rFonts w:ascii="Cambria Math" w:hAnsi="Cambria Math" w:cs="Cambria Math"/>
                          <w:i/>
                          <w:sz w:val="24"/>
                          <w:szCs w:val="24"/>
                          <w:lang w:val="en-US"/>
                        </w:rPr>
                      </m:ctrlPr>
                    </m:sSubPr>
                    <m:e>
                      <m:r>
                        <w:rPr>
                          <w:rFonts w:ascii="Cambria Math" w:hAnsi="Cambria Math" w:cs="Cambria Math"/>
                          <w:sz w:val="24"/>
                          <w:szCs w:val="24"/>
                          <w:lang w:val="en-US"/>
                        </w:rPr>
                        <m:t>D</m:t>
                      </m:r>
                    </m:e>
                    <m:sub>
                      <m:r>
                        <w:rPr>
                          <w:rFonts w:ascii="Cambria Math" w:hAnsi="Cambria Math" w:cs="Cambria Math"/>
                          <w:sz w:val="24"/>
                          <w:szCs w:val="24"/>
                        </w:rPr>
                        <m:t>кон</m:t>
                      </m:r>
                    </m:sub>
                  </m:sSub>
                  <m:r>
                    <w:rPr>
                      <w:rFonts w:ascii="Cambria Math" w:hAnsi="Cambria Math" w:cs="Cambria Math"/>
                      <w:sz w:val="24"/>
                      <w:szCs w:val="24"/>
                      <w:lang w:val="en-US"/>
                    </w:rPr>
                    <m:t>-</m:t>
                  </m:r>
                  <m:sSub>
                    <m:sSubPr>
                      <m:ctrlPr>
                        <w:rPr>
                          <w:rFonts w:ascii="Cambria Math" w:hAnsi="Cambria Math" w:cs="Cambria Math"/>
                          <w:i/>
                          <w:sz w:val="24"/>
                          <w:szCs w:val="24"/>
                          <w:lang w:val="en-US"/>
                        </w:rPr>
                      </m:ctrlPr>
                    </m:sSubPr>
                    <m:e>
                      <m:r>
                        <w:rPr>
                          <w:rFonts w:ascii="Cambria Math" w:hAnsi="Cambria Math" w:cs="Cambria Math"/>
                          <w:sz w:val="24"/>
                          <w:szCs w:val="24"/>
                          <w:lang w:val="en-US"/>
                        </w:rPr>
                        <m:t>D</m:t>
                      </m:r>
                    </m:e>
                    <m:sub>
                      <m:r>
                        <w:rPr>
                          <w:rFonts w:ascii="Cambria Math" w:hAnsi="Cambria Math" w:cs="Cambria Math"/>
                          <w:sz w:val="24"/>
                          <w:szCs w:val="24"/>
                          <w:lang w:val="en-US"/>
                        </w:rPr>
                        <m:t>нач</m:t>
                      </m:r>
                    </m:sub>
                  </m:sSub>
                </m:den>
              </m:f>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lang w:val="en-US"/>
                        </w:rPr>
                        <m:t>D</m:t>
                      </m:r>
                    </m:e>
                    <m:sub>
                      <m:r>
                        <w:rPr>
                          <w:rFonts w:ascii="Cambria Math" w:hAnsi="Cambria Math"/>
                          <w:sz w:val="24"/>
                          <w:szCs w:val="24"/>
                        </w:rPr>
                        <m:t>проект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нач</m:t>
                      </m:r>
                    </m:sub>
                  </m:sSub>
                  <m:ctrlPr>
                    <w:rPr>
                      <w:rFonts w:ascii="Cambria Math" w:hAnsi="Cambria Math"/>
                      <w:i/>
                      <w:sz w:val="24"/>
                      <w:szCs w:val="24"/>
                    </w:rPr>
                  </m:ctrlPr>
                </m:e>
              </m:d>
              <m:r>
                <w:rPr>
                  <w:rFonts w:ascii="Cambria Math" w:hAnsi="Cambria Math"/>
                  <w:sz w:val="24"/>
                  <w:szCs w:val="24"/>
                </w:rPr>
                <m:t>)</m:t>
              </m:r>
            </m:oMath>
          </w:p>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Sнорм</w:t>
            </w:r>
            <w:proofErr w:type="spellEnd"/>
            <w:r w:rsidRPr="00384F5A">
              <w:rPr>
                <w:rFonts w:ascii="Times New Roman" w:hAnsi="Times New Roman" w:cs="Times New Roman"/>
              </w:rPr>
              <w:t xml:space="preserve"> - нормативная площадь земельного участка в зависимости от мощности школы, кв</w:t>
            </w:r>
            <w:proofErr w:type="gramStart"/>
            <w:r w:rsidRPr="00384F5A">
              <w:rPr>
                <w:rFonts w:ascii="Times New Roman" w:hAnsi="Times New Roman" w:cs="Times New Roman"/>
              </w:rPr>
              <w:t>.м</w:t>
            </w:r>
            <w:proofErr w:type="gramEnd"/>
            <w:r w:rsidRPr="00384F5A">
              <w:rPr>
                <w:rFonts w:ascii="Times New Roman" w:hAnsi="Times New Roman" w:cs="Times New Roman"/>
              </w:rPr>
              <w:t>;</w:t>
            </w:r>
          </w:p>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Nпл</w:t>
            </w:r>
            <w:proofErr w:type="spellEnd"/>
            <w:r w:rsidRPr="00384F5A">
              <w:rPr>
                <w:rFonts w:ascii="Times New Roman" w:hAnsi="Times New Roman" w:cs="Times New Roman"/>
              </w:rPr>
              <w:t xml:space="preserve"> – норматив площади на 1 место соответствующий диапазону мощности школы, кв</w:t>
            </w:r>
            <w:proofErr w:type="gramStart"/>
            <w:r w:rsidRPr="00384F5A">
              <w:rPr>
                <w:rFonts w:ascii="Times New Roman" w:hAnsi="Times New Roman" w:cs="Times New Roman"/>
              </w:rPr>
              <w:t>.м</w:t>
            </w:r>
            <w:proofErr w:type="gramEnd"/>
            <w:r w:rsidRPr="00384F5A">
              <w:rPr>
                <w:rFonts w:ascii="Times New Roman" w:hAnsi="Times New Roman" w:cs="Times New Roman"/>
              </w:rPr>
              <w:t>;</w:t>
            </w:r>
          </w:p>
          <w:p w:rsidR="00384F5A" w:rsidRPr="00384F5A" w:rsidRDefault="00384F5A" w:rsidP="00384F5A">
            <w:pPr>
              <w:rPr>
                <w:rFonts w:ascii="Times New Roman" w:hAnsi="Times New Roman" w:cs="Times New Roman"/>
              </w:rPr>
            </w:pPr>
            <w:r w:rsidRPr="00384F5A">
              <w:rPr>
                <w:rFonts w:ascii="Times New Roman" w:hAnsi="Times New Roman" w:cs="Times New Roman"/>
              </w:rPr>
              <w:t>Nпл+1 – норматив площади на 1 место для следующего (большего) диапазона мощности школы, кв</w:t>
            </w:r>
            <w:proofErr w:type="gramStart"/>
            <w:r w:rsidRPr="00384F5A">
              <w:rPr>
                <w:rFonts w:ascii="Times New Roman" w:hAnsi="Times New Roman" w:cs="Times New Roman"/>
              </w:rPr>
              <w:t>.м</w:t>
            </w:r>
            <w:proofErr w:type="gramEnd"/>
            <w:r w:rsidRPr="00384F5A">
              <w:rPr>
                <w:rFonts w:ascii="Times New Roman" w:hAnsi="Times New Roman" w:cs="Times New Roman"/>
              </w:rPr>
              <w:t>;</w:t>
            </w:r>
          </w:p>
          <w:p w:rsidR="00384F5A" w:rsidRPr="00384F5A" w:rsidRDefault="00384F5A" w:rsidP="00384F5A">
            <w:pPr>
              <w:rPr>
                <w:rFonts w:ascii="Times New Roman" w:hAnsi="Times New Roman" w:cs="Times New Roman"/>
              </w:rPr>
            </w:pPr>
            <w:proofErr w:type="spellStart"/>
            <w:proofErr w:type="gramStart"/>
            <w:r w:rsidRPr="00384F5A">
              <w:rPr>
                <w:rFonts w:ascii="Times New Roman" w:hAnsi="Times New Roman" w:cs="Times New Roman"/>
              </w:rPr>
              <w:t>D</w:t>
            </w:r>
            <w:proofErr w:type="gramEnd"/>
            <w:r w:rsidRPr="00384F5A">
              <w:rPr>
                <w:rFonts w:ascii="Times New Roman" w:hAnsi="Times New Roman" w:cs="Times New Roman"/>
              </w:rPr>
              <w:t>кон</w:t>
            </w:r>
            <w:proofErr w:type="spellEnd"/>
            <w:r w:rsidRPr="00384F5A">
              <w:rPr>
                <w:rFonts w:ascii="Times New Roman" w:hAnsi="Times New Roman" w:cs="Times New Roman"/>
              </w:rPr>
              <w:t xml:space="preserve"> – конечное значение диапазона мощности школы, мест;</w:t>
            </w:r>
          </w:p>
          <w:p w:rsidR="00384F5A" w:rsidRPr="00384F5A" w:rsidRDefault="00384F5A" w:rsidP="00384F5A">
            <w:pPr>
              <w:rPr>
                <w:rFonts w:ascii="Times New Roman" w:hAnsi="Times New Roman" w:cs="Times New Roman"/>
              </w:rPr>
            </w:pPr>
            <w:proofErr w:type="spellStart"/>
            <w:proofErr w:type="gramStart"/>
            <w:r w:rsidRPr="00384F5A">
              <w:rPr>
                <w:rFonts w:ascii="Times New Roman" w:hAnsi="Times New Roman" w:cs="Times New Roman"/>
              </w:rPr>
              <w:t>D</w:t>
            </w:r>
            <w:proofErr w:type="gramEnd"/>
            <w:r w:rsidRPr="00384F5A">
              <w:rPr>
                <w:rFonts w:ascii="Times New Roman" w:hAnsi="Times New Roman" w:cs="Times New Roman"/>
              </w:rPr>
              <w:t>нач</w:t>
            </w:r>
            <w:proofErr w:type="spellEnd"/>
            <w:r w:rsidRPr="00384F5A">
              <w:rPr>
                <w:rFonts w:ascii="Times New Roman" w:hAnsi="Times New Roman" w:cs="Times New Roman"/>
              </w:rPr>
              <w:t xml:space="preserve"> – начальное значение диапазона мощности школы, мест;</w:t>
            </w:r>
          </w:p>
          <w:p w:rsidR="00384F5A" w:rsidRPr="00384F5A" w:rsidRDefault="00384F5A" w:rsidP="00384F5A">
            <w:pPr>
              <w:rPr>
                <w:rFonts w:ascii="Times New Roman" w:hAnsi="Times New Roman" w:cs="Times New Roman"/>
              </w:rPr>
            </w:pPr>
            <w:proofErr w:type="spellStart"/>
            <w:proofErr w:type="gramStart"/>
            <w:r w:rsidRPr="00384F5A">
              <w:rPr>
                <w:rFonts w:ascii="Times New Roman" w:hAnsi="Times New Roman" w:cs="Times New Roman"/>
              </w:rPr>
              <w:t>D</w:t>
            </w:r>
            <w:proofErr w:type="gramEnd"/>
            <w:r w:rsidRPr="00384F5A">
              <w:rPr>
                <w:rFonts w:ascii="Times New Roman" w:hAnsi="Times New Roman" w:cs="Times New Roman"/>
              </w:rPr>
              <w:t>проект</w:t>
            </w:r>
            <w:proofErr w:type="spellEnd"/>
            <w:r w:rsidRPr="00384F5A">
              <w:rPr>
                <w:rFonts w:ascii="Times New Roman" w:hAnsi="Times New Roman" w:cs="Times New Roman"/>
              </w:rPr>
              <w:t xml:space="preserve"> – проектная мощность школы, мест.</w:t>
            </w:r>
          </w:p>
        </w:tc>
      </w:tr>
      <w:tr w:rsidR="00384F5A" w:rsidRPr="00384F5A" w:rsidTr="00384F5A">
        <w:trPr>
          <w:trHeight w:val="720"/>
        </w:trPr>
        <w:tc>
          <w:tcPr>
            <w:tcW w:w="37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Межшкольный учебно-производственный комбинат</w:t>
            </w:r>
          </w:p>
        </w:tc>
        <w:tc>
          <w:tcPr>
            <w:tcW w:w="22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мест на 1 тыс. человек</w:t>
            </w:r>
          </w:p>
        </w:tc>
        <w:tc>
          <w:tcPr>
            <w:tcW w:w="4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8 % общего числа школьников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 км транспортной доступности</w:t>
            </w:r>
          </w:p>
        </w:tc>
      </w:tr>
      <w:tr w:rsidR="00384F5A" w:rsidRPr="00384F5A" w:rsidTr="00384F5A">
        <w:trPr>
          <w:trHeight w:val="300"/>
        </w:trPr>
        <w:tc>
          <w:tcPr>
            <w:tcW w:w="37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Школы-интернаты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мест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Организации дополнительного образования (внешкольные учреждения) </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мест дополнительного образования, % от общего числа школьников</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Дворец (Дом) творчества школьников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 - не более 30 мин, сельская территория - рекомендуется предусматривать в зданиях школ</w:t>
            </w: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Станция юных техников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0,9</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Станция юных натуралистов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Станция юных туристов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Детско-юношеская спортивная школа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Детская школа искусств (музыкальная, художественная, хореографическая)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395"/>
        </w:trPr>
        <w:tc>
          <w:tcPr>
            <w:tcW w:w="376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Детский оздоровительный лагерь с дневным пребыванием детей (для организации отдыха детей в каникулярное время)</w:t>
            </w:r>
          </w:p>
        </w:tc>
        <w:tc>
          <w:tcPr>
            <w:tcW w:w="6432" w:type="dxa"/>
            <w:gridSpan w:val="3"/>
            <w:tcBorders>
              <w:top w:val="single" w:sz="4" w:space="0" w:color="auto"/>
              <w:left w:val="nil"/>
              <w:bottom w:val="single" w:sz="8"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место, % от общего числа школьников</w:t>
            </w:r>
          </w:p>
        </w:tc>
        <w:tc>
          <w:tcPr>
            <w:tcW w:w="1632" w:type="dxa"/>
            <w:tcBorders>
              <w:top w:val="nil"/>
              <w:left w:val="nil"/>
              <w:bottom w:val="single" w:sz="8"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8"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 м</w:t>
            </w:r>
          </w:p>
        </w:tc>
      </w:tr>
      <w:tr w:rsidR="00384F5A" w:rsidRPr="00384F5A" w:rsidTr="00384F5A">
        <w:trPr>
          <w:trHeight w:val="4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DE2617" w:rsidRDefault="00384F5A" w:rsidP="00DE2617">
            <w:pPr>
              <w:jc w:val="center"/>
              <w:rPr>
                <w:rFonts w:ascii="Times New Roman" w:hAnsi="Times New Roman" w:cs="Times New Roman"/>
                <w:b/>
              </w:rPr>
            </w:pPr>
            <w:r w:rsidRPr="00DE2617">
              <w:rPr>
                <w:rFonts w:ascii="Times New Roman" w:hAnsi="Times New Roman" w:cs="Times New Roman"/>
                <w:b/>
              </w:rPr>
              <w:t>2.4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здравоохранения</w:t>
            </w:r>
          </w:p>
        </w:tc>
      </w:tr>
      <w:tr w:rsidR="00384F5A" w:rsidRPr="00384F5A" w:rsidTr="00384F5A">
        <w:trPr>
          <w:trHeight w:val="690"/>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Первичная медико-социальная помощь</w:t>
            </w:r>
          </w:p>
        </w:tc>
        <w:tc>
          <w:tcPr>
            <w:tcW w:w="296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Станции (подстанции) скорой медицинской </w:t>
            </w:r>
            <w:r w:rsidRPr="00384F5A">
              <w:rPr>
                <w:rFonts w:ascii="Times New Roman" w:hAnsi="Times New Roman" w:cs="Times New Roman"/>
              </w:rPr>
              <w:lastRenderedPageBreak/>
              <w:t>помощи</w:t>
            </w:r>
          </w:p>
        </w:tc>
        <w:tc>
          <w:tcPr>
            <w:tcW w:w="6432" w:type="dxa"/>
            <w:gridSpan w:val="3"/>
            <w:tcBorders>
              <w:top w:val="nil"/>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Рекомендуемая численность обслуживаемого населения[4]</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50 тыс. человек и выше</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 пределах зоны 20 минутной </w:t>
            </w:r>
            <w:r w:rsidRPr="00384F5A">
              <w:rPr>
                <w:rFonts w:ascii="Times New Roman" w:hAnsi="Times New Roman" w:cs="Times New Roman"/>
              </w:rPr>
              <w:lastRenderedPageBreak/>
              <w:t>доступности на специальном автомобиле</w:t>
            </w: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автомобилей на 10 тыс. человек сельского поселения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93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га </w:t>
            </w:r>
            <w:proofErr w:type="gramStart"/>
            <w:r w:rsidRPr="00384F5A">
              <w:rPr>
                <w:rFonts w:ascii="Times New Roman" w:hAnsi="Times New Roman" w:cs="Times New Roman"/>
              </w:rPr>
              <w:t>на</w:t>
            </w:r>
            <w:proofErr w:type="gramEnd"/>
            <w:r w:rsidRPr="00384F5A">
              <w:rPr>
                <w:rFonts w:ascii="Times New Roman" w:hAnsi="Times New Roman" w:cs="Times New Roman"/>
              </w:rPr>
              <w:t xml:space="preserve"> </w:t>
            </w:r>
            <w:proofErr w:type="gramStart"/>
            <w:r w:rsidRPr="00384F5A">
              <w:rPr>
                <w:rFonts w:ascii="Times New Roman" w:hAnsi="Times New Roman" w:cs="Times New Roman"/>
              </w:rPr>
              <w:t>спец</w:t>
            </w:r>
            <w:proofErr w:type="gramEnd"/>
            <w:r w:rsidRPr="00384F5A">
              <w:rPr>
                <w:rFonts w:ascii="Times New Roman" w:hAnsi="Times New Roman" w:cs="Times New Roman"/>
              </w:rPr>
              <w:t>. Автомобиль</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0,05 (но</w:t>
            </w:r>
            <w:r w:rsidRPr="00384F5A">
              <w:rPr>
                <w:rFonts w:ascii="Times New Roman" w:hAnsi="Times New Roman" w:cs="Times New Roman"/>
              </w:rPr>
              <w:br/>
              <w:t>не менее 0,1 на объект)</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Выдвижные пункты скорой медицинской помощи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автомобилей на 5 тыс. человек сельского поселения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(но не менее 2 машин)</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 км (в пределах зоны 30-минутной доступности)</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га </w:t>
            </w:r>
            <w:proofErr w:type="gramStart"/>
            <w:r w:rsidRPr="00384F5A">
              <w:rPr>
                <w:rFonts w:ascii="Times New Roman" w:hAnsi="Times New Roman" w:cs="Times New Roman"/>
              </w:rPr>
              <w:t>на</w:t>
            </w:r>
            <w:proofErr w:type="gramEnd"/>
            <w:r w:rsidRPr="00384F5A">
              <w:rPr>
                <w:rFonts w:ascii="Times New Roman" w:hAnsi="Times New Roman" w:cs="Times New Roman"/>
              </w:rPr>
              <w:t xml:space="preserve"> </w:t>
            </w:r>
            <w:proofErr w:type="gramStart"/>
            <w:r w:rsidRPr="00384F5A">
              <w:rPr>
                <w:rFonts w:ascii="Times New Roman" w:hAnsi="Times New Roman" w:cs="Times New Roman"/>
              </w:rPr>
              <w:t>спец</w:t>
            </w:r>
            <w:proofErr w:type="gramEnd"/>
            <w:r w:rsidRPr="00384F5A">
              <w:rPr>
                <w:rFonts w:ascii="Times New Roman" w:hAnsi="Times New Roman" w:cs="Times New Roman"/>
              </w:rPr>
              <w:t>. Автомобиль</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0,05 (но</w:t>
            </w:r>
            <w:r w:rsidRPr="00384F5A">
              <w:rPr>
                <w:rFonts w:ascii="Times New Roman" w:hAnsi="Times New Roman" w:cs="Times New Roman"/>
              </w:rPr>
              <w:br/>
              <w:t>не менее 0,1 на объект)</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0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Поликлиники, амбулатории, диспансеры без стационара</w:t>
            </w:r>
          </w:p>
        </w:tc>
        <w:tc>
          <w:tcPr>
            <w:tcW w:w="6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посещений в смену на 1 тыс</w:t>
            </w:r>
            <w:proofErr w:type="gramStart"/>
            <w:r w:rsidRPr="00384F5A">
              <w:rPr>
                <w:rFonts w:ascii="Times New Roman" w:hAnsi="Times New Roman" w:cs="Times New Roman"/>
              </w:rPr>
              <w:t>.ч</w:t>
            </w:r>
            <w:proofErr w:type="gramEnd"/>
            <w:r w:rsidRPr="00384F5A">
              <w:rPr>
                <w:rFonts w:ascii="Times New Roman" w:hAnsi="Times New Roman" w:cs="Times New Roman"/>
              </w:rPr>
              <w:t>ел</w:t>
            </w:r>
          </w:p>
        </w:tc>
        <w:tc>
          <w:tcPr>
            <w:tcW w:w="163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1500 м</w:t>
            </w:r>
          </w:p>
        </w:tc>
      </w:tr>
      <w:tr w:rsidR="00384F5A" w:rsidRPr="00384F5A" w:rsidTr="00384F5A">
        <w:trPr>
          <w:trHeight w:val="50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га на 100 </w:t>
            </w:r>
            <w:proofErr w:type="spellStart"/>
            <w:proofErr w:type="gramStart"/>
            <w:r w:rsidRPr="00384F5A">
              <w:rPr>
                <w:rFonts w:ascii="Times New Roman" w:hAnsi="Times New Roman" w:cs="Times New Roman"/>
              </w:rPr>
              <w:t>пос</w:t>
            </w:r>
            <w:proofErr w:type="spellEnd"/>
            <w:proofErr w:type="gramEnd"/>
            <w:r w:rsidRPr="00384F5A">
              <w:rPr>
                <w:rFonts w:ascii="Times New Roman" w:hAnsi="Times New Roman" w:cs="Times New Roman"/>
              </w:rPr>
              <w:t>/смену</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 (но не менее 0,3    на объект)</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Консультативно-диагностический центр</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кв. м общей площади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см</w:t>
            </w:r>
            <w:proofErr w:type="gramEnd"/>
            <w:r w:rsidRPr="00384F5A">
              <w:rPr>
                <w:rFonts w:ascii="Times New Roman" w:hAnsi="Times New Roman" w:cs="Times New Roman"/>
              </w:rPr>
              <w:t xml:space="preserve"> п. п. [2]</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9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Фельдшерские или фельдшерско-акушерские пункты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объектов на 300 человек сельского поселения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 км</w:t>
            </w:r>
          </w:p>
        </w:tc>
      </w:tr>
      <w:tr w:rsidR="00384F5A" w:rsidRPr="00384F5A" w:rsidTr="00384F5A">
        <w:trPr>
          <w:trHeight w:val="39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Отделения общей врачебной (семейной) практики </w:t>
            </w:r>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участке врача семейной практики 1500 человек взрослого и детского населения</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пределах 30 мин. (с использованием транспорта)</w:t>
            </w: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участке врача общей практики 1200 человек взрослого населения в возрасте 18 лет и старше</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Кв.м. на помещение</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3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Амбулатория, в том числе врачебная &lt;3&gt;, или центр (отделение) общей врачебной практики (семейной медицины)</w:t>
            </w:r>
          </w:p>
        </w:tc>
        <w:tc>
          <w:tcPr>
            <w:tcW w:w="643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Рекомендуемая численность обслуживаемого населения[4]</w:t>
            </w: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2 - 10 тыс. человек [5]</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Поликлиника</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20 - 50 тыс. человек</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Детская поликлиника</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10 - 30 тыс. детей</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Поликлиника стоматологическая</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 до 100 тыс. человек</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94"/>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w:t>
            </w:r>
            <w:proofErr w:type="gramStart"/>
            <w:r w:rsidRPr="00384F5A">
              <w:rPr>
                <w:rFonts w:ascii="Times New Roman" w:hAnsi="Times New Roman" w:cs="Times New Roman"/>
              </w:rPr>
              <w:t xml:space="preserve">В условиях реконструкции возможно уменьшение участка на 25%, в пригородной зоне участок следует увеличивать на 15 - 25%);для детской больницы увеличение участка в 1,5 раза; по роддому </w:t>
            </w:r>
            <w:proofErr w:type="spellStart"/>
            <w:r w:rsidRPr="00384F5A">
              <w:rPr>
                <w:rFonts w:ascii="Times New Roman" w:hAnsi="Times New Roman" w:cs="Times New Roman"/>
              </w:rPr>
              <w:t>коэф</w:t>
            </w:r>
            <w:proofErr w:type="spellEnd"/>
            <w:r w:rsidRPr="00384F5A">
              <w:rPr>
                <w:rFonts w:ascii="Times New Roman" w:hAnsi="Times New Roman" w:cs="Times New Roman"/>
              </w:rPr>
              <w:t>. 0,7 к нормативу стационара;</w:t>
            </w:r>
            <w:r w:rsidRPr="00384F5A">
              <w:rPr>
                <w:rFonts w:ascii="Times New Roman" w:hAnsi="Times New Roman" w:cs="Times New Roman"/>
              </w:rPr>
              <w:br/>
              <w:t>число коек (врачебных и акушерских) для беременных женщин и рожениц рекомендуется при условии их выделения из общего числа коек стационаров - 0,8 коек на 1 тыс. жителей;</w:t>
            </w:r>
            <w:proofErr w:type="gramEnd"/>
            <w:r w:rsidRPr="00384F5A">
              <w:rPr>
                <w:rFonts w:ascii="Times New Roman" w:hAnsi="Times New Roman" w:cs="Times New Roman"/>
              </w:rPr>
              <w:t xml:space="preserve"> сельская участковая больница обслуживает комплекс сельских поселений.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2. Размещение консультативно-диагностического центра осуществляется по заданию на проектирование. Размещение возможно при лечебном учреждении, предпочтительно в межрайонном центре.                                                                                                                                                                 3.В населенных пунктах с численностью населения от 10 тыс. до 20 тыс. человек по решению субъекта Российской Федерации возможно размещение нескольких врачебных амбулаторий или центров (отделений) общей врачебной практики (семейной медицины), либо одной поликлиники                                              </w:t>
            </w:r>
          </w:p>
          <w:p w:rsidR="00384F5A" w:rsidRPr="00384F5A" w:rsidRDefault="00384F5A" w:rsidP="00384F5A">
            <w:pPr>
              <w:rPr>
                <w:rFonts w:ascii="Times New Roman" w:hAnsi="Times New Roman" w:cs="Times New Roman"/>
              </w:rPr>
            </w:pPr>
            <w:r w:rsidRPr="00384F5A">
              <w:rPr>
                <w:rFonts w:ascii="Times New Roman" w:hAnsi="Times New Roman" w:cs="Times New Roman"/>
              </w:rPr>
              <w:t>4. Расчетные показатели приведены в соответствии с Приказом Минздрава России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384F5A" w:rsidRPr="00384F5A" w:rsidTr="00384F5A">
        <w:trPr>
          <w:trHeight w:val="300"/>
        </w:trPr>
        <w:tc>
          <w:tcPr>
            <w:tcW w:w="800" w:type="dxa"/>
            <w:vMerge w:val="restart"/>
            <w:tcBorders>
              <w:top w:val="nil"/>
              <w:left w:val="single" w:sz="8" w:space="0" w:color="auto"/>
              <w:bottom w:val="single" w:sz="4" w:space="0" w:color="000000"/>
              <w:right w:val="nil"/>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Организация стационарной медицинской помощи</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Стационары всех типов, в том числе психоневрологический и наркологический</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рекомендуемая обеспеченность 1 койка на 1000 жителей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 км транспортной доступности</w:t>
            </w: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на 1 койку при вместимости организации: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50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50-100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300-200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100 - 200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200-140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200 - 400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140-100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400 - 800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100-80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800 - 1000 коек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80-60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свыше 1000 коек </w:t>
            </w:r>
            <w:proofErr w:type="gramStart"/>
            <w:r w:rsidRPr="00384F5A">
              <w:rPr>
                <w:rFonts w:ascii="Times New Roman" w:hAnsi="Times New Roman" w:cs="Times New Roman"/>
              </w:rPr>
              <w:t>см</w:t>
            </w:r>
            <w:proofErr w:type="gramEnd"/>
            <w:r w:rsidRPr="00384F5A">
              <w:rPr>
                <w:rFonts w:ascii="Times New Roman" w:hAnsi="Times New Roman" w:cs="Times New Roman"/>
              </w:rPr>
              <w:t xml:space="preserve"> п. п. [1]</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Дома (больницы) сестринского ухода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коек на 1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 км</w:t>
            </w:r>
          </w:p>
        </w:tc>
      </w:tr>
      <w:tr w:rsidR="00384F5A" w:rsidRPr="00384F5A" w:rsidTr="00384F5A">
        <w:trPr>
          <w:trHeight w:val="48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Участковая больница</w:t>
            </w:r>
          </w:p>
        </w:tc>
        <w:tc>
          <w:tcPr>
            <w:tcW w:w="643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Рекомендуемая численность обслуживаемого населения[4]</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5 - 20 тыс. человек</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Городская больница</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20 - 300 тыс. человек</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Детская городская больница</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20 - 200 тыс. детей</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Районная больница</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на 20 - 100 тыс. человек</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05"/>
        </w:trPr>
        <w:tc>
          <w:tcPr>
            <w:tcW w:w="3762"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Раздаточные пункты </w:t>
            </w:r>
            <w:r w:rsidRPr="00384F5A">
              <w:rPr>
                <w:rFonts w:ascii="Times New Roman" w:hAnsi="Times New Roman" w:cs="Times New Roman"/>
              </w:rPr>
              <w:lastRenderedPageBreak/>
              <w:t>молочных кухонь</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кв. м общей площади на 1 тыс</w:t>
            </w:r>
            <w:proofErr w:type="gramStart"/>
            <w:r w:rsidRPr="00384F5A">
              <w:rPr>
                <w:rFonts w:ascii="Times New Roman" w:hAnsi="Times New Roman" w:cs="Times New Roman"/>
              </w:rPr>
              <w:t>.ч</w:t>
            </w:r>
            <w:proofErr w:type="gramEnd"/>
            <w:r w:rsidRPr="00384F5A">
              <w:rPr>
                <w:rFonts w:ascii="Times New Roman" w:hAnsi="Times New Roman" w:cs="Times New Roman"/>
              </w:rPr>
              <w:t>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6 - 8</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15 минутная </w:t>
            </w:r>
            <w:r w:rsidRPr="00384F5A">
              <w:rPr>
                <w:rFonts w:ascii="Times New Roman" w:hAnsi="Times New Roman" w:cs="Times New Roman"/>
              </w:rPr>
              <w:lastRenderedPageBreak/>
              <w:t>пешеходная доступность</w:t>
            </w:r>
          </w:p>
        </w:tc>
      </w:tr>
      <w:tr w:rsidR="00384F5A" w:rsidRPr="00384F5A" w:rsidTr="00384F5A">
        <w:trPr>
          <w:trHeight w:val="390"/>
        </w:trPr>
        <w:tc>
          <w:tcPr>
            <w:tcW w:w="3762"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встроенные</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035"/>
        </w:trPr>
        <w:tc>
          <w:tcPr>
            <w:tcW w:w="80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Аптеки </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Параметры</w:t>
            </w:r>
          </w:p>
        </w:tc>
        <w:tc>
          <w:tcPr>
            <w:tcW w:w="22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Уровень обеспеченности, кв. м </w:t>
            </w:r>
            <w:proofErr w:type="spellStart"/>
            <w:r w:rsidRPr="00384F5A">
              <w:rPr>
                <w:rFonts w:ascii="Times New Roman" w:hAnsi="Times New Roman" w:cs="Times New Roman"/>
              </w:rPr>
              <w:t>общ</w:t>
            </w:r>
            <w:proofErr w:type="gramStart"/>
            <w:r w:rsidRPr="00384F5A">
              <w:rPr>
                <w:rFonts w:ascii="Times New Roman" w:hAnsi="Times New Roman" w:cs="Times New Roman"/>
              </w:rPr>
              <w:t>.п</w:t>
            </w:r>
            <w:proofErr w:type="gramEnd"/>
            <w:r w:rsidRPr="00384F5A">
              <w:rPr>
                <w:rFonts w:ascii="Times New Roman" w:hAnsi="Times New Roman" w:cs="Times New Roman"/>
              </w:rPr>
              <w:t>л</w:t>
            </w:r>
            <w:proofErr w:type="spellEnd"/>
            <w:r w:rsidRPr="00384F5A">
              <w:rPr>
                <w:rFonts w:ascii="Times New Roman" w:hAnsi="Times New Roman" w:cs="Times New Roman"/>
              </w:rPr>
              <w:t>./объект</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 xml:space="preserve">рекомендуемая обеспеченность на 1000 жителей (в пределах минимума): для городского (при населении 10 - 12 тыс. жит.) и сельского (при населении 6 тыс. жит.) </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60-70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города - 800 м, для сельских территорий - 30 мин транспортной доступности</w:t>
            </w:r>
          </w:p>
        </w:tc>
      </w:tr>
      <w:tr w:rsidR="00384F5A" w:rsidRPr="00384F5A" w:rsidTr="00384F5A">
        <w:trPr>
          <w:trHeight w:val="885"/>
        </w:trPr>
        <w:tc>
          <w:tcPr>
            <w:tcW w:w="800" w:type="dxa"/>
            <w:vMerge/>
            <w:tcBorders>
              <w:top w:val="nil"/>
              <w:left w:val="single" w:sz="8" w:space="0" w:color="auto"/>
              <w:bottom w:val="single" w:sz="8"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 [3]</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690"/>
        </w:trPr>
        <w:tc>
          <w:tcPr>
            <w:tcW w:w="800" w:type="dxa"/>
            <w:vMerge/>
            <w:tcBorders>
              <w:top w:val="nil"/>
              <w:left w:val="single" w:sz="8" w:space="0" w:color="auto"/>
              <w:bottom w:val="single" w:sz="8"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8"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8"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 Размещение аптек возможно встроенно-пристроенное; в сельских поселениях, как правило, при амбулатории и фельдшерском или фельдшерско-акушерском пункте.          </w:t>
            </w:r>
          </w:p>
        </w:tc>
      </w:tr>
      <w:tr w:rsidR="00384F5A" w:rsidRPr="00384F5A" w:rsidTr="00384F5A">
        <w:trPr>
          <w:trHeight w:val="4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DE2617" w:rsidRDefault="00384F5A" w:rsidP="00DE2617">
            <w:pPr>
              <w:jc w:val="center"/>
              <w:rPr>
                <w:rFonts w:ascii="Times New Roman" w:hAnsi="Times New Roman" w:cs="Times New Roman"/>
                <w:b/>
              </w:rPr>
            </w:pPr>
            <w:r w:rsidRPr="00DE2617">
              <w:rPr>
                <w:rFonts w:ascii="Times New Roman" w:hAnsi="Times New Roman" w:cs="Times New Roman"/>
                <w:b/>
              </w:rPr>
              <w:t>2.5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384F5A" w:rsidRPr="00384F5A" w:rsidTr="00384F5A">
        <w:trPr>
          <w:trHeight w:val="705"/>
        </w:trPr>
        <w:tc>
          <w:tcPr>
            <w:tcW w:w="800" w:type="dxa"/>
            <w:vMerge w:val="restart"/>
            <w:tcBorders>
              <w:top w:val="nil"/>
              <w:left w:val="single" w:sz="8" w:space="0" w:color="auto"/>
              <w:bottom w:val="nil"/>
              <w:right w:val="nil"/>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Физическая культура и спорт</w:t>
            </w:r>
          </w:p>
        </w:tc>
        <w:tc>
          <w:tcPr>
            <w:tcW w:w="29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416061">
            <w:pPr>
              <w:rPr>
                <w:rFonts w:ascii="Times New Roman" w:hAnsi="Times New Roman" w:cs="Times New Roman"/>
              </w:rPr>
            </w:pPr>
            <w:r w:rsidRPr="00384F5A">
              <w:rPr>
                <w:rFonts w:ascii="Times New Roman" w:hAnsi="Times New Roman" w:cs="Times New Roman"/>
              </w:rPr>
              <w:t xml:space="preserve">Физкультурно-спортивные залы, предназначенные для организации и </w:t>
            </w:r>
            <w:proofErr w:type="gramStart"/>
            <w:r w:rsidRPr="00384F5A">
              <w:rPr>
                <w:rFonts w:ascii="Times New Roman" w:hAnsi="Times New Roman" w:cs="Times New Roman"/>
              </w:rPr>
              <w:t>проведения</w:t>
            </w:r>
            <w:proofErr w:type="gramEnd"/>
            <w:r w:rsidRPr="00384F5A">
              <w:rPr>
                <w:rFonts w:ascii="Times New Roman" w:hAnsi="Times New Roman" w:cs="Times New Roman"/>
              </w:rPr>
              <w:t xml:space="preserve"> официальных физкультурно-оздоровительных и спортивных мероприятий </w:t>
            </w:r>
            <w:r w:rsidR="00416061">
              <w:rPr>
                <w:rFonts w:ascii="Times New Roman" w:hAnsi="Times New Roman" w:cs="Times New Roman"/>
              </w:rPr>
              <w:t>муниципального</w:t>
            </w:r>
            <w:r w:rsidRPr="00384F5A">
              <w:rPr>
                <w:rFonts w:ascii="Times New Roman" w:hAnsi="Times New Roman" w:cs="Times New Roman"/>
              </w:rPr>
              <w:t xml:space="preserve"> округа</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м</w:t>
            </w:r>
            <w:proofErr w:type="gramEnd"/>
            <w:r w:rsidRPr="00384F5A">
              <w:rPr>
                <w:rFonts w:ascii="Times New Roman" w:hAnsi="Times New Roman" w:cs="Times New Roman"/>
              </w:rPr>
              <w:t>² площади пола на 1000 чел.,</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416061">
            <w:pPr>
              <w:rPr>
                <w:rFonts w:ascii="Times New Roman" w:hAnsi="Times New Roman" w:cs="Times New Roman"/>
              </w:rPr>
            </w:pPr>
            <w:r w:rsidRPr="00384F5A">
              <w:rPr>
                <w:rFonts w:ascii="Times New Roman" w:hAnsi="Times New Roman" w:cs="Times New Roman"/>
              </w:rPr>
              <w:t xml:space="preserve">Для </w:t>
            </w:r>
            <w:r w:rsidR="00416061">
              <w:rPr>
                <w:rFonts w:ascii="Times New Roman" w:hAnsi="Times New Roman" w:cs="Times New Roman"/>
              </w:rPr>
              <w:t>муниципального</w:t>
            </w:r>
            <w:r w:rsidRPr="00384F5A">
              <w:rPr>
                <w:rFonts w:ascii="Times New Roman" w:hAnsi="Times New Roman" w:cs="Times New Roman"/>
              </w:rPr>
              <w:t xml:space="preserve"> округа: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2020 года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150               </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 мин в одну сторону</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с 2021 по 2035 годы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Плавательные бассейны, </w:t>
            </w:r>
            <w:r w:rsidRPr="00384F5A">
              <w:rPr>
                <w:rFonts w:ascii="Times New Roman" w:hAnsi="Times New Roman" w:cs="Times New Roman"/>
              </w:rPr>
              <w:lastRenderedPageBreak/>
              <w:t xml:space="preserve">предназначенные для организации и </w:t>
            </w:r>
            <w:proofErr w:type="gramStart"/>
            <w:r w:rsidRPr="00384F5A">
              <w:rPr>
                <w:rFonts w:ascii="Times New Roman" w:hAnsi="Times New Roman" w:cs="Times New Roman"/>
              </w:rPr>
              <w:t>проведения</w:t>
            </w:r>
            <w:proofErr w:type="gramEnd"/>
            <w:r w:rsidRPr="00384F5A">
              <w:rPr>
                <w:rFonts w:ascii="Times New Roman" w:hAnsi="Times New Roman" w:cs="Times New Roman"/>
              </w:rPr>
              <w:t xml:space="preserve"> официальных физкультурно-оздоровительных и спортивных мероприятий </w:t>
            </w:r>
            <w:r w:rsidR="00416061">
              <w:rPr>
                <w:rFonts w:ascii="Times New Roman" w:hAnsi="Times New Roman" w:cs="Times New Roman"/>
              </w:rPr>
              <w:t>муниципального</w:t>
            </w:r>
            <w:r w:rsidRPr="00384F5A">
              <w:rPr>
                <w:rFonts w:ascii="Times New Roman" w:hAnsi="Times New Roman" w:cs="Times New Roman"/>
              </w:rPr>
              <w:t xml:space="preserve"> округа</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lastRenderedPageBreak/>
              <w:t>м</w:t>
            </w:r>
            <w:proofErr w:type="gramEnd"/>
            <w:r w:rsidRPr="00384F5A">
              <w:rPr>
                <w:rFonts w:ascii="Times New Roman" w:hAnsi="Times New Roman" w:cs="Times New Roman"/>
              </w:rPr>
              <w:t>² зеркала воды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2020 года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30 мин в одну </w:t>
            </w:r>
            <w:r w:rsidRPr="00384F5A">
              <w:rPr>
                <w:rFonts w:ascii="Times New Roman" w:hAnsi="Times New Roman" w:cs="Times New Roman"/>
              </w:rPr>
              <w:lastRenderedPageBreak/>
              <w:t>сторону/1500м</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 2021 по 2035 –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Плоскостные спортивные сооружения, предназначенные для организации и </w:t>
            </w:r>
            <w:proofErr w:type="gramStart"/>
            <w:r w:rsidRPr="00384F5A">
              <w:rPr>
                <w:rFonts w:ascii="Times New Roman" w:hAnsi="Times New Roman" w:cs="Times New Roman"/>
              </w:rPr>
              <w:t>проведения</w:t>
            </w:r>
            <w:proofErr w:type="gramEnd"/>
            <w:r w:rsidRPr="00384F5A">
              <w:rPr>
                <w:rFonts w:ascii="Times New Roman" w:hAnsi="Times New Roman" w:cs="Times New Roman"/>
              </w:rPr>
              <w:t xml:space="preserve"> официальных физкультурно-оздоровительных и спортивных мероприятий </w:t>
            </w:r>
            <w:r w:rsidR="00416061">
              <w:rPr>
                <w:rFonts w:ascii="Times New Roman" w:hAnsi="Times New Roman" w:cs="Times New Roman"/>
              </w:rPr>
              <w:t>муниципального</w:t>
            </w:r>
            <w:r w:rsidRPr="00384F5A">
              <w:rPr>
                <w:rFonts w:ascii="Times New Roman" w:hAnsi="Times New Roman" w:cs="Times New Roman"/>
              </w:rPr>
              <w:t xml:space="preserve"> округа</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м</w:t>
            </w:r>
            <w:proofErr w:type="gramEnd"/>
            <w:r w:rsidRPr="00384F5A">
              <w:rPr>
                <w:rFonts w:ascii="Times New Roman" w:hAnsi="Times New Roman" w:cs="Times New Roman"/>
              </w:rPr>
              <w:t>²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2020 года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с 2021 по 2035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3700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Помещения для физкультурно-оздоровительных занятий</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кв</w:t>
            </w:r>
            <w:proofErr w:type="gramStart"/>
            <w:r w:rsidRPr="00384F5A">
              <w:rPr>
                <w:rFonts w:ascii="Times New Roman" w:hAnsi="Times New Roman" w:cs="Times New Roman"/>
              </w:rPr>
              <w:t>.м</w:t>
            </w:r>
            <w:proofErr w:type="gramEnd"/>
            <w:r w:rsidRPr="00384F5A">
              <w:rPr>
                <w:rFonts w:ascii="Times New Roman" w:hAnsi="Times New Roman" w:cs="Times New Roman"/>
              </w:rPr>
              <w:t>етров общей площади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 м</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Лыжные базы</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объект на городской округ</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2020 года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2021 по 2035 годы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Стрелковые тиры</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объект на городской округ</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2020 года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2021 по 2035 годы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Гребные базы</w:t>
            </w:r>
          </w:p>
        </w:tc>
        <w:tc>
          <w:tcPr>
            <w:tcW w:w="4502"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053FF5">
            <w:pPr>
              <w:rPr>
                <w:rFonts w:ascii="Times New Roman" w:hAnsi="Times New Roman" w:cs="Times New Roman"/>
              </w:rPr>
            </w:pPr>
            <w:r w:rsidRPr="00384F5A">
              <w:rPr>
                <w:rFonts w:ascii="Times New Roman" w:hAnsi="Times New Roman" w:cs="Times New Roman"/>
              </w:rPr>
              <w:t xml:space="preserve">Уровень обеспеченности, объект на </w:t>
            </w:r>
            <w:r w:rsidR="00053FF5">
              <w:rPr>
                <w:rFonts w:ascii="Times New Roman" w:hAnsi="Times New Roman" w:cs="Times New Roman"/>
              </w:rPr>
              <w:t>муниципальный</w:t>
            </w:r>
            <w:r w:rsidRPr="00384F5A">
              <w:rPr>
                <w:rFonts w:ascii="Times New Roman" w:hAnsi="Times New Roman" w:cs="Times New Roman"/>
              </w:rPr>
              <w:t xml:space="preserve"> округ</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2020 года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vMerge w:val="restart"/>
            <w:tcBorders>
              <w:top w:val="nil"/>
              <w:left w:val="single" w:sz="4" w:space="0" w:color="auto"/>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2021 по 2035 годы</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w:t>
            </w:r>
          </w:p>
        </w:tc>
        <w:tc>
          <w:tcPr>
            <w:tcW w:w="1814" w:type="dxa"/>
            <w:vMerge/>
            <w:tcBorders>
              <w:top w:val="nil"/>
              <w:left w:val="single" w:sz="4" w:space="0" w:color="auto"/>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570"/>
        </w:trPr>
        <w:tc>
          <w:tcPr>
            <w:tcW w:w="800" w:type="dxa"/>
            <w:vMerge/>
            <w:tcBorders>
              <w:top w:val="nil"/>
              <w:left w:val="single" w:sz="8"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8" w:space="0" w:color="auto"/>
              <w:right w:val="single" w:sz="8" w:space="0" w:color="000000"/>
            </w:tcBorders>
            <w:shd w:val="clear" w:color="auto" w:fill="auto"/>
            <w:vAlign w:val="center"/>
            <w:hideMark/>
          </w:tcPr>
          <w:p w:rsidR="00416061" w:rsidRDefault="00384F5A" w:rsidP="00384F5A">
            <w:pPr>
              <w:rPr>
                <w:rFonts w:ascii="Times New Roman" w:hAnsi="Times New Roman" w:cs="Times New Roman"/>
              </w:rPr>
            </w:pPr>
            <w:r w:rsidRPr="00384F5A">
              <w:rPr>
                <w:rFonts w:ascii="Times New Roman" w:hAnsi="Times New Roman" w:cs="Times New Roman"/>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r w:rsidRPr="00384F5A">
              <w:rPr>
                <w:rFonts w:ascii="Times New Roman" w:hAnsi="Times New Roman" w:cs="Times New Roman"/>
              </w:rPr>
              <w:br/>
              <w:t>2. В населенных пунктах населения более 6 тыс. человек целесообразно предусматривать один плавательный бассейн на 212,5 кв. м зеркала воды (25х8,5).</w:t>
            </w:r>
            <w:r w:rsidRPr="00384F5A">
              <w:rPr>
                <w:rFonts w:ascii="Times New Roman" w:hAnsi="Times New Roman" w:cs="Times New Roman"/>
              </w:rPr>
              <w:br/>
              <w:t>3.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r w:rsidRPr="00384F5A">
              <w:rPr>
                <w:rFonts w:ascii="Times New Roman" w:hAnsi="Times New Roman" w:cs="Times New Roman"/>
              </w:rPr>
              <w:br/>
              <w:t>4. 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r w:rsidRPr="00384F5A">
              <w:rPr>
                <w:rFonts w:ascii="Times New Roman" w:hAnsi="Times New Roman" w:cs="Times New Roman"/>
              </w:rPr>
              <w:br/>
              <w:t xml:space="preserve">5. 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городского округа и поселения.      </w:t>
            </w:r>
          </w:p>
          <w:p w:rsidR="00384F5A" w:rsidRPr="00384F5A" w:rsidRDefault="00384F5A" w:rsidP="00384F5A">
            <w:pPr>
              <w:rPr>
                <w:rFonts w:ascii="Times New Roman" w:hAnsi="Times New Roman" w:cs="Times New Roman"/>
              </w:rPr>
            </w:pPr>
            <w:r w:rsidRPr="00384F5A">
              <w:rPr>
                <w:rFonts w:ascii="Times New Roman" w:hAnsi="Times New Roman" w:cs="Times New Roman"/>
              </w:rPr>
              <w:t>6. Размеры земельных участков для учреждений санаторно-курортных, отдыха и туризма принимать в соответствии с приложением</w:t>
            </w:r>
            <w:proofErr w:type="gramStart"/>
            <w:r w:rsidRPr="00384F5A">
              <w:rPr>
                <w:rFonts w:ascii="Times New Roman" w:hAnsi="Times New Roman" w:cs="Times New Roman"/>
              </w:rPr>
              <w:t xml:space="preserve"> Ж</w:t>
            </w:r>
            <w:proofErr w:type="gramEnd"/>
            <w:r w:rsidRPr="00384F5A">
              <w:rPr>
                <w:rFonts w:ascii="Times New Roman" w:hAnsi="Times New Roman" w:cs="Times New Roman"/>
              </w:rPr>
              <w:t xml:space="preserve"> СП 42.13330.2011</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6. Спортивные площадки на территории массивов ИЖС делятся на: спортивно-развивающие площадки (игровое и спортивное оборудование для игр и активного отдыха), тренажерные открытые площадки (стационарно закрепленные </w:t>
            </w:r>
            <w:r w:rsidRPr="00384F5A">
              <w:rPr>
                <w:rFonts w:ascii="Times New Roman" w:hAnsi="Times New Roman" w:cs="Times New Roman"/>
              </w:rPr>
              <w:lastRenderedPageBreak/>
              <w:t>вел</w:t>
            </w:r>
            <w:proofErr w:type="gramStart"/>
            <w:r w:rsidRPr="00384F5A">
              <w:rPr>
                <w:rFonts w:ascii="Times New Roman" w:hAnsi="Times New Roman" w:cs="Times New Roman"/>
              </w:rPr>
              <w:t>о-</w:t>
            </w:r>
            <w:proofErr w:type="gramEnd"/>
            <w:r w:rsidRPr="00384F5A">
              <w:rPr>
                <w:rFonts w:ascii="Times New Roman" w:hAnsi="Times New Roman" w:cs="Times New Roman"/>
              </w:rPr>
              <w:t xml:space="preserve"> и силовые тренажеры), гимнастические площадки (</w:t>
            </w:r>
            <w:proofErr w:type="spellStart"/>
            <w:r w:rsidRPr="00384F5A">
              <w:rPr>
                <w:rFonts w:ascii="Times New Roman" w:hAnsi="Times New Roman" w:cs="Times New Roman"/>
              </w:rPr>
              <w:t>воркаут</w:t>
            </w:r>
            <w:proofErr w:type="spellEnd"/>
            <w:r w:rsidRPr="00384F5A">
              <w:rPr>
                <w:rFonts w:ascii="Times New Roman" w:hAnsi="Times New Roman" w:cs="Times New Roman"/>
              </w:rPr>
              <w:t xml:space="preserve">).Рекомендуемый минимальный набор оборудования и городской мебели: теневой </w:t>
            </w:r>
            <w:proofErr w:type="spellStart"/>
            <w:r w:rsidRPr="00384F5A">
              <w:rPr>
                <w:rFonts w:ascii="Times New Roman" w:hAnsi="Times New Roman" w:cs="Times New Roman"/>
              </w:rPr>
              <w:t>навес-пергола</w:t>
            </w:r>
            <w:proofErr w:type="spellEnd"/>
            <w:r w:rsidRPr="00384F5A">
              <w:rPr>
                <w:rFonts w:ascii="Times New Roman" w:hAnsi="Times New Roman" w:cs="Times New Roman"/>
              </w:rPr>
              <w:t xml:space="preserve">, скамья, урна (не менее 1 урны на 2 скамьи), уличный светильник (высота не более 3м), опора освещения (высота 9м), универсальная игровая площадка, площадка для </w:t>
            </w:r>
            <w:proofErr w:type="spellStart"/>
            <w:r w:rsidRPr="00384F5A">
              <w:rPr>
                <w:rFonts w:ascii="Times New Roman" w:hAnsi="Times New Roman" w:cs="Times New Roman"/>
              </w:rPr>
              <w:t>стритбола</w:t>
            </w:r>
            <w:proofErr w:type="spellEnd"/>
            <w:r w:rsidRPr="00384F5A">
              <w:rPr>
                <w:rFonts w:ascii="Times New Roman" w:hAnsi="Times New Roman" w:cs="Times New Roman"/>
              </w:rPr>
              <w:t xml:space="preserve">, площадка </w:t>
            </w:r>
            <w:proofErr w:type="spellStart"/>
            <w:r w:rsidRPr="00384F5A">
              <w:rPr>
                <w:rFonts w:ascii="Times New Roman" w:hAnsi="Times New Roman" w:cs="Times New Roman"/>
              </w:rPr>
              <w:t>воркаут</w:t>
            </w:r>
            <w:proofErr w:type="spellEnd"/>
            <w:r w:rsidRPr="00384F5A">
              <w:rPr>
                <w:rFonts w:ascii="Times New Roman" w:hAnsi="Times New Roman" w:cs="Times New Roman"/>
              </w:rPr>
              <w:t xml:space="preserve">, площадка для игры в настольный теннис, </w:t>
            </w:r>
            <w:proofErr w:type="spellStart"/>
            <w:r w:rsidRPr="00384F5A">
              <w:rPr>
                <w:rFonts w:ascii="Times New Roman" w:hAnsi="Times New Roman" w:cs="Times New Roman"/>
              </w:rPr>
              <w:t>велопарковка</w:t>
            </w:r>
            <w:proofErr w:type="spellEnd"/>
            <w:r w:rsidRPr="00384F5A">
              <w:rPr>
                <w:rFonts w:ascii="Times New Roman" w:hAnsi="Times New Roman" w:cs="Times New Roman"/>
              </w:rPr>
              <w:t>.</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7. Для организации комфортного пребывания на детских и спортивных площадках рекомендуется устройство линейных посадок деревьев и кустарников. Организацию декоративных композиций из вечнозелёных кустарников и многолетних трав рекомендуется выполнить с учётом зонирования территории. Для создания комфортного </w:t>
            </w:r>
            <w:proofErr w:type="spellStart"/>
            <w:r w:rsidRPr="00384F5A">
              <w:rPr>
                <w:rFonts w:ascii="Times New Roman" w:hAnsi="Times New Roman" w:cs="Times New Roman"/>
              </w:rPr>
              <w:t>микролкимата</w:t>
            </w:r>
            <w:proofErr w:type="spellEnd"/>
            <w:r w:rsidRPr="00384F5A">
              <w:rPr>
                <w:rFonts w:ascii="Times New Roman" w:hAnsi="Times New Roman" w:cs="Times New Roman"/>
              </w:rPr>
              <w:t xml:space="preserve"> рекомендуется использование рядовой посадки деревьев с шагом 5м.</w:t>
            </w:r>
          </w:p>
          <w:p w:rsidR="00384F5A" w:rsidRPr="00384F5A" w:rsidRDefault="00384F5A" w:rsidP="00384F5A">
            <w:pPr>
              <w:rPr>
                <w:rFonts w:ascii="Times New Roman" w:hAnsi="Times New Roman" w:cs="Times New Roman"/>
              </w:rPr>
            </w:pPr>
          </w:p>
        </w:tc>
      </w:tr>
      <w:tr w:rsidR="00384F5A" w:rsidRPr="00384F5A" w:rsidTr="00384F5A">
        <w:trPr>
          <w:trHeight w:val="615"/>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416061" w:rsidRDefault="00384F5A" w:rsidP="00416061">
            <w:pPr>
              <w:jc w:val="center"/>
              <w:rPr>
                <w:rFonts w:ascii="Times New Roman" w:hAnsi="Times New Roman" w:cs="Times New Roman"/>
                <w:b/>
              </w:rPr>
            </w:pPr>
            <w:r w:rsidRPr="00416061">
              <w:rPr>
                <w:rFonts w:ascii="Times New Roman" w:hAnsi="Times New Roman" w:cs="Times New Roman"/>
                <w:b/>
              </w:rPr>
              <w:lastRenderedPageBreak/>
              <w:t>2.6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p>
        </w:tc>
      </w:tr>
      <w:tr w:rsidR="00384F5A" w:rsidRPr="00384F5A" w:rsidTr="00384F5A">
        <w:trPr>
          <w:trHeight w:val="885"/>
        </w:trPr>
        <w:tc>
          <w:tcPr>
            <w:tcW w:w="3762"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по переработке промышленных, бытовых и биологических отходов: Мусороперерабатывающие заводы.</w:t>
            </w:r>
            <w:r w:rsidRPr="00384F5A">
              <w:rPr>
                <w:rFonts w:ascii="Times New Roman" w:hAnsi="Times New Roman" w:cs="Times New Roman"/>
              </w:rPr>
              <w:br/>
              <w:t>Мусороперегрузочные и мусоросортировочные станции.</w:t>
            </w:r>
          </w:p>
        </w:tc>
        <w:tc>
          <w:tcPr>
            <w:tcW w:w="2230"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Мощность,</w:t>
            </w:r>
            <w:r w:rsidRPr="00384F5A">
              <w:rPr>
                <w:rFonts w:ascii="Times New Roman" w:hAnsi="Times New Roman" w:cs="Times New Roman"/>
              </w:rPr>
              <w:br/>
              <w:t>тонн/чел (куб</w:t>
            </w:r>
            <w:proofErr w:type="gramStart"/>
            <w:r w:rsidRPr="00384F5A">
              <w:rPr>
                <w:rFonts w:ascii="Times New Roman" w:hAnsi="Times New Roman" w:cs="Times New Roman"/>
              </w:rPr>
              <w:t>.м</w:t>
            </w:r>
            <w:proofErr w:type="gramEnd"/>
            <w:r w:rsidRPr="00384F5A">
              <w:rPr>
                <w:rFonts w:ascii="Times New Roman" w:hAnsi="Times New Roman" w:cs="Times New Roman"/>
              </w:rPr>
              <w:t>/чел). в год:                                              Нормативы обеспеченности объектами санитарной очистки следует принимать, исходя из норм образования твердых коммунальных отходов:</w:t>
            </w:r>
          </w:p>
        </w:tc>
        <w:tc>
          <w:tcPr>
            <w:tcW w:w="4202"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жилых домов, имеющих водопровод, канализацию, центральное отопление, использующих газ или электроэнергию для приготовления пищи и бытовых нужд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0,19-0,225      </w:t>
            </w:r>
          </w:p>
          <w:p w:rsidR="00384F5A" w:rsidRPr="00384F5A" w:rsidRDefault="00384F5A" w:rsidP="00384F5A">
            <w:pPr>
              <w:rPr>
                <w:rFonts w:ascii="Times New Roman" w:hAnsi="Times New Roman" w:cs="Times New Roman"/>
              </w:rPr>
            </w:pPr>
            <w:r w:rsidRPr="00384F5A">
              <w:rPr>
                <w:rFonts w:ascii="Times New Roman" w:hAnsi="Times New Roman" w:cs="Times New Roman"/>
              </w:rPr>
              <w:t>(0,9-1)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45"/>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для прочих жилых зданий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0,3-0,45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(1,1-1,5)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50"/>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Общее количество твердых коммунальных отходов по населенному пункту с учетом общественных зданий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0,28-0,3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(1,4-1,5)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смет с 1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твердых покрытий улиц, площадей и парков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0,005-0,015 (0,008-0,02)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600"/>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Нормы образования крупногабаритных отходов следует принимать </w:t>
            </w:r>
            <w:proofErr w:type="gramStart"/>
            <w:r w:rsidRPr="00384F5A">
              <w:rPr>
                <w:rFonts w:ascii="Times New Roman" w:hAnsi="Times New Roman" w:cs="Times New Roman"/>
              </w:rPr>
              <w:t>в</w:t>
            </w:r>
            <w:proofErr w:type="gramEnd"/>
            <w:r w:rsidRPr="00384F5A">
              <w:rPr>
                <w:rFonts w:ascii="Times New Roman" w:hAnsi="Times New Roman" w:cs="Times New Roman"/>
              </w:rPr>
              <w:t xml:space="preserve"> % от приведенных значений.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на 1 тыс. тонн твердых коммунальных отходов [1]: </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мусороперерабатывающие заводы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мусороперегрузочные и мусоросортировочные станции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полигоны твердых коммунальных отходов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0,02-0,05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Минимальные расстояния, </w:t>
            </w:r>
            <w:proofErr w:type="gramStart"/>
            <w:r w:rsidRPr="00384F5A">
              <w:rPr>
                <w:rFonts w:ascii="Times New Roman" w:hAnsi="Times New Roman" w:cs="Times New Roman"/>
              </w:rPr>
              <w:t>м</w:t>
            </w:r>
            <w:proofErr w:type="gramEnd"/>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мусороперерабатывающие заводы мощностью, тыс. т в год</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100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w:t>
            </w:r>
          </w:p>
        </w:tc>
        <w:tc>
          <w:tcPr>
            <w:tcW w:w="1814" w:type="dxa"/>
            <w:tcBorders>
              <w:top w:val="nil"/>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99"/>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100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660"/>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мусороперегрузочные и мусоросортировочные станции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600"/>
        </w:trPr>
        <w:tc>
          <w:tcPr>
            <w:tcW w:w="376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полигоны твердых коммунальных отходов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300"/>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Площадки для установки контейнеров для сбора мусора </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тонн/чел в год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см</w:t>
            </w:r>
            <w:proofErr w:type="gramEnd"/>
            <w:r w:rsidRPr="00384F5A">
              <w:rPr>
                <w:rFonts w:ascii="Times New Roman" w:hAnsi="Times New Roman" w:cs="Times New Roman"/>
              </w:rPr>
              <w:t xml:space="preserve"> п. п. [2]</w:t>
            </w:r>
          </w:p>
        </w:tc>
        <w:tc>
          <w:tcPr>
            <w:tcW w:w="1814"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 м</w:t>
            </w:r>
          </w:p>
        </w:tc>
      </w:tr>
      <w:tr w:rsidR="00384F5A" w:rsidRPr="00384F5A" w:rsidTr="00384F5A">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участка[3], кв</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более  5 контейнеров</w:t>
            </w:r>
          </w:p>
        </w:tc>
        <w:tc>
          <w:tcPr>
            <w:tcW w:w="1814"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8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Периодичность вывоза бытового мусора, количество раз в неделю</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3762"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Скотомогильники (биотермические ямы)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Минимальные расстояния от скотомогильника (биотермической ямы), </w:t>
            </w:r>
            <w:proofErr w:type="gramStart"/>
            <w:r w:rsidRPr="00384F5A">
              <w:rPr>
                <w:rFonts w:ascii="Times New Roman" w:hAnsi="Times New Roman" w:cs="Times New Roman"/>
              </w:rPr>
              <w:t>м</w:t>
            </w:r>
            <w:proofErr w:type="gramEnd"/>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жилых, общественных зданий, животноводческих ферм (комплексов)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автомобильных, железных дорог</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3762"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скотопрогонов и пастбищ</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15"/>
        </w:trPr>
        <w:tc>
          <w:tcPr>
            <w:tcW w:w="3762"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8"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кв</w:t>
            </w:r>
            <w:proofErr w:type="gramStart"/>
            <w:r w:rsidRPr="00384F5A">
              <w:rPr>
                <w:rFonts w:ascii="Times New Roman" w:hAnsi="Times New Roman" w:cs="Times New Roman"/>
              </w:rPr>
              <w:t>.м</w:t>
            </w:r>
            <w:proofErr w:type="gramEnd"/>
          </w:p>
        </w:tc>
        <w:tc>
          <w:tcPr>
            <w:tcW w:w="1632" w:type="dxa"/>
            <w:tcBorders>
              <w:top w:val="nil"/>
              <w:left w:val="nil"/>
              <w:bottom w:val="single" w:sz="8"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600</w:t>
            </w:r>
          </w:p>
        </w:tc>
        <w:tc>
          <w:tcPr>
            <w:tcW w:w="1814" w:type="dxa"/>
            <w:tcBorders>
              <w:top w:val="nil"/>
              <w:left w:val="nil"/>
              <w:bottom w:val="single" w:sz="8"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84F5A" w:rsidRPr="00416061" w:rsidRDefault="00384F5A" w:rsidP="00416061">
            <w:pPr>
              <w:jc w:val="center"/>
              <w:rPr>
                <w:rFonts w:ascii="Times New Roman" w:hAnsi="Times New Roman" w:cs="Times New Roman"/>
                <w:b/>
              </w:rPr>
            </w:pPr>
            <w:r w:rsidRPr="00416061">
              <w:rPr>
                <w:rFonts w:ascii="Times New Roman" w:hAnsi="Times New Roman" w:cs="Times New Roman"/>
                <w:b/>
              </w:rPr>
              <w:t>2.7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384F5A" w:rsidRPr="00384F5A" w:rsidTr="00384F5A">
        <w:trPr>
          <w:trHeight w:val="52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архивного дела</w:t>
            </w:r>
          </w:p>
        </w:tc>
        <w:tc>
          <w:tcPr>
            <w:tcW w:w="29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Муниципальный архив</w:t>
            </w:r>
          </w:p>
        </w:tc>
        <w:tc>
          <w:tcPr>
            <w:tcW w:w="6432" w:type="dxa"/>
            <w:gridSpan w:val="3"/>
            <w:tcBorders>
              <w:top w:val="single" w:sz="8"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объект на городской округ</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см п.п.[1]</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вместимость, млн. единиц хранения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до 0,5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0,5 до 1</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1 до 2</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35"/>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молодежной политики</w:t>
            </w: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Подростково-моложеный</w:t>
            </w:r>
            <w:proofErr w:type="spellEnd"/>
            <w:r w:rsidRPr="00384F5A">
              <w:rPr>
                <w:rFonts w:ascii="Times New Roman" w:hAnsi="Times New Roman" w:cs="Times New Roman"/>
              </w:rPr>
              <w:t xml:space="preserve"> центр и </w:t>
            </w:r>
            <w:proofErr w:type="spellStart"/>
            <w:r w:rsidRPr="00384F5A">
              <w:rPr>
                <w:rFonts w:ascii="Times New Roman" w:hAnsi="Times New Roman" w:cs="Times New Roman"/>
              </w:rPr>
              <w:t>спортивно-досуговая</w:t>
            </w:r>
            <w:proofErr w:type="spellEnd"/>
            <w:r w:rsidRPr="00384F5A">
              <w:rPr>
                <w:rFonts w:ascii="Times New Roman" w:hAnsi="Times New Roman" w:cs="Times New Roman"/>
              </w:rPr>
              <w:t xml:space="preserve"> площадка </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Количество </w:t>
            </w:r>
            <w:proofErr w:type="spellStart"/>
            <w:r w:rsidRPr="00384F5A">
              <w:rPr>
                <w:rFonts w:ascii="Times New Roman" w:hAnsi="Times New Roman" w:cs="Times New Roman"/>
              </w:rPr>
              <w:t>подростково-молодежных</w:t>
            </w:r>
            <w:proofErr w:type="spellEnd"/>
            <w:r w:rsidRPr="00384F5A">
              <w:rPr>
                <w:rFonts w:ascii="Times New Roman" w:hAnsi="Times New Roman" w:cs="Times New Roman"/>
              </w:rPr>
              <w:t xml:space="preserve"> центров </w:t>
            </w:r>
            <w:r w:rsidRPr="00384F5A">
              <w:rPr>
                <w:rFonts w:ascii="Times New Roman" w:hAnsi="Times New Roman" w:cs="Times New Roman"/>
              </w:rPr>
              <w:br/>
              <w:t xml:space="preserve"> </w:t>
            </w:r>
            <w:proofErr w:type="spellStart"/>
            <w:r w:rsidRPr="00384F5A">
              <w:rPr>
                <w:rFonts w:ascii="Times New Roman" w:hAnsi="Times New Roman" w:cs="Times New Roman"/>
              </w:rPr>
              <w:t>спортивно-досуговых</w:t>
            </w:r>
            <w:proofErr w:type="spellEnd"/>
            <w:r w:rsidRPr="00384F5A">
              <w:rPr>
                <w:rFonts w:ascii="Times New Roman" w:hAnsi="Times New Roman" w:cs="Times New Roman"/>
              </w:rPr>
              <w:t xml:space="preserve"> площадок на территории</w:t>
            </w:r>
            <w:r w:rsidRPr="00384F5A">
              <w:rPr>
                <w:rFonts w:ascii="Times New Roman" w:hAnsi="Times New Roman" w:cs="Times New Roman"/>
              </w:rPr>
              <w:br/>
              <w:t>на территории городского округа, ед.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 км</w:t>
            </w:r>
          </w:p>
        </w:tc>
      </w:tr>
      <w:tr w:rsidR="00384F5A" w:rsidRPr="00384F5A" w:rsidTr="00384F5A">
        <w:trPr>
          <w:trHeight w:val="9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Учреждения по работе с детьми и</w:t>
            </w:r>
            <w:r w:rsidRPr="00384F5A">
              <w:rPr>
                <w:rFonts w:ascii="Times New Roman" w:hAnsi="Times New Roman" w:cs="Times New Roman"/>
              </w:rPr>
              <w:br/>
              <w:t>молодежью (Муниципальные Дома молодежи)</w:t>
            </w:r>
          </w:p>
        </w:tc>
        <w:tc>
          <w:tcPr>
            <w:tcW w:w="6432" w:type="dxa"/>
            <w:gridSpan w:val="3"/>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объект на городской округ</w:t>
            </w: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single" w:sz="4" w:space="0" w:color="auto"/>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30"/>
        </w:trPr>
        <w:tc>
          <w:tcPr>
            <w:tcW w:w="800" w:type="dxa"/>
            <w:vMerge w:val="restart"/>
            <w:tcBorders>
              <w:top w:val="nil"/>
              <w:left w:val="single" w:sz="8" w:space="0" w:color="auto"/>
              <w:bottom w:val="nil"/>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жилищного строительства и муниципального жилищного фонда</w:t>
            </w: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Параметры многоквартирного жилищного строительства</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вход в подъезд</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козырек</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w:t>
            </w:r>
            <w:proofErr w:type="gramStart"/>
            <w:r w:rsidRPr="00384F5A">
              <w:rPr>
                <w:rFonts w:ascii="Times New Roman" w:hAnsi="Times New Roman" w:cs="Times New Roman"/>
              </w:rPr>
              <w:t>м</w:t>
            </w:r>
            <w:proofErr w:type="gramEnd"/>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7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высота,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вход-ниша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высота,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8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двери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высота отбойной пластины в нижней части дверного полотна, </w:t>
            </w:r>
            <w:proofErr w:type="gramStart"/>
            <w:r w:rsidRPr="00384F5A">
              <w:rPr>
                <w:rFonts w:ascii="Times New Roman" w:hAnsi="Times New Roman" w:cs="Times New Roman"/>
              </w:rPr>
              <w:t>мм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200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991"/>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w:t>
            </w:r>
            <w:proofErr w:type="spellStart"/>
            <w:r w:rsidRPr="00384F5A">
              <w:rPr>
                <w:rFonts w:ascii="Times New Roman" w:hAnsi="Times New Roman" w:cs="Times New Roman"/>
              </w:rPr>
              <w:t>светопрозрачного</w:t>
            </w:r>
            <w:proofErr w:type="spellEnd"/>
            <w:r w:rsidRPr="00384F5A">
              <w:rPr>
                <w:rFonts w:ascii="Times New Roman" w:hAnsi="Times New Roman" w:cs="Times New Roman"/>
              </w:rPr>
              <w:t xml:space="preserve"> покрытия от общей площади дверного полотна,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тамбур и коридор</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тамбура,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коридора на пути движения человека от входа до лифта,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7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высота размещения почтовых ящиков (нижний и верхний уровень),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1,  1,8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37"/>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"чистая" высота коридора,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колясочная</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на одну квартиру, но не менее 10 кв.м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91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кондиционеры</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для квартир, </w:t>
            </w:r>
            <w:proofErr w:type="spellStart"/>
            <w:proofErr w:type="gramStart"/>
            <w:r w:rsidRPr="00384F5A">
              <w:rPr>
                <w:rFonts w:ascii="Times New Roman" w:hAnsi="Times New Roman" w:cs="Times New Roman"/>
              </w:rPr>
              <w:t>ед</w:t>
            </w:r>
            <w:proofErr w:type="spellEnd"/>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 меньше количества комнат, но не менее 1го на квартиру</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78"/>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надкровельная</w:t>
            </w:r>
            <w:proofErr w:type="spellEnd"/>
            <w:r w:rsidRPr="00384F5A">
              <w:rPr>
                <w:rFonts w:ascii="Times New Roman" w:hAnsi="Times New Roman" w:cs="Times New Roman"/>
              </w:rPr>
              <w:t xml:space="preserve"> часть</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Расстояние от выступающих элементов кровли, высотой 500мм и более до края кровли,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3</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4"/>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Высота парапет, % от высоты самого высокого объемного элемента крыши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5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лоджия</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остекленной лоджии,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1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не остекленной лоджии,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балкон</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не остекленного балкона, </w:t>
            </w:r>
            <w:proofErr w:type="gramStart"/>
            <w:r w:rsidRPr="00384F5A">
              <w:rPr>
                <w:rFonts w:ascii="Times New Roman" w:hAnsi="Times New Roman" w:cs="Times New Roman"/>
              </w:rPr>
              <w:t>м</w:t>
            </w:r>
            <w:proofErr w:type="gramEnd"/>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2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остекленного балкона, </w:t>
            </w:r>
            <w:proofErr w:type="gramStart"/>
            <w:r w:rsidRPr="00384F5A">
              <w:rPr>
                <w:rFonts w:ascii="Times New Roman" w:hAnsi="Times New Roman" w:cs="Times New Roman"/>
              </w:rPr>
              <w:t>м</w:t>
            </w:r>
            <w:proofErr w:type="gramEnd"/>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1.5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3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глубина французского балкона, </w:t>
            </w:r>
            <w:proofErr w:type="gramStart"/>
            <w:r w:rsidRPr="00384F5A">
              <w:rPr>
                <w:rFonts w:ascii="Times New Roman" w:hAnsi="Times New Roman" w:cs="Times New Roman"/>
              </w:rPr>
              <w:t>м</w:t>
            </w:r>
            <w:proofErr w:type="gramEnd"/>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0.5 м</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381"/>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tcBorders>
              <w:left w:val="nil"/>
              <w:bottom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p>
        </w:tc>
        <w:tc>
          <w:tcPr>
            <w:tcW w:w="2230" w:type="dxa"/>
            <w:tcBorders>
              <w:top w:val="single" w:sz="4" w:space="0" w:color="auto"/>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Встроенные нежилые помещения в многоквартирных жилых домах этажностью от 4 до 9 этажей (при новом строительстве)</w:t>
            </w:r>
          </w:p>
        </w:tc>
        <w:tc>
          <w:tcPr>
            <w:tcW w:w="42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 от общей жилой площади здания</w:t>
            </w:r>
          </w:p>
        </w:tc>
        <w:tc>
          <w:tcPr>
            <w:tcW w:w="1632" w:type="dxa"/>
            <w:tcBorders>
              <w:top w:val="nil"/>
              <w:left w:val="nil"/>
              <w:bottom w:val="single" w:sz="4" w:space="0" w:color="auto"/>
              <w:right w:val="single" w:sz="4"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Не менее 3</w:t>
            </w:r>
          </w:p>
        </w:tc>
        <w:tc>
          <w:tcPr>
            <w:tcW w:w="1814" w:type="dxa"/>
            <w:tcBorders>
              <w:top w:val="nil"/>
              <w:left w:val="nil"/>
              <w:bottom w:val="single" w:sz="4" w:space="0" w:color="auto"/>
              <w:right w:val="single" w:sz="8" w:space="0" w:color="auto"/>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96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Учётная норма площади жилого помещения [2]</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Средняя жилищная обеспеченность, кв. м общей площади жилых помещений на человека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960"/>
        </w:trPr>
        <w:tc>
          <w:tcPr>
            <w:tcW w:w="800" w:type="dxa"/>
            <w:vMerge/>
            <w:tcBorders>
              <w:top w:val="nil"/>
              <w:left w:val="single" w:sz="8" w:space="0" w:color="auto"/>
              <w:bottom w:val="nil"/>
              <w:right w:val="single" w:sz="4" w:space="0" w:color="auto"/>
            </w:tcBorders>
            <w:shd w:val="clear" w:color="auto" w:fill="auto"/>
            <w:vAlign w:val="center"/>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auto"/>
            </w:tcBorders>
            <w:shd w:val="clear" w:color="auto" w:fill="auto"/>
            <w:vAlign w:val="center"/>
          </w:tcPr>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1. При проектировании многоквартирных жилых домов руководствоваться стандартом качества жилья для городов Белгородской области, утвержденным Приказом департамента строительства и транспорта Белгородской области от 28.05.2018 г. №119-пр.</w:t>
            </w:r>
            <w:r w:rsidRPr="00384F5A">
              <w:rPr>
                <w:rFonts w:ascii="Times New Roman" w:hAnsi="Times New Roman" w:cs="Times New Roman"/>
              </w:rPr>
              <w:br/>
              <w:t xml:space="preserve">2. Параметры приняты в соответствии со стандартом качества жилья для городов Белгородской области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3.Каждая входная группа оборудуется табличкой с номером подъезда и номерами квартир (номер подъезда должен читаться с расстояния не менее 5 метров), придворной грязезащитной ячеистой решеткой в приямке, светильником для освещения входной площадки; скамьей и урной; вызванным блоком </w:t>
            </w:r>
            <w:proofErr w:type="spellStart"/>
            <w:r w:rsidRPr="00384F5A">
              <w:rPr>
                <w:rFonts w:ascii="Times New Roman" w:hAnsi="Times New Roman" w:cs="Times New Roman"/>
              </w:rPr>
              <w:t>домофона</w:t>
            </w:r>
            <w:proofErr w:type="spellEnd"/>
            <w:r w:rsidRPr="00384F5A">
              <w:rPr>
                <w:rFonts w:ascii="Times New Roman" w:hAnsi="Times New Roman" w:cs="Times New Roman"/>
              </w:rPr>
              <w:t xml:space="preserve">; не допускается размещение на фасаде доски объявлений;                              </w:t>
            </w:r>
          </w:p>
          <w:p w:rsidR="00416061"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4.Вход должен быть без ступеней; Входная площадка не может быть меньше горизонтальной проекции козырька; </w:t>
            </w:r>
            <w:r w:rsidRPr="00384F5A">
              <w:rPr>
                <w:rFonts w:ascii="Times New Roman" w:hAnsi="Times New Roman" w:cs="Times New Roman"/>
              </w:rPr>
              <w:lastRenderedPageBreak/>
              <w:t xml:space="preserve">Опоры козырька могут быть в виде колонны или стены. Толщина опорной сетки не должна быть больше толщины козырька; опорная стенка должна быть сделана заподлицо с козырьком. Не допускается использование колонн с двух сторон;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5.Входные и тамбурные двери должны быть одинаковыми. Не допускается использование ПВХ белого цвета.  В случае устройства наружного тамбура, устраивать внутреннее освещение;                </w:t>
            </w:r>
            <w:r w:rsidRPr="00384F5A">
              <w:rPr>
                <w:rFonts w:ascii="Times New Roman" w:hAnsi="Times New Roman" w:cs="Times New Roman"/>
              </w:rPr>
              <w:br/>
              <w:t xml:space="preserve">6. В коридоре могут быть радиаторы отопления (в нижней части стены), почтовые ящики, место сбора рекламных листовок; элементы внутренней навигации; доска объявлений.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 7.Освещение в коридоре обязательно; почтовые ящики и радиаторы отопления не должны уменьшать допустимую ширину коридора.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8.Уровень остановки лифта на перовом этаже должен быть равен уровню входной площадки; выход из лестнично-лифтового холла обязательно во двор; кнопки </w:t>
            </w:r>
            <w:proofErr w:type="spellStart"/>
            <w:proofErr w:type="gramStart"/>
            <w:r w:rsidRPr="00384F5A">
              <w:rPr>
                <w:rFonts w:ascii="Times New Roman" w:hAnsi="Times New Roman" w:cs="Times New Roman"/>
              </w:rPr>
              <w:t>лифта-металлические</w:t>
            </w:r>
            <w:proofErr w:type="spellEnd"/>
            <w:proofErr w:type="gramEnd"/>
            <w:r w:rsidRPr="00384F5A">
              <w:rPr>
                <w:rFonts w:ascii="Times New Roman" w:hAnsi="Times New Roman" w:cs="Times New Roman"/>
              </w:rPr>
              <w:t xml:space="preserve">. В многоквартирных домах без лифтов обязательно наличие холла между лестницей и входным тамбуром.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9. </w:t>
            </w:r>
            <w:proofErr w:type="gramStart"/>
            <w:r w:rsidRPr="00384F5A">
              <w:rPr>
                <w:rFonts w:ascii="Times New Roman" w:hAnsi="Times New Roman" w:cs="Times New Roman"/>
              </w:rPr>
              <w:t xml:space="preserve">Размер колясочной можно уменьшить на 50%, если во дворе предусмотрена крытая </w:t>
            </w:r>
            <w:proofErr w:type="spellStart"/>
            <w:r w:rsidRPr="00384F5A">
              <w:rPr>
                <w:rFonts w:ascii="Times New Roman" w:hAnsi="Times New Roman" w:cs="Times New Roman"/>
              </w:rPr>
              <w:t>велопарковка</w:t>
            </w:r>
            <w:proofErr w:type="spellEnd"/>
            <w:r w:rsidRPr="00384F5A">
              <w:rPr>
                <w:rFonts w:ascii="Times New Roman" w:hAnsi="Times New Roman" w:cs="Times New Roman"/>
              </w:rPr>
              <w:t>, площадью минимум 15 кв.м. Колясочная должна располагаться на первом этаже.</w:t>
            </w:r>
            <w:proofErr w:type="gramEnd"/>
            <w:r w:rsidRPr="00384F5A">
              <w:rPr>
                <w:rFonts w:ascii="Times New Roman" w:hAnsi="Times New Roman" w:cs="Times New Roman"/>
              </w:rPr>
              <w:t xml:space="preserve"> Вход в </w:t>
            </w:r>
            <w:proofErr w:type="gramStart"/>
            <w:r w:rsidRPr="00384F5A">
              <w:rPr>
                <w:rFonts w:ascii="Times New Roman" w:hAnsi="Times New Roman" w:cs="Times New Roman"/>
              </w:rPr>
              <w:t>колясочную</w:t>
            </w:r>
            <w:proofErr w:type="gramEnd"/>
            <w:r w:rsidRPr="00384F5A">
              <w:rPr>
                <w:rFonts w:ascii="Times New Roman" w:hAnsi="Times New Roman" w:cs="Times New Roman"/>
              </w:rPr>
              <w:t xml:space="preserve"> может быть из лифтового холла, из коридора, из тамбура. Допускается совмещать колясочную комнату с наружным тамбуром при соблюдении требований к наружным тамбурам и при условии, что наружная стена </w:t>
            </w:r>
            <w:proofErr w:type="gramStart"/>
            <w:r w:rsidRPr="00384F5A">
              <w:rPr>
                <w:rFonts w:ascii="Times New Roman" w:hAnsi="Times New Roman" w:cs="Times New Roman"/>
              </w:rPr>
              <w:t>колясочной</w:t>
            </w:r>
            <w:proofErr w:type="gramEnd"/>
            <w:r w:rsidRPr="00384F5A">
              <w:rPr>
                <w:rFonts w:ascii="Times New Roman" w:hAnsi="Times New Roman" w:cs="Times New Roman"/>
              </w:rPr>
              <w:t xml:space="preserve"> не выступает за плоскость остекления тамбура.</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10. Фасад с коммерческими помещениями, расположенными на первом этаже</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жилого дома, может быть в створе с фасадом жилого дома (встроенные помещения), западать или выступать (встроенно-пристроенные помещения) относительно фасада жилого дома. В одном жилом здании весь фасад с коммерческими помещениями должен быть одного типа. Входы в коммерческие помещения осуществляются с уровня земли, ступени не допускаются. Входы не могут выступать за плоскость фасада. Входы устраивают только со стороны улиц, вход со стороны двора запрещён. Входы в коммерческие помещения допускается организовывать в торце здания, если напротив нет входов в подъезды. Перед коммерческими помещениями обязательно наличие урны, выполненной в едином стиле в пределах одного дома. Вывески названий коммерческих предприятий выполняются в едином стиле на протяжении всего фасада согласно архитектурно-художественной концепции городской улицы, и размещаются в выделенных для этого местах — над защитными козырьками входов</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11. Технический вход не может выступать за пределы фасада. Для каждого технического входа должен быть свой козырёк; если вход утопленного типа, то козырёк не требуется.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12. Дверь в подъезд и эвакуационная дверь могут располагаться под одним козырьком.</w:t>
            </w:r>
            <w:r w:rsidR="00053FF5">
              <w:rPr>
                <w:rFonts w:ascii="Times New Roman" w:hAnsi="Times New Roman" w:cs="Times New Roman"/>
              </w:rPr>
              <w:t xml:space="preserve"> </w:t>
            </w:r>
            <w:r w:rsidRPr="00384F5A">
              <w:rPr>
                <w:rFonts w:ascii="Times New Roman" w:hAnsi="Times New Roman" w:cs="Times New Roman"/>
              </w:rPr>
              <w:t>Технические входы оборудуются своими, раздельными козырьками.</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13. Если в жилом доме предусмотрены индивидуальные входы в квартиры на первом этаже, то крыльцо должно быть не более чем с тремя ступенями, над входами должны отсутствовать козырьки, вход не должен выступать за пределы фасада; дверь должна быть изготовлена </w:t>
            </w:r>
            <w:proofErr w:type="spellStart"/>
            <w:r w:rsidRPr="00384F5A">
              <w:rPr>
                <w:rFonts w:ascii="Times New Roman" w:hAnsi="Times New Roman" w:cs="Times New Roman"/>
              </w:rPr>
              <w:t>изсветопрозрачного</w:t>
            </w:r>
            <w:proofErr w:type="spellEnd"/>
            <w:r w:rsidRPr="00384F5A">
              <w:rPr>
                <w:rFonts w:ascii="Times New Roman" w:hAnsi="Times New Roman" w:cs="Times New Roman"/>
              </w:rPr>
              <w:t xml:space="preserve"> материала.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 14. Разрешается только </w:t>
            </w:r>
            <w:proofErr w:type="spellStart"/>
            <w:r w:rsidRPr="00384F5A">
              <w:rPr>
                <w:rFonts w:ascii="Times New Roman" w:hAnsi="Times New Roman" w:cs="Times New Roman"/>
              </w:rPr>
              <w:t>отмостка</w:t>
            </w:r>
            <w:proofErr w:type="spellEnd"/>
            <w:r w:rsidRPr="00384F5A">
              <w:rPr>
                <w:rFonts w:ascii="Times New Roman" w:hAnsi="Times New Roman" w:cs="Times New Roman"/>
              </w:rPr>
              <w:t xml:space="preserve"> скрытого типа или с каменным покрытием. Допускается совмещение </w:t>
            </w:r>
            <w:proofErr w:type="spellStart"/>
            <w:r w:rsidRPr="00384F5A">
              <w:rPr>
                <w:rFonts w:ascii="Times New Roman" w:hAnsi="Times New Roman" w:cs="Times New Roman"/>
              </w:rPr>
              <w:t>отмостки</w:t>
            </w:r>
            <w:proofErr w:type="spellEnd"/>
            <w:r w:rsidRPr="00384F5A">
              <w:rPr>
                <w:rFonts w:ascii="Times New Roman" w:hAnsi="Times New Roman" w:cs="Times New Roman"/>
              </w:rPr>
              <w:t xml:space="preserve"> с тротуаром. Стена приямка должна быть не выше 150мм, относительно уровня земли. </w:t>
            </w:r>
            <w:proofErr w:type="spellStart"/>
            <w:r w:rsidRPr="00384F5A">
              <w:rPr>
                <w:rFonts w:ascii="Times New Roman" w:hAnsi="Times New Roman" w:cs="Times New Roman"/>
              </w:rPr>
              <w:t>Накрывным</w:t>
            </w:r>
            <w:proofErr w:type="spellEnd"/>
            <w:r w:rsidRPr="00384F5A">
              <w:rPr>
                <w:rFonts w:ascii="Times New Roman" w:hAnsi="Times New Roman" w:cs="Times New Roman"/>
              </w:rPr>
              <w:t xml:space="preserve"> элементом приямка </w:t>
            </w:r>
            <w:r w:rsidRPr="00384F5A">
              <w:rPr>
                <w:rFonts w:ascii="Times New Roman" w:hAnsi="Times New Roman" w:cs="Times New Roman"/>
              </w:rPr>
              <w:lastRenderedPageBreak/>
              <w:t xml:space="preserve">может быть решетка с мелкой ячейкой или стекло.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15.Газовые и водосточные трубы, проходящие по фасаду, окрашиваются в цвет участка фасада, по которому они проходят. Водосточные трубы допускается окрашивать полностью в цвет, преобладающий на фасаде.</w:t>
            </w:r>
            <w:r w:rsidRPr="00384F5A">
              <w:rPr>
                <w:rFonts w:ascii="Times New Roman" w:hAnsi="Times New Roman" w:cs="Times New Roman"/>
              </w:rPr>
              <w:br/>
              <w:t>16. Отвод воды с крыши и выступающих частей здания должен осуществляется в ливневую канализацию. Допускается устанавливать водоотвод по лотку, накрытому решеткой, если водосточные трубы проходят по дворовым фасадам, а так же по торцевым, если на них не располагаются входы в коммерческие помещения. Не допускается сброс ливневых стоков на рельеф (</w:t>
            </w:r>
            <w:proofErr w:type="spellStart"/>
            <w:r w:rsidRPr="00384F5A">
              <w:rPr>
                <w:rFonts w:ascii="Times New Roman" w:hAnsi="Times New Roman" w:cs="Times New Roman"/>
              </w:rPr>
              <w:t>отмостку</w:t>
            </w:r>
            <w:proofErr w:type="spellEnd"/>
            <w:r w:rsidRPr="00384F5A">
              <w:rPr>
                <w:rFonts w:ascii="Times New Roman" w:hAnsi="Times New Roman" w:cs="Times New Roman"/>
              </w:rPr>
              <w:t>, грунт или тротуар). Не допускается применение водоотводных лотков без решёток.</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17.На фасаде жилого дома должны быть предусмотрены места для установки наружных блоков кондиционеров. Места для размещения этих блоков должны быть декорированы таким образом, чтобы скрыть блок. Для отвода конденсата должны быть предусмотрены дренажные каналы.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18.Для улучшения санитарно-гигиенических условий использование внутреннего мусоропровода в жилом доме запрещено. Разрешается только организованный сбор мусора в контейнеры на прилегающей территории. Место размещения контейнеров должно быть защищено навесом и закрываться с трех сторон сетчатым ограждением в стиле жилого дома. Контейнеры должны быть с крышками.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 19. В местах общего пользования все сети должны быть скрыты так, чтобы стены и потолок не имели выступающих частей. Радиаторы должны располагаться в нижней части стены, при этом нормируемая ширина коридора должна сохраняться.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20. </w:t>
            </w:r>
            <w:proofErr w:type="spellStart"/>
            <w:r w:rsidRPr="00384F5A">
              <w:rPr>
                <w:rFonts w:ascii="Times New Roman" w:hAnsi="Times New Roman" w:cs="Times New Roman"/>
              </w:rPr>
              <w:t>Воздухозаборкотлов</w:t>
            </w:r>
            <w:proofErr w:type="spellEnd"/>
            <w:r w:rsidRPr="00384F5A">
              <w:rPr>
                <w:rFonts w:ascii="Times New Roman" w:hAnsi="Times New Roman" w:cs="Times New Roman"/>
              </w:rPr>
              <w:t xml:space="preserve"> индивидуального отопления с фасада </w:t>
            </w:r>
            <w:proofErr w:type="gramStart"/>
            <w:r w:rsidRPr="00384F5A">
              <w:rPr>
                <w:rFonts w:ascii="Times New Roman" w:hAnsi="Times New Roman" w:cs="Times New Roman"/>
              </w:rPr>
              <w:t>запрещен</w:t>
            </w:r>
            <w:proofErr w:type="gramEnd"/>
            <w:r w:rsidRPr="00384F5A">
              <w:rPr>
                <w:rFonts w:ascii="Times New Roman" w:hAnsi="Times New Roman" w:cs="Times New Roman"/>
              </w:rPr>
              <w:t xml:space="preserve">; Систему отвода угарного газа и </w:t>
            </w:r>
            <w:proofErr w:type="spellStart"/>
            <w:r w:rsidRPr="00384F5A">
              <w:rPr>
                <w:rFonts w:ascii="Times New Roman" w:hAnsi="Times New Roman" w:cs="Times New Roman"/>
              </w:rPr>
              <w:t>воздухозабора</w:t>
            </w:r>
            <w:proofErr w:type="spellEnd"/>
            <w:r w:rsidRPr="00384F5A">
              <w:rPr>
                <w:rFonts w:ascii="Times New Roman" w:hAnsi="Times New Roman" w:cs="Times New Roman"/>
              </w:rPr>
              <w:t xml:space="preserve"> котлов индивидуального отопления запрещается пускать в холодных помещениях.</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21. ПВХ белого цвета в качестве материала окон и дверей запрещается в домах более 3х этажей. Цвет оконных</w:t>
            </w:r>
            <w:r w:rsidR="00416061">
              <w:rPr>
                <w:rFonts w:ascii="Times New Roman" w:hAnsi="Times New Roman" w:cs="Times New Roman"/>
              </w:rPr>
              <w:t xml:space="preserve"> </w:t>
            </w:r>
            <w:r w:rsidRPr="00384F5A">
              <w:rPr>
                <w:rFonts w:ascii="Times New Roman" w:hAnsi="Times New Roman" w:cs="Times New Roman"/>
              </w:rPr>
              <w:t xml:space="preserve">(дверных) откосов может быть только таким, как цвет рамы окна (двери), или как цвет фасада вокруг окна.                                                            22. Если квартира имеет одну лоджию или балкон, то они должны быть остекленными. Вторая лоджия или балкон могут быть не остекленными. Допускается отсутствие у квартиры балкона или лоджии, если это не противоречит действующим нормам.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23. Верх глухого ограждения лоджии или балкона не может быть выше, чем низ соседних по этажу окон.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24.Белый цвет в витражах запрещается. Цветная тонировка стекол окон, балконов, лоджий, витражей запрещена. Допускается использование рефлекторных стекол.</w:t>
            </w:r>
          </w:p>
          <w:p w:rsidR="00384F5A" w:rsidRPr="00384F5A" w:rsidRDefault="00384F5A" w:rsidP="00416061">
            <w:pPr>
              <w:spacing w:after="0" w:line="240" w:lineRule="auto"/>
              <w:rPr>
                <w:rFonts w:ascii="Times New Roman" w:hAnsi="Times New Roman" w:cs="Times New Roman"/>
              </w:rPr>
            </w:pPr>
            <w:proofErr w:type="gramStart"/>
            <w:r w:rsidRPr="00384F5A">
              <w:rPr>
                <w:rFonts w:ascii="Times New Roman" w:hAnsi="Times New Roman" w:cs="Times New Roman"/>
              </w:rPr>
              <w:t>25.В вентилируемом фасаде запрещено использовать</w:t>
            </w:r>
            <w:r w:rsidR="00053FF5">
              <w:rPr>
                <w:rFonts w:ascii="Times New Roman" w:hAnsi="Times New Roman" w:cs="Times New Roman"/>
              </w:rPr>
              <w:t xml:space="preserve"> </w:t>
            </w:r>
            <w:proofErr w:type="spellStart"/>
            <w:r w:rsidRPr="00384F5A">
              <w:rPr>
                <w:rFonts w:ascii="Times New Roman" w:hAnsi="Times New Roman" w:cs="Times New Roman"/>
              </w:rPr>
              <w:t>керамогранит</w:t>
            </w:r>
            <w:proofErr w:type="spellEnd"/>
            <w:r w:rsidRPr="00384F5A">
              <w:rPr>
                <w:rFonts w:ascii="Times New Roman" w:hAnsi="Times New Roman" w:cs="Times New Roman"/>
              </w:rPr>
              <w:t xml:space="preserve"> в пропорции  формы плитки 1:1; Не допускается устройство вентилируемого навесного фасада с использованием </w:t>
            </w:r>
            <w:proofErr w:type="spellStart"/>
            <w:r w:rsidRPr="00384F5A">
              <w:rPr>
                <w:rFonts w:ascii="Times New Roman" w:hAnsi="Times New Roman" w:cs="Times New Roman"/>
              </w:rPr>
              <w:t>керамогранитана</w:t>
            </w:r>
            <w:proofErr w:type="spellEnd"/>
            <w:r w:rsidRPr="00384F5A">
              <w:rPr>
                <w:rFonts w:ascii="Times New Roman" w:hAnsi="Times New Roman" w:cs="Times New Roman"/>
              </w:rPr>
              <w:t xml:space="preserve"> зданиях: ниже 12 м (до 4 этажей); со скатной кровлей; с глянцевой поверхностью более чем на 30% от площади фасада; с открытой системой </w:t>
            </w:r>
            <w:proofErr w:type="spellStart"/>
            <w:r w:rsidRPr="00384F5A">
              <w:rPr>
                <w:rFonts w:ascii="Times New Roman" w:hAnsi="Times New Roman" w:cs="Times New Roman"/>
              </w:rPr>
              <w:t>кляммеров</w:t>
            </w:r>
            <w:proofErr w:type="spellEnd"/>
            <w:r w:rsidRPr="00384F5A">
              <w:rPr>
                <w:rFonts w:ascii="Times New Roman" w:hAnsi="Times New Roman" w:cs="Times New Roman"/>
              </w:rPr>
              <w:t xml:space="preserve"> на отметке до 12 м;</w:t>
            </w:r>
            <w:proofErr w:type="gramEnd"/>
            <w:r w:rsidRPr="00384F5A">
              <w:rPr>
                <w:rFonts w:ascii="Times New Roman" w:hAnsi="Times New Roman" w:cs="Times New Roman"/>
              </w:rPr>
              <w:t xml:space="preserve"> с открытой системой </w:t>
            </w:r>
            <w:proofErr w:type="spellStart"/>
            <w:r w:rsidRPr="00384F5A">
              <w:rPr>
                <w:rFonts w:ascii="Times New Roman" w:hAnsi="Times New Roman" w:cs="Times New Roman"/>
              </w:rPr>
              <w:t>кляммеров</w:t>
            </w:r>
            <w:proofErr w:type="spellEnd"/>
            <w:r w:rsidRPr="00384F5A">
              <w:rPr>
                <w:rFonts w:ascii="Times New Roman" w:hAnsi="Times New Roman" w:cs="Times New Roman"/>
              </w:rPr>
              <w:t xml:space="preserve"> при скатной кровле; </w:t>
            </w:r>
            <w:proofErr w:type="spellStart"/>
            <w:r w:rsidRPr="00384F5A">
              <w:rPr>
                <w:rFonts w:ascii="Times New Roman" w:hAnsi="Times New Roman" w:cs="Times New Roman"/>
              </w:rPr>
              <w:t>Металлокассеты</w:t>
            </w:r>
            <w:proofErr w:type="spellEnd"/>
            <w:r w:rsidRPr="00384F5A">
              <w:rPr>
                <w:rFonts w:ascii="Times New Roman" w:hAnsi="Times New Roman" w:cs="Times New Roman"/>
              </w:rPr>
              <w:t xml:space="preserve"> запрещено использовать на зданиях ниже 12 м (до 4 этажей) и пропорции 1:1. При использовании фасадных панелей разрешено использовать </w:t>
            </w:r>
            <w:proofErr w:type="spellStart"/>
            <w:r w:rsidRPr="00384F5A">
              <w:rPr>
                <w:rFonts w:ascii="Times New Roman" w:hAnsi="Times New Roman" w:cs="Times New Roman"/>
              </w:rPr>
              <w:t>фиброцементные</w:t>
            </w:r>
            <w:proofErr w:type="spellEnd"/>
            <w:r w:rsidRPr="00384F5A">
              <w:rPr>
                <w:rFonts w:ascii="Times New Roman" w:hAnsi="Times New Roman" w:cs="Times New Roman"/>
              </w:rPr>
              <w:t xml:space="preserve"> панели, HPL-панели. В качестве фасадного материала допускается использовать штукатурку при обеспечении гарантированного срока службы не менее 10 лет. Запрещено использовать </w:t>
            </w:r>
            <w:proofErr w:type="spellStart"/>
            <w:r w:rsidRPr="00384F5A">
              <w:rPr>
                <w:rFonts w:ascii="Times New Roman" w:hAnsi="Times New Roman" w:cs="Times New Roman"/>
              </w:rPr>
              <w:t>стекломагнезитовые</w:t>
            </w:r>
            <w:proofErr w:type="spellEnd"/>
            <w:r w:rsidRPr="00384F5A">
              <w:rPr>
                <w:rFonts w:ascii="Times New Roman" w:hAnsi="Times New Roman" w:cs="Times New Roman"/>
              </w:rPr>
              <w:t xml:space="preserve"> листы.</w:t>
            </w:r>
            <w:r w:rsidRPr="00384F5A">
              <w:rPr>
                <w:rFonts w:ascii="Times New Roman" w:hAnsi="Times New Roman" w:cs="Times New Roman"/>
              </w:rPr>
              <w:br/>
              <w:t xml:space="preserve">26. Требования к форме зданий: глухие торцы недопустимы; для осуществления поворота продольной оси корпуса жилого дома должны использоваться поворотные или угловые секции; допускается не более трех секций одной </w:t>
            </w:r>
            <w:r w:rsidRPr="00384F5A">
              <w:rPr>
                <w:rFonts w:ascii="Times New Roman" w:hAnsi="Times New Roman" w:cs="Times New Roman"/>
              </w:rPr>
              <w:lastRenderedPageBreak/>
              <w:t>высоты; в зданиях выше 7 этажей необходимо менять этажность через каждые 60 м по фасаду с перепадом не менее 30%. При длине Фасада более 50 м необходимо делать разрыв фасада либо вносить визуальное разнообразие.</w:t>
            </w:r>
            <w:r w:rsidRPr="00384F5A">
              <w:rPr>
                <w:rFonts w:ascii="Times New Roman" w:hAnsi="Times New Roman" w:cs="Times New Roman"/>
              </w:rPr>
              <w:br/>
              <w:t xml:space="preserve">27. Преимущественно нежилые помещения в первых этажах располагать в жилых зданиях, фасады которых выходят на жилые и (или) магистральные улицы. </w:t>
            </w:r>
            <w:proofErr w:type="gramStart"/>
            <w:r w:rsidRPr="00384F5A">
              <w:rPr>
                <w:rFonts w:ascii="Times New Roman" w:hAnsi="Times New Roman" w:cs="Times New Roman"/>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roofErr w:type="gramEnd"/>
          </w:p>
        </w:tc>
      </w:tr>
      <w:tr w:rsidR="00384F5A" w:rsidRPr="00384F5A" w:rsidTr="00384F5A">
        <w:trPr>
          <w:trHeight w:val="840"/>
        </w:trPr>
        <w:tc>
          <w:tcPr>
            <w:tcW w:w="800" w:type="dxa"/>
            <w:vMerge w:val="restart"/>
            <w:tcBorders>
              <w:top w:val="single" w:sz="4" w:space="0" w:color="auto"/>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В области гражданской обороны,  предупреждения и ликвидации последствий чрезвычайных ситуаций природного и техногенного характера</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Пожарное депо</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пожарное депо, автомобилей</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населенных пунктов с численностью населения:</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до 5 тыс. человек </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пожарное депо на 2 автомобиля</w:t>
            </w:r>
          </w:p>
        </w:tc>
        <w:tc>
          <w:tcPr>
            <w:tcW w:w="181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3000 м;             время прибытия первого подразделения к месту вызова не должно превышать 10 мин.</w:t>
            </w:r>
          </w:p>
        </w:tc>
      </w:tr>
      <w:tr w:rsidR="00384F5A" w:rsidRPr="00384F5A" w:rsidTr="00384F5A">
        <w:trPr>
          <w:trHeight w:val="84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5 до 20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пожарное депо на 6 автомобилей</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84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от 20 до 50 тыс. человек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 пожарных депо на 6 автомобилей</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5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автомобилей в зависимости от числа жителей в населенном пункте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До 50 </w:t>
            </w:r>
            <w:proofErr w:type="spellStart"/>
            <w:r w:rsidRPr="00384F5A">
              <w:rPr>
                <w:rFonts w:ascii="Times New Roman" w:hAnsi="Times New Roman" w:cs="Times New Roman"/>
              </w:rPr>
              <w:t>тыс</w:t>
            </w:r>
            <w:proofErr w:type="spellEnd"/>
            <w:proofErr w:type="gramStart"/>
            <w:r w:rsidRPr="00384F5A">
              <w:rPr>
                <w:rFonts w:ascii="Times New Roman" w:hAnsi="Times New Roman" w:cs="Times New Roman"/>
              </w:rPr>
              <w:t xml:space="preserve"> .</w:t>
            </w:r>
            <w:proofErr w:type="gramEnd"/>
            <w:r w:rsidRPr="00384F5A">
              <w:rPr>
                <w:rFonts w:ascii="Times New Roman" w:hAnsi="Times New Roman" w:cs="Times New Roman"/>
              </w:rPr>
              <w:t>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69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50-100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p>
        </w:tc>
        <w:tc>
          <w:tcPr>
            <w:tcW w:w="4202" w:type="dxa"/>
            <w:gridSpan w:val="2"/>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тип V - пожарные депо для охраны населенных пунктов на 2 автомобиля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тип V - пожарные депо для охраны населенных пунктов на 4 автомобиля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0,85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тип II - пожарные депо на 6 автомобилей для охраны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тип I - центральные пожарные депо на                           6 автомобилей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1,6</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тип I - центральные пожарные депо на                         8 автомобилей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Убежища гражданской обороны</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пола помещений, кв. м на одного укрываемого [4]:</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одноярусном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0,6</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Пеш. Доступность - 500 м см п. п. [9]</w:t>
            </w: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двухъярусном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трехъярусном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Противорадиационные укрытия</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пола помещений, кв. м на одного укрываемого [4]: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одноярусном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0,6</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пеш</w:t>
            </w:r>
            <w:proofErr w:type="gramStart"/>
            <w:r w:rsidRPr="00384F5A">
              <w:rPr>
                <w:rFonts w:ascii="Times New Roman" w:hAnsi="Times New Roman" w:cs="Times New Roman"/>
              </w:rPr>
              <w:t>.д</w:t>
            </w:r>
            <w:proofErr w:type="gramEnd"/>
            <w:r w:rsidRPr="00384F5A">
              <w:rPr>
                <w:rFonts w:ascii="Times New Roman" w:hAnsi="Times New Roman" w:cs="Times New Roman"/>
              </w:rPr>
              <w:t>оступность</w:t>
            </w:r>
            <w:proofErr w:type="spellEnd"/>
            <w:r w:rsidRPr="00384F5A">
              <w:rPr>
                <w:rFonts w:ascii="Times New Roman" w:hAnsi="Times New Roman" w:cs="Times New Roman"/>
              </w:rPr>
              <w:t xml:space="preserve"> - 3000 м, при подвозе укрываемых автотранспортом – 25 км</w:t>
            </w: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двухъярусном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64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трехъярусном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Гидротехнические сооружения (</w:t>
            </w:r>
            <w:proofErr w:type="spellStart"/>
            <w:r w:rsidRPr="00384F5A">
              <w:rPr>
                <w:rFonts w:ascii="Times New Roman" w:hAnsi="Times New Roman" w:cs="Times New Roman"/>
              </w:rPr>
              <w:t>противопаводковые</w:t>
            </w:r>
            <w:proofErr w:type="spellEnd"/>
            <w:r w:rsidRPr="00384F5A">
              <w:rPr>
                <w:rFonts w:ascii="Times New Roman" w:hAnsi="Times New Roman" w:cs="Times New Roman"/>
              </w:rPr>
              <w:t xml:space="preserve"> дамбы).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гребня плотины (дамбы) из грунтовых материалов, </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[6]</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Ширина гребня глухой бетонной или железобетонной плотины, </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[6]</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Высота гребня дамбы, </w:t>
            </w:r>
            <w:proofErr w:type="gramStart"/>
            <w:r w:rsidRPr="00384F5A">
              <w:rPr>
                <w:rFonts w:ascii="Times New Roman" w:hAnsi="Times New Roman" w:cs="Times New Roman"/>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см</w:t>
            </w:r>
            <w:proofErr w:type="gramEnd"/>
            <w:r w:rsidRPr="00384F5A">
              <w:rPr>
                <w:rFonts w:ascii="Times New Roman" w:hAnsi="Times New Roman" w:cs="Times New Roman"/>
              </w:rPr>
              <w:t xml:space="preserve"> п. п.  [8]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53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Распоряжение Правительства Белгородской области от 12.04.2010 № 143-рп «О нормативах по ми</w:t>
            </w:r>
            <w:r w:rsidR="00416061">
              <w:rPr>
                <w:rFonts w:ascii="Times New Roman" w:hAnsi="Times New Roman" w:cs="Times New Roman"/>
              </w:rPr>
              <w:t xml:space="preserve">нимальному обеспечению молодежи </w:t>
            </w:r>
            <w:r w:rsidRPr="00384F5A">
              <w:rPr>
                <w:rFonts w:ascii="Times New Roman" w:hAnsi="Times New Roman" w:cs="Times New Roman"/>
              </w:rPr>
              <w:t xml:space="preserve">региональными и муниципальными учреждениями по месту жительства».            </w:t>
            </w:r>
            <w:r w:rsidRPr="00384F5A">
              <w:rPr>
                <w:rFonts w:ascii="Times New Roman" w:hAnsi="Times New Roman" w:cs="Times New Roman"/>
              </w:rPr>
              <w:br/>
              <w:t>2. Расчетные показатели принимаются в соответствии с Постановлением Правительства Белгородс</w:t>
            </w:r>
            <w:r w:rsidR="00416061">
              <w:rPr>
                <w:rFonts w:ascii="Times New Roman" w:hAnsi="Times New Roman" w:cs="Times New Roman"/>
              </w:rPr>
              <w:t xml:space="preserve">кой обл. от 25.04.2016 N 100-пп </w:t>
            </w:r>
            <w:r w:rsidRPr="00384F5A">
              <w:rPr>
                <w:rFonts w:ascii="Times New Roman" w:hAnsi="Times New Roman" w:cs="Times New Roman"/>
              </w:rPr>
              <w:t>"Об утверждении региональных нормативов градостроительного проектирования Белгородской области"</w:t>
            </w:r>
            <w:r w:rsidRPr="00384F5A">
              <w:rPr>
                <w:rFonts w:ascii="Times New Roman" w:hAnsi="Times New Roman" w:cs="Times New Roman"/>
              </w:rPr>
              <w:b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w:t>
            </w:r>
          </w:p>
          <w:p w:rsidR="00384F5A" w:rsidRPr="00384F5A" w:rsidRDefault="00384F5A" w:rsidP="00384F5A">
            <w:pPr>
              <w:rPr>
                <w:rFonts w:ascii="Times New Roman" w:hAnsi="Times New Roman" w:cs="Times New Roman"/>
              </w:rPr>
            </w:pPr>
            <w:r w:rsidRPr="00384F5A">
              <w:rPr>
                <w:rFonts w:ascii="Times New Roman" w:hAnsi="Times New Roman" w:cs="Times New Roman"/>
              </w:rPr>
              <w:t>4. В соответствии с п. 5.1.1 СП 88.13330.2014.</w:t>
            </w:r>
            <w:r w:rsidRPr="00384F5A">
              <w:rPr>
                <w:rFonts w:ascii="Times New Roman" w:hAnsi="Times New Roman" w:cs="Times New Roman"/>
              </w:rPr>
              <w:br/>
              <w:t xml:space="preserve">5. В соответствии с п. 4.12 СП 88.13330.2014.                                                                                 </w:t>
            </w:r>
          </w:p>
          <w:p w:rsidR="00384F5A" w:rsidRPr="00384F5A" w:rsidRDefault="00384F5A" w:rsidP="00384F5A">
            <w:pPr>
              <w:rPr>
                <w:rFonts w:ascii="Times New Roman" w:hAnsi="Times New Roman" w:cs="Times New Roman"/>
              </w:rPr>
            </w:pPr>
            <w:r w:rsidRPr="00384F5A">
              <w:rPr>
                <w:rFonts w:ascii="Times New Roman" w:hAnsi="Times New Roman" w:cs="Times New Roman"/>
              </w:rPr>
              <w:t>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384F5A">
              <w:rPr>
                <w:rFonts w:ascii="Times New Roman" w:hAnsi="Times New Roman" w:cs="Times New Roman"/>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384F5A">
              <w:rPr>
                <w:rFonts w:ascii="Times New Roman" w:hAnsi="Times New Roman" w:cs="Times New Roman"/>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9.Возможно увеличить до 1000 м по согласованию с территориальными органами МЧС России;  </w:t>
            </w:r>
          </w:p>
        </w:tc>
      </w:tr>
      <w:tr w:rsidR="00384F5A" w:rsidRPr="00384F5A" w:rsidTr="00384F5A">
        <w:trPr>
          <w:trHeight w:val="686"/>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торговли и общественного питания</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Магазины продовольственных и непродовольственных товаров повседневного спроса</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м</w:t>
            </w:r>
            <w:proofErr w:type="gramEnd"/>
            <w:r w:rsidRPr="00384F5A">
              <w:rPr>
                <w:rFonts w:ascii="Times New Roman" w:hAnsi="Times New Roman" w:cs="Times New Roman"/>
              </w:rPr>
              <w:t>² торговой площади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продовольственные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222</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городские населенные пункты:</w:t>
            </w:r>
            <w:r w:rsidRPr="00384F5A">
              <w:rPr>
                <w:rFonts w:ascii="Times New Roman" w:hAnsi="Times New Roman" w:cs="Times New Roman"/>
              </w:rPr>
              <w:br/>
              <w:t xml:space="preserve">многоэтажная и </w:t>
            </w:r>
            <w:proofErr w:type="spellStart"/>
            <w:r w:rsidRPr="00384F5A">
              <w:rPr>
                <w:rFonts w:ascii="Times New Roman" w:hAnsi="Times New Roman" w:cs="Times New Roman"/>
              </w:rPr>
              <w:t>среднеэтажная</w:t>
            </w:r>
            <w:proofErr w:type="spellEnd"/>
            <w:r w:rsidRPr="00384F5A">
              <w:rPr>
                <w:rFonts w:ascii="Times New Roman" w:hAnsi="Times New Roman" w:cs="Times New Roman"/>
              </w:rPr>
              <w:t xml:space="preserve"> жилая застройка – 500 м;</w:t>
            </w:r>
            <w:r w:rsidRPr="00384F5A">
              <w:rPr>
                <w:rFonts w:ascii="Times New Roman" w:hAnsi="Times New Roman" w:cs="Times New Roman"/>
              </w:rPr>
              <w:br/>
            </w:r>
            <w:r w:rsidRPr="00384F5A">
              <w:rPr>
                <w:rFonts w:ascii="Times New Roman" w:hAnsi="Times New Roman" w:cs="Times New Roman"/>
              </w:rPr>
              <w:lastRenderedPageBreak/>
              <w:t>индивидуальная и малоэтажная жилая застройка – 800 м;</w:t>
            </w:r>
            <w:r w:rsidRPr="00384F5A">
              <w:rPr>
                <w:rFonts w:ascii="Times New Roman" w:hAnsi="Times New Roman" w:cs="Times New Roman"/>
              </w:rPr>
              <w:br/>
              <w:t>сельские населенные пункты – 2000 м</w:t>
            </w:r>
          </w:p>
        </w:tc>
      </w:tr>
      <w:tr w:rsidR="00384F5A" w:rsidRPr="00384F5A" w:rsidTr="00384F5A">
        <w:trPr>
          <w:trHeight w:val="7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непродовольственные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506</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693"/>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земельных участков, Га на 100 м</w:t>
            </w:r>
            <w:proofErr w:type="gramStart"/>
            <w:r w:rsidRPr="00384F5A">
              <w:rPr>
                <w:rFonts w:ascii="Times New Roman" w:hAnsi="Times New Roman" w:cs="Times New Roman"/>
              </w:rPr>
              <w:t>2</w:t>
            </w:r>
            <w:proofErr w:type="gramEnd"/>
            <w:r w:rsidRPr="00384F5A">
              <w:rPr>
                <w:rFonts w:ascii="Times New Roman" w:hAnsi="Times New Roman" w:cs="Times New Roman"/>
              </w:rPr>
              <w:t xml:space="preserve"> торговой </w:t>
            </w:r>
            <w:r w:rsidRPr="00384F5A">
              <w:rPr>
                <w:rFonts w:ascii="Times New Roman" w:hAnsi="Times New Roman" w:cs="Times New Roman"/>
              </w:rPr>
              <w:lastRenderedPageBreak/>
              <w:t xml:space="preserve">площади при вместимости объекта: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до250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2"/>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250-650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0,06</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Рынки розничной торговли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торговой площади при вместимости объекта до 600 кв.м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07"/>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Предприятия общественного питания:     </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посадочных мест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 - 500 м, сельская территория - 2000 м</w:t>
            </w:r>
          </w:p>
        </w:tc>
      </w:tr>
      <w:tr w:rsidR="00384F5A" w:rsidRPr="00384F5A" w:rsidTr="00384F5A">
        <w:trPr>
          <w:trHeight w:val="7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на 100 мест  [9]:</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количестве мест</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до 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0,2-0,25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50 до 150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0,25-0,15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150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0,2-0,15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9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384F5A" w:rsidRPr="00384F5A" w:rsidTr="00384F5A">
        <w:trPr>
          <w:trHeight w:val="46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бытового обслуживания</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Предприятия бытового обслуживания:</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рабочее место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 - 500 м, сельская территория - 800 м</w:t>
            </w:r>
          </w:p>
        </w:tc>
      </w:tr>
      <w:tr w:rsidR="00384F5A" w:rsidRPr="00384F5A" w:rsidTr="00384F5A">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на 10 рабочих </w:t>
            </w:r>
            <w:r w:rsidRPr="00384F5A">
              <w:rPr>
                <w:rFonts w:ascii="Times New Roman" w:hAnsi="Times New Roman" w:cs="Times New Roman"/>
              </w:rPr>
              <w:lastRenderedPageBreak/>
              <w:t xml:space="preserve">мест [9]: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при количестве мест</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50-150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0,05-0,08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150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0,03-0,04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Прачечные и химчистки</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Прачечные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кг</w:t>
            </w:r>
            <w:proofErr w:type="gramEnd"/>
            <w:r w:rsidRPr="00384F5A">
              <w:rPr>
                <w:rFonts w:ascii="Times New Roman" w:hAnsi="Times New Roman" w:cs="Times New Roman"/>
              </w:rPr>
              <w:t xml:space="preserve"> белья в смену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48"/>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Химчистки</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кг</w:t>
            </w:r>
            <w:proofErr w:type="gramEnd"/>
            <w:r w:rsidRPr="00384F5A">
              <w:rPr>
                <w:rFonts w:ascii="Times New Roman" w:hAnsi="Times New Roman" w:cs="Times New Roman"/>
              </w:rPr>
              <w:t xml:space="preserve"> вещей в смену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11,4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на объект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3"/>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Бани</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мест на 1000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сельская территория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21"/>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на объект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38"/>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Пункты приёма вторичного сырья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объектов на 20000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Отделения банков</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для городских населённых пунктов, количество операционный касс на 10-30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пределах транспортной доступности</w:t>
            </w:r>
          </w:p>
        </w:tc>
      </w:tr>
      <w:tr w:rsidR="00384F5A" w:rsidRPr="00384F5A" w:rsidTr="00384F5A">
        <w:trPr>
          <w:trHeight w:val="4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2 операционных кассах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7 операционных кассах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Отделения и филиалы сберегательного банка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для городских населённых пунктов, количество операционный мест на 2-3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 - 500 м, индивидуальная и малоэтажная жилая застройка – 800;</w:t>
            </w:r>
            <w:r w:rsidRPr="00384F5A">
              <w:rPr>
                <w:rFonts w:ascii="Times New Roman" w:hAnsi="Times New Roman" w:cs="Times New Roman"/>
              </w:rPr>
              <w:br/>
              <w:t xml:space="preserve">сельские </w:t>
            </w:r>
            <w:r w:rsidRPr="00384F5A">
              <w:rPr>
                <w:rFonts w:ascii="Times New Roman" w:hAnsi="Times New Roman" w:cs="Times New Roman"/>
              </w:rPr>
              <w:lastRenderedPageBreak/>
              <w:t>населенные пункты: в пределах населенного пункта</w:t>
            </w:r>
          </w:p>
        </w:tc>
      </w:tr>
      <w:tr w:rsidR="00384F5A" w:rsidRPr="00384F5A" w:rsidTr="00384F5A">
        <w:trPr>
          <w:trHeight w:val="66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для сельских населённых пунктов, количество операционный мест на 1-2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5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3 операционных местах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20 операционных местах</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Юридические консультации, нотариальные конторы</w:t>
            </w:r>
          </w:p>
        </w:tc>
        <w:tc>
          <w:tcPr>
            <w:tcW w:w="45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Количество рабочих мест на 10 тыс.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Юрист-адвокат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600 м</w:t>
            </w:r>
          </w:p>
        </w:tc>
      </w:tr>
      <w:tr w:rsidR="00384F5A" w:rsidRPr="00384F5A" w:rsidTr="00384F5A">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Количество рабочих мест на 30 тыс. чел</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Нотариус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на объект:</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при </w:t>
            </w:r>
            <w:proofErr w:type="spellStart"/>
            <w:r w:rsidRPr="00384F5A">
              <w:rPr>
                <w:rFonts w:ascii="Times New Roman" w:hAnsi="Times New Roman" w:cs="Times New Roman"/>
              </w:rPr>
              <w:t>кол</w:t>
            </w:r>
            <w:proofErr w:type="gramStart"/>
            <w:r w:rsidRPr="00384F5A">
              <w:rPr>
                <w:rFonts w:ascii="Times New Roman" w:hAnsi="Times New Roman" w:cs="Times New Roman"/>
              </w:rPr>
              <w:t>.ю</w:t>
            </w:r>
            <w:proofErr w:type="gramEnd"/>
            <w:r w:rsidRPr="00384F5A">
              <w:rPr>
                <w:rFonts w:ascii="Times New Roman" w:hAnsi="Times New Roman" w:cs="Times New Roman"/>
              </w:rPr>
              <w:t>ристов</w:t>
            </w:r>
            <w:proofErr w:type="spellEnd"/>
            <w:r w:rsidRPr="00384F5A">
              <w:rPr>
                <w:rFonts w:ascii="Times New Roman" w:hAnsi="Times New Roman" w:cs="Times New Roman"/>
              </w:rPr>
              <w:t>, нотариусов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Общественные уборные</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приборов на 1 тыс</w:t>
            </w:r>
            <w:proofErr w:type="gramStart"/>
            <w:r w:rsidRPr="00384F5A">
              <w:rPr>
                <w:rFonts w:ascii="Times New Roman" w:hAnsi="Times New Roman" w:cs="Times New Roman"/>
              </w:rPr>
              <w:t>.ч</w:t>
            </w:r>
            <w:proofErr w:type="gramEnd"/>
            <w:r w:rsidRPr="00384F5A">
              <w:rPr>
                <w:rFonts w:ascii="Times New Roman" w:hAnsi="Times New Roman" w:cs="Times New Roman"/>
              </w:rPr>
              <w:t>ел</w:t>
            </w:r>
          </w:p>
        </w:tc>
        <w:tc>
          <w:tcPr>
            <w:tcW w:w="1632" w:type="dxa"/>
            <w:tcBorders>
              <w:top w:val="nil"/>
              <w:left w:val="nil"/>
              <w:bottom w:val="single" w:sz="4" w:space="0" w:color="auto"/>
              <w:right w:val="single" w:sz="4" w:space="0" w:color="auto"/>
            </w:tcBorders>
            <w:shd w:val="clear" w:color="auto" w:fill="auto"/>
            <w:vAlign w:val="bottom"/>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Гостиницы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Количество мест на 1000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 земельного участка,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на 1 место</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 числе мест гостиницы</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25 до 100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100 до 500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св. 500 до 1000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65"/>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почтовой связи</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Отделения почтовой связи</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объект</w:t>
            </w:r>
          </w:p>
        </w:tc>
        <w:tc>
          <w:tcPr>
            <w:tcW w:w="3446" w:type="dxa"/>
            <w:gridSpan w:val="2"/>
            <w:tcBorders>
              <w:top w:val="single" w:sz="4" w:space="0" w:color="auto"/>
              <w:left w:val="nil"/>
              <w:bottom w:val="nil"/>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нормам и правилам Министерства связи Российской Федерации</w:t>
            </w:r>
          </w:p>
        </w:tc>
      </w:tr>
      <w:tr w:rsidR="00384F5A" w:rsidRPr="00384F5A" w:rsidTr="00384F5A">
        <w:trPr>
          <w:trHeight w:val="7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w:t>
            </w:r>
            <w:r w:rsidRPr="00384F5A">
              <w:rPr>
                <w:rFonts w:ascii="Times New Roman" w:hAnsi="Times New Roman" w:cs="Times New Roman"/>
              </w:rPr>
              <w:lastRenderedPageBreak/>
              <w:t xml:space="preserve">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/объект</w:t>
            </w:r>
          </w:p>
        </w:tc>
        <w:tc>
          <w:tcPr>
            <w:tcW w:w="2272" w:type="dxa"/>
            <w:vMerge w:val="restart"/>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Отделения связи микрорайона, жилого </w:t>
            </w:r>
            <w:r w:rsidRPr="00384F5A">
              <w:rPr>
                <w:rFonts w:ascii="Times New Roman" w:hAnsi="Times New Roman" w:cs="Times New Roman"/>
              </w:rPr>
              <w:lastRenderedPageBreak/>
              <w:t xml:space="preserve">района, </w:t>
            </w:r>
            <w:proofErr w:type="gramStart"/>
            <w:r w:rsidRPr="00384F5A">
              <w:rPr>
                <w:rFonts w:ascii="Times New Roman" w:hAnsi="Times New Roman" w:cs="Times New Roman"/>
              </w:rPr>
              <w:t>га</w:t>
            </w:r>
            <w:proofErr w:type="gramEnd"/>
            <w:r w:rsidRPr="00384F5A">
              <w:rPr>
                <w:rFonts w:ascii="Times New Roman" w:hAnsi="Times New Roman" w:cs="Times New Roman"/>
              </w:rPr>
              <w:t>, для обслуживаемого населения, групп:</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IV-V (до 9 тыс. чел.)</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0,07-0,08</w:t>
            </w:r>
          </w:p>
        </w:tc>
        <w:tc>
          <w:tcPr>
            <w:tcW w:w="181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для городских населенных </w:t>
            </w:r>
            <w:r w:rsidRPr="00384F5A">
              <w:rPr>
                <w:rFonts w:ascii="Times New Roman" w:hAnsi="Times New Roman" w:cs="Times New Roman"/>
              </w:rPr>
              <w:lastRenderedPageBreak/>
              <w:t>пунктов:</w:t>
            </w:r>
            <w:r w:rsidRPr="00384F5A">
              <w:rPr>
                <w:rFonts w:ascii="Times New Roman" w:hAnsi="Times New Roman" w:cs="Times New Roman"/>
              </w:rPr>
              <w:br/>
              <w:t xml:space="preserve">многоэтажная и </w:t>
            </w:r>
            <w:proofErr w:type="spellStart"/>
            <w:r w:rsidRPr="00384F5A">
              <w:rPr>
                <w:rFonts w:ascii="Times New Roman" w:hAnsi="Times New Roman" w:cs="Times New Roman"/>
              </w:rPr>
              <w:t>среднеэтажная</w:t>
            </w:r>
            <w:proofErr w:type="spellEnd"/>
            <w:r w:rsidRPr="00384F5A">
              <w:rPr>
                <w:rFonts w:ascii="Times New Roman" w:hAnsi="Times New Roman" w:cs="Times New Roman"/>
              </w:rPr>
              <w:t xml:space="preserve"> жилая застройка – 500 м;</w:t>
            </w:r>
            <w:r w:rsidRPr="00384F5A">
              <w:rPr>
                <w:rFonts w:ascii="Times New Roman" w:hAnsi="Times New Roman" w:cs="Times New Roman"/>
              </w:rPr>
              <w:br/>
              <w:t>индивидуальная и малоэтажная жилая застройка – 800 м;</w:t>
            </w:r>
            <w:r w:rsidRPr="00384F5A">
              <w:rPr>
                <w:rFonts w:ascii="Times New Roman" w:hAnsi="Times New Roman" w:cs="Times New Roman"/>
              </w:rPr>
              <w:br/>
              <w:t>для сельских населенных пунктов: в пределах населенного пункта;</w:t>
            </w:r>
          </w:p>
        </w:tc>
      </w:tr>
      <w:tr w:rsidR="00384F5A" w:rsidRPr="00384F5A" w:rsidTr="00384F5A">
        <w:trPr>
          <w:trHeight w:val="75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III-IV (9-18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0,09-0,1</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II-III (20-25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0,11-0,12</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8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Отделения связи сельского поселения, </w:t>
            </w:r>
            <w:proofErr w:type="gramStart"/>
            <w:r w:rsidRPr="00384F5A">
              <w:rPr>
                <w:rFonts w:ascii="Times New Roman" w:hAnsi="Times New Roman" w:cs="Times New Roman"/>
              </w:rPr>
              <w:t>га</w:t>
            </w:r>
            <w:proofErr w:type="gramEnd"/>
            <w:r w:rsidRPr="00384F5A">
              <w:rPr>
                <w:rFonts w:ascii="Times New Roman" w:hAnsi="Times New Roman" w:cs="Times New Roman"/>
              </w:rPr>
              <w:t>, для обслуживаемого населения, групп</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V-VI (0,5-2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0,3-0,35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8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III-IV (2-6 тыс.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0,4-0,45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val="restart"/>
            <w:tcBorders>
              <w:top w:val="nil"/>
              <w:left w:val="single" w:sz="8" w:space="0" w:color="auto"/>
              <w:bottom w:val="nil"/>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предоставления услуг по организации досуга и услуг организаций культуры</w:t>
            </w:r>
          </w:p>
        </w:tc>
        <w:tc>
          <w:tcPr>
            <w:tcW w:w="2962" w:type="dxa"/>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Танцевальные залы</w:t>
            </w:r>
          </w:p>
        </w:tc>
        <w:tc>
          <w:tcPr>
            <w:tcW w:w="643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мест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0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клубы, </w:t>
            </w:r>
            <w:proofErr w:type="spellStart"/>
            <w:r w:rsidRPr="00384F5A">
              <w:rPr>
                <w:rFonts w:ascii="Times New Roman" w:hAnsi="Times New Roman" w:cs="Times New Roman"/>
              </w:rPr>
              <w:t>посетительско-любительское</w:t>
            </w:r>
            <w:proofErr w:type="spellEnd"/>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Кинотеатры</w:t>
            </w:r>
          </w:p>
        </w:tc>
        <w:tc>
          <w:tcPr>
            <w:tcW w:w="643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5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Залы аттракционов и игровых автоматов </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площади пола на 1 тыс.чел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03.</w:t>
            </w:r>
            <w:proofErr w:type="gramStart"/>
            <w:r w:rsidRPr="00384F5A">
              <w:rPr>
                <w:rFonts w:ascii="Times New Roman" w:hAnsi="Times New Roman" w:cs="Times New Roman"/>
              </w:rPr>
              <w:t>янв</w:t>
            </w:r>
            <w:proofErr w:type="gramEnd"/>
          </w:p>
        </w:tc>
        <w:tc>
          <w:tcPr>
            <w:tcW w:w="1814" w:type="dxa"/>
            <w:vMerge w:val="restart"/>
            <w:tcBorders>
              <w:top w:val="nil"/>
              <w:left w:val="single" w:sz="4" w:space="0" w:color="auto"/>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2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Городские массовые библиотеки [1] .</w:t>
            </w:r>
          </w:p>
        </w:tc>
        <w:tc>
          <w:tcPr>
            <w:tcW w:w="2230" w:type="dxa"/>
            <w:vMerge w:val="restart"/>
            <w:tcBorders>
              <w:top w:val="nil"/>
              <w:left w:val="single" w:sz="4"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 тыс</w:t>
            </w:r>
            <w:proofErr w:type="gramStart"/>
            <w:r w:rsidRPr="00384F5A">
              <w:rPr>
                <w:rFonts w:ascii="Times New Roman" w:hAnsi="Times New Roman" w:cs="Times New Roman"/>
              </w:rPr>
              <w:t>.ч</w:t>
            </w:r>
            <w:proofErr w:type="gramEnd"/>
            <w:r w:rsidRPr="00384F5A">
              <w:rPr>
                <w:rFonts w:ascii="Times New Roman" w:hAnsi="Times New Roman" w:cs="Times New Roman"/>
              </w:rPr>
              <w:t>ел [2]</w:t>
            </w:r>
          </w:p>
        </w:tc>
        <w:tc>
          <w:tcPr>
            <w:tcW w:w="4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тыс. 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4-4,5</w:t>
            </w:r>
          </w:p>
        </w:tc>
        <w:tc>
          <w:tcPr>
            <w:tcW w:w="1814" w:type="dxa"/>
            <w:vMerge/>
            <w:tcBorders>
              <w:top w:val="nil"/>
              <w:left w:val="single" w:sz="4" w:space="0" w:color="auto"/>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2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02.мар</w:t>
            </w:r>
          </w:p>
        </w:tc>
        <w:tc>
          <w:tcPr>
            <w:tcW w:w="1814" w:type="dxa"/>
            <w:vMerge/>
            <w:tcBorders>
              <w:top w:val="nil"/>
              <w:left w:val="single" w:sz="4" w:space="0" w:color="auto"/>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Сельские массовые библиотеки</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 тыс. чел [2]</w:t>
            </w:r>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население 1-2 тыс</w:t>
            </w:r>
            <w:proofErr w:type="gramStart"/>
            <w:r w:rsidRPr="00384F5A">
              <w:rPr>
                <w:rFonts w:ascii="Times New Roman" w:hAnsi="Times New Roman" w:cs="Times New Roman"/>
              </w:rPr>
              <w:t>.ч</w:t>
            </w:r>
            <w:proofErr w:type="gramEnd"/>
            <w:r w:rsidRPr="00384F5A">
              <w:rPr>
                <w:rFonts w:ascii="Times New Roman" w:hAnsi="Times New Roman" w:cs="Times New Roman"/>
              </w:rPr>
              <w:t>ел</w:t>
            </w:r>
          </w:p>
        </w:tc>
        <w:tc>
          <w:tcPr>
            <w:tcW w:w="1930"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6-7,5</w:t>
            </w:r>
          </w:p>
        </w:tc>
        <w:tc>
          <w:tcPr>
            <w:tcW w:w="181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30 мин. </w:t>
            </w:r>
          </w:p>
        </w:tc>
      </w:tr>
      <w:tr w:rsidR="00384F5A" w:rsidRPr="00384F5A" w:rsidTr="00384F5A">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5,0-6</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население 2-5 тыс</w:t>
            </w:r>
            <w:proofErr w:type="gramStart"/>
            <w:r w:rsidRPr="00384F5A">
              <w:rPr>
                <w:rFonts w:ascii="Times New Roman" w:hAnsi="Times New Roman" w:cs="Times New Roman"/>
              </w:rPr>
              <w:t>.ч</w:t>
            </w:r>
            <w:proofErr w:type="gramEnd"/>
            <w:r w:rsidRPr="00384F5A">
              <w:rPr>
                <w:rFonts w:ascii="Times New Roman" w:hAnsi="Times New Roman" w:cs="Times New Roman"/>
              </w:rPr>
              <w:t>ел</w:t>
            </w:r>
          </w:p>
        </w:tc>
        <w:tc>
          <w:tcPr>
            <w:tcW w:w="1930"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5,0-6</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7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население 5-10 тыс</w:t>
            </w:r>
            <w:proofErr w:type="gramStart"/>
            <w:r w:rsidRPr="00384F5A">
              <w:rPr>
                <w:rFonts w:ascii="Times New Roman" w:hAnsi="Times New Roman" w:cs="Times New Roman"/>
              </w:rPr>
              <w:t>.ч</w:t>
            </w:r>
            <w:proofErr w:type="gramEnd"/>
            <w:r w:rsidRPr="00384F5A">
              <w:rPr>
                <w:rFonts w:ascii="Times New Roman" w:hAnsi="Times New Roman" w:cs="Times New Roman"/>
              </w:rPr>
              <w:t>ел</w:t>
            </w:r>
          </w:p>
        </w:tc>
        <w:tc>
          <w:tcPr>
            <w:tcW w:w="1930"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2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3,0-4</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99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площади пола на 1 тыс.чел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Музеи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объект на городской округ</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 земельного участка,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/объект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при экспозиционной площади  кв. м </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84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детские игровые площадки</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Площадка тип.1 детская игровая площадка для детей младшего дошкольного возраста (1-3 года)</w:t>
            </w: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кв</w:t>
            </w:r>
            <w:proofErr w:type="gramStart"/>
            <w:r w:rsidRPr="00384F5A">
              <w:rPr>
                <w:rFonts w:ascii="Times New Roman" w:hAnsi="Times New Roman" w:cs="Times New Roman"/>
              </w:rPr>
              <w:t>.м</w:t>
            </w:r>
            <w:proofErr w:type="gramEnd"/>
          </w:p>
        </w:tc>
        <w:tc>
          <w:tcPr>
            <w:tcW w:w="1930" w:type="dxa"/>
            <w:tcBorders>
              <w:top w:val="nil"/>
              <w:left w:val="single" w:sz="4" w:space="0" w:color="auto"/>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песочницы</w:t>
            </w:r>
          </w:p>
        </w:tc>
        <w:tc>
          <w:tcPr>
            <w:tcW w:w="1632" w:type="dxa"/>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88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игровой площадки</w:t>
            </w:r>
          </w:p>
        </w:tc>
        <w:tc>
          <w:tcPr>
            <w:tcW w:w="1632" w:type="dxa"/>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88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территории </w:t>
            </w:r>
            <w:proofErr w:type="gramStart"/>
            <w:r w:rsidRPr="00384F5A">
              <w:rPr>
                <w:rFonts w:ascii="Times New Roman" w:hAnsi="Times New Roman" w:cs="Times New Roman"/>
              </w:rPr>
              <w:t>игрового</w:t>
            </w:r>
            <w:proofErr w:type="gramEnd"/>
            <w:r w:rsidRPr="00384F5A">
              <w:rPr>
                <w:rFonts w:ascii="Times New Roman" w:hAnsi="Times New Roman" w:cs="Times New Roman"/>
              </w:rPr>
              <w:t xml:space="preserve"> комплекс</w:t>
            </w: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90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Площадка тип 2. Детская игровая площадка для детей дошкольного возраста (4-7 лет)</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кв</w:t>
            </w:r>
            <w:proofErr w:type="gramStart"/>
            <w:r w:rsidRPr="00384F5A">
              <w:rPr>
                <w:rFonts w:ascii="Times New Roman" w:hAnsi="Times New Roman" w:cs="Times New Roman"/>
              </w:rPr>
              <w:t>.м</w:t>
            </w:r>
            <w:proofErr w:type="gramEnd"/>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песочницы</w:t>
            </w:r>
          </w:p>
        </w:tc>
        <w:tc>
          <w:tcPr>
            <w:tcW w:w="1632" w:type="dxa"/>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90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игровой площадки</w:t>
            </w:r>
          </w:p>
        </w:tc>
        <w:tc>
          <w:tcPr>
            <w:tcW w:w="1632" w:type="dxa"/>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795"/>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территории </w:t>
            </w:r>
            <w:proofErr w:type="gramStart"/>
            <w:r w:rsidRPr="00384F5A">
              <w:rPr>
                <w:rFonts w:ascii="Times New Roman" w:hAnsi="Times New Roman" w:cs="Times New Roman"/>
              </w:rPr>
              <w:t>игрового</w:t>
            </w:r>
            <w:proofErr w:type="gramEnd"/>
            <w:r w:rsidRPr="00384F5A">
              <w:rPr>
                <w:rFonts w:ascii="Times New Roman" w:hAnsi="Times New Roman" w:cs="Times New Roman"/>
              </w:rPr>
              <w:t xml:space="preserve"> комплекс</w:t>
            </w: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75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Площадка тип 3. Детская игровая площадка для детей школьного возраста (8-12 лет)</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кв</w:t>
            </w:r>
            <w:proofErr w:type="gramStart"/>
            <w:r w:rsidRPr="00384F5A">
              <w:rPr>
                <w:rFonts w:ascii="Times New Roman" w:hAnsi="Times New Roman" w:cs="Times New Roman"/>
              </w:rPr>
              <w:t>.м</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игровой площадки</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64 и 100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1650"/>
        </w:trPr>
        <w:tc>
          <w:tcPr>
            <w:tcW w:w="800"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территории </w:t>
            </w:r>
            <w:proofErr w:type="gramStart"/>
            <w:r w:rsidRPr="00384F5A">
              <w:rPr>
                <w:rFonts w:ascii="Times New Roman" w:hAnsi="Times New Roman" w:cs="Times New Roman"/>
              </w:rPr>
              <w:t>игрового</w:t>
            </w:r>
            <w:proofErr w:type="gramEnd"/>
            <w:r w:rsidRPr="00384F5A">
              <w:rPr>
                <w:rFonts w:ascii="Times New Roman" w:hAnsi="Times New Roman" w:cs="Times New Roman"/>
              </w:rPr>
              <w:t xml:space="preserve"> комплекс</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3450"/>
        </w:trPr>
        <w:tc>
          <w:tcPr>
            <w:tcW w:w="800" w:type="dxa"/>
            <w:tcBorders>
              <w:top w:val="nil"/>
              <w:left w:val="single" w:sz="8" w:space="0" w:color="auto"/>
              <w:bottom w:val="nil"/>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vMerge w:val="restart"/>
            <w:tcBorders>
              <w:top w:val="nil"/>
              <w:left w:val="single" w:sz="4" w:space="0" w:color="auto"/>
              <w:bottom w:val="single" w:sz="4" w:space="0" w:color="000000"/>
              <w:right w:val="single" w:sz="8" w:space="0" w:color="000000"/>
            </w:tcBorders>
            <w:shd w:val="clear" w:color="auto" w:fill="auto"/>
            <w:vAlign w:val="center"/>
            <w:hideMark/>
          </w:tcPr>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r w:rsidRPr="00384F5A">
              <w:rPr>
                <w:rFonts w:ascii="Times New Roman" w:hAnsi="Times New Roman" w:cs="Times New Roman"/>
              </w:rPr>
              <w:br/>
              <w:t>2. Расчетные показатели приведены из СП 42.13330.2011.</w:t>
            </w:r>
            <w:r w:rsidRPr="00384F5A">
              <w:rPr>
                <w:rFonts w:ascii="Times New Roman" w:hAnsi="Times New Roman" w:cs="Times New Roman"/>
              </w:rPr>
              <w:br/>
              <w:t xml:space="preserve">3.   Целесообразно размещать на территории </w:t>
            </w:r>
            <w:r w:rsidR="00416061">
              <w:rPr>
                <w:rFonts w:ascii="Times New Roman" w:hAnsi="Times New Roman" w:cs="Times New Roman"/>
              </w:rPr>
              <w:t xml:space="preserve">муниципального </w:t>
            </w:r>
            <w:r w:rsidRPr="00384F5A">
              <w:rPr>
                <w:rFonts w:ascii="Times New Roman" w:hAnsi="Times New Roman" w:cs="Times New Roman"/>
              </w:rPr>
              <w:t xml:space="preserve">округа универсальный объект </w:t>
            </w:r>
            <w:proofErr w:type="spellStart"/>
            <w:r w:rsidRPr="00384F5A">
              <w:rPr>
                <w:rFonts w:ascii="Times New Roman" w:hAnsi="Times New Roman" w:cs="Times New Roman"/>
              </w:rPr>
              <w:t>культурно-досугового</w:t>
            </w:r>
            <w:proofErr w:type="spellEnd"/>
            <w:r w:rsidRPr="00384F5A">
              <w:rPr>
                <w:rFonts w:ascii="Times New Roman" w:hAnsi="Times New Roman" w:cs="Times New Roman"/>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384F5A">
              <w:rPr>
                <w:rFonts w:ascii="Times New Roman" w:hAnsi="Times New Roman" w:cs="Times New Roman"/>
              </w:rPr>
              <w:br/>
              <w:t xml:space="preserve">4.   </w:t>
            </w:r>
            <w:proofErr w:type="spellStart"/>
            <w:r w:rsidRPr="00384F5A">
              <w:rPr>
                <w:rFonts w:ascii="Times New Roman" w:hAnsi="Times New Roman" w:cs="Times New Roman"/>
              </w:rPr>
              <w:t>Мощностная</w:t>
            </w:r>
            <w:proofErr w:type="spellEnd"/>
            <w:r w:rsidRPr="00384F5A">
              <w:rPr>
                <w:rFonts w:ascii="Times New Roman" w:hAnsi="Times New Roman" w:cs="Times New Roman"/>
              </w:rPr>
              <w:t xml:space="preserve"> характеристика центрального учреждения культуры клубного типа </w:t>
            </w:r>
            <w:r w:rsidR="00416061">
              <w:rPr>
                <w:rFonts w:ascii="Times New Roman" w:hAnsi="Times New Roman" w:cs="Times New Roman"/>
              </w:rPr>
              <w:t>муниципального</w:t>
            </w:r>
            <w:r w:rsidRPr="00384F5A">
              <w:rPr>
                <w:rFonts w:ascii="Times New Roman" w:hAnsi="Times New Roman" w:cs="Times New Roman"/>
              </w:rPr>
              <w:t xml:space="preserve"> округа должна составлять не менее 500 зрительских мест.</w:t>
            </w:r>
            <w:r w:rsidRPr="00384F5A">
              <w:rPr>
                <w:rFonts w:ascii="Times New Roman" w:hAnsi="Times New Roman" w:cs="Times New Roman"/>
              </w:rPr>
              <w:br/>
              <w:t>5.   В зависимости от состава и объема фондов выставочные залы и картинные галереи могут являться структурными подразделениями музеев.</w:t>
            </w:r>
            <w:r w:rsidRPr="00384F5A">
              <w:rPr>
                <w:rFonts w:ascii="Times New Roman" w:hAnsi="Times New Roman" w:cs="Times New Roman"/>
              </w:rPr>
              <w:br/>
              <w:t xml:space="preserve">6.   Целесообразно размещать на территории городского округа универсальный объект </w:t>
            </w:r>
            <w:proofErr w:type="spellStart"/>
            <w:r w:rsidRPr="00384F5A">
              <w:rPr>
                <w:rFonts w:ascii="Times New Roman" w:hAnsi="Times New Roman" w:cs="Times New Roman"/>
              </w:rPr>
              <w:t>культурно-досугового</w:t>
            </w:r>
            <w:proofErr w:type="spellEnd"/>
            <w:r w:rsidRPr="00384F5A">
              <w:rPr>
                <w:rFonts w:ascii="Times New Roman" w:hAnsi="Times New Roman" w:cs="Times New Roman"/>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r w:rsidRPr="00384F5A">
              <w:rPr>
                <w:rFonts w:ascii="Times New Roman" w:hAnsi="Times New Roman" w:cs="Times New Roman"/>
              </w:rPr>
              <w:br/>
              <w:t xml:space="preserve">7.   Кинотеатр рекомендуется размещать в административном центре </w:t>
            </w:r>
            <w:r w:rsidR="00416061">
              <w:rPr>
                <w:rFonts w:ascii="Times New Roman" w:hAnsi="Times New Roman" w:cs="Times New Roman"/>
              </w:rPr>
              <w:t>муниципального</w:t>
            </w:r>
            <w:r w:rsidRPr="00384F5A">
              <w:rPr>
                <w:rFonts w:ascii="Times New Roman" w:hAnsi="Times New Roman" w:cs="Times New Roman"/>
              </w:rPr>
              <w:t xml:space="preserve"> округа.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8. Параметры детских площадок приняты в соответствии со сводным стандартом благоустройства массивов ИЖС Белгородской области.</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9.Для организации площадок для детей дошкольного возраста рекомендуется использования искусственного </w:t>
            </w:r>
            <w:proofErr w:type="spellStart"/>
            <w:r w:rsidRPr="00384F5A">
              <w:rPr>
                <w:rFonts w:ascii="Times New Roman" w:hAnsi="Times New Roman" w:cs="Times New Roman"/>
              </w:rPr>
              <w:t>ударопоглощающего</w:t>
            </w:r>
            <w:proofErr w:type="spellEnd"/>
            <w:r w:rsidRPr="00384F5A">
              <w:rPr>
                <w:rFonts w:ascii="Times New Roman" w:hAnsi="Times New Roman" w:cs="Times New Roman"/>
              </w:rPr>
              <w:t xml:space="preserve"> покрытия;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10. Организацию площадок для детей школьного возраста необходимо выполнить с обязательным учетом зон безопасности оборудования. Игровые комплексы использовать из природных материалов</w:t>
            </w:r>
            <w:r w:rsidRPr="00384F5A">
              <w:rPr>
                <w:rFonts w:ascii="Times New Roman" w:hAnsi="Times New Roman" w:cs="Times New Roman"/>
              </w:rPr>
              <w:br/>
              <w:t xml:space="preserve">11.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12.Для ограничения движения детей выполнять устройство непрерывной живой изгороди по периметру детской игровой площадки;                                                                                          </w:t>
            </w:r>
          </w:p>
          <w:p w:rsidR="00384F5A" w:rsidRPr="00384F5A" w:rsidRDefault="00384F5A" w:rsidP="00416061">
            <w:pPr>
              <w:spacing w:after="0" w:line="240" w:lineRule="auto"/>
              <w:rPr>
                <w:rFonts w:ascii="Times New Roman" w:hAnsi="Times New Roman" w:cs="Times New Roman"/>
              </w:rPr>
            </w:pPr>
            <w:r w:rsidRPr="00384F5A">
              <w:rPr>
                <w:rFonts w:ascii="Times New Roman" w:hAnsi="Times New Roman" w:cs="Times New Roman"/>
              </w:rPr>
              <w:t xml:space="preserve">13.Во избежание перегрева рекомендуется групповая посадка деревьев в зонах детских площадок   </w:t>
            </w:r>
          </w:p>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14.При проектировании детских и спортивных площадок руководствоваться сводным стандартом Благоустройства массивов ИЖС Белгородской области  </w:t>
            </w:r>
          </w:p>
        </w:tc>
      </w:tr>
      <w:tr w:rsidR="00384F5A" w:rsidRPr="00384F5A" w:rsidTr="00384F5A">
        <w:trPr>
          <w:trHeight w:val="3390"/>
        </w:trPr>
        <w:tc>
          <w:tcPr>
            <w:tcW w:w="800" w:type="dxa"/>
            <w:tcBorders>
              <w:top w:val="nil"/>
              <w:left w:val="single" w:sz="8" w:space="0" w:color="auto"/>
              <w:bottom w:val="nil"/>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c>
          <w:tcPr>
            <w:tcW w:w="2962" w:type="dxa"/>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9878" w:type="dxa"/>
            <w:gridSpan w:val="5"/>
            <w:vMerge/>
            <w:tcBorders>
              <w:top w:val="nil"/>
              <w:left w:val="single" w:sz="8"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510"/>
        </w:trPr>
        <w:tc>
          <w:tcPr>
            <w:tcW w:w="800" w:type="dxa"/>
            <w:vMerge w:val="restart"/>
            <w:tcBorders>
              <w:top w:val="single" w:sz="4" w:space="0" w:color="auto"/>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туризма и рекреации</w:t>
            </w:r>
          </w:p>
        </w:tc>
        <w:tc>
          <w:tcPr>
            <w:tcW w:w="2962" w:type="dxa"/>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Зоны массового кратковременного отдыха</w:t>
            </w:r>
          </w:p>
        </w:tc>
        <w:tc>
          <w:tcPr>
            <w:tcW w:w="6432" w:type="dxa"/>
            <w:gridSpan w:val="3"/>
            <w:tcBorders>
              <w:top w:val="single" w:sz="4" w:space="0" w:color="auto"/>
              <w:left w:val="nil"/>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земельного участка, кв. м на одного посетителя [1]</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 мин на транспорте</w:t>
            </w:r>
          </w:p>
        </w:tc>
      </w:tr>
      <w:tr w:rsidR="00384F5A" w:rsidRPr="00384F5A" w:rsidTr="00384F5A">
        <w:trPr>
          <w:trHeight w:val="36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Территории общего </w:t>
            </w:r>
            <w:r w:rsidRPr="00384F5A">
              <w:rPr>
                <w:rFonts w:ascii="Times New Roman" w:hAnsi="Times New Roman" w:cs="Times New Roman"/>
              </w:rPr>
              <w:lastRenderedPageBreak/>
              <w:t xml:space="preserve">пользования рекреационного назначения (парки, лесопарки, скверы, бульвары и </w:t>
            </w:r>
            <w:proofErr w:type="spellStart"/>
            <w:proofErr w:type="gramStart"/>
            <w:r w:rsidRPr="00384F5A">
              <w:rPr>
                <w:rFonts w:ascii="Times New Roman" w:hAnsi="Times New Roman" w:cs="Times New Roman"/>
              </w:rPr>
              <w:t>др</w:t>
            </w:r>
            <w:proofErr w:type="spellEnd"/>
            <w:proofErr w:type="gramEnd"/>
            <w:r w:rsidRPr="00384F5A">
              <w:rPr>
                <w:rFonts w:ascii="Times New Roman" w:hAnsi="Times New Roman" w:cs="Times New Roman"/>
              </w:rPr>
              <w:t>)</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суммарная площадь озелененных территорий общего </w:t>
            </w:r>
            <w:r w:rsidRPr="00384F5A">
              <w:rPr>
                <w:rFonts w:ascii="Times New Roman" w:hAnsi="Times New Roman" w:cs="Times New Roman"/>
              </w:rPr>
              <w:lastRenderedPageBreak/>
              <w:t>пользования[3], кв</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/человек </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Малый город</w:t>
            </w: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Сельский населенный пункт</w:t>
            </w:r>
          </w:p>
        </w:tc>
        <w:tc>
          <w:tcPr>
            <w:tcW w:w="1632" w:type="dxa"/>
            <w:tcBorders>
              <w:top w:val="single" w:sz="4" w:space="0" w:color="auto"/>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12</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территорий парков, садов, скверов не менее, </w:t>
            </w:r>
            <w:proofErr w:type="gramStart"/>
            <w:r w:rsidRPr="00384F5A">
              <w:rPr>
                <w:rFonts w:ascii="Times New Roman" w:hAnsi="Times New Roman" w:cs="Times New Roman"/>
              </w:rPr>
              <w:t>га</w:t>
            </w:r>
            <w:proofErr w:type="gramEnd"/>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городских парков</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2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парков планировочных районов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садов жилых районов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30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скверов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8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Пляжи</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территории объекта, кв. м на одного посетителя [2]</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речных и озерных пляжей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8</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речных и озерных пляжей (для детей) </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72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45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Размера объекта, </w:t>
            </w:r>
            <w:proofErr w:type="gramStart"/>
            <w:r w:rsidRPr="00384F5A">
              <w:rPr>
                <w:rFonts w:ascii="Times New Roman" w:hAnsi="Times New Roman" w:cs="Times New Roman"/>
              </w:rPr>
              <w:t>м</w:t>
            </w:r>
            <w:proofErr w:type="gramEnd"/>
            <w:r w:rsidRPr="00384F5A">
              <w:rPr>
                <w:rFonts w:ascii="Times New Roman" w:hAnsi="Times New Roman" w:cs="Times New Roman"/>
              </w:rPr>
              <w:t xml:space="preserve"> на одного посетителя [2]</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протяженность береговой полосы пляжа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Проходы к береговым полосам водных объектов общего пользования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200 м</w:t>
            </w:r>
          </w:p>
        </w:tc>
      </w:tr>
      <w:tr w:rsidR="00384F5A" w:rsidRPr="00384F5A" w:rsidTr="00384F5A">
        <w:trPr>
          <w:trHeight w:val="54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Коллективные средства размещения</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Уровень обеспеченности гостиницами [1], мест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6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Площадь территории для размещения объекта [3], кв. м на 1 место</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туристские гостиницы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50-75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6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базы отдыха предприятий и организаций, молодежные лагеря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140-160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46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кемпинги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135-150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p>
        </w:tc>
      </w:tr>
      <w:tr w:rsidR="00384F5A" w:rsidRPr="00384F5A" w:rsidTr="00384F5A">
        <w:trPr>
          <w:trHeight w:val="178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Расчетные показатели минимально допустимого уровня обеспеченности городского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r w:rsidRPr="00384F5A">
              <w:rPr>
                <w:rFonts w:ascii="Times New Roman" w:hAnsi="Times New Roman" w:cs="Times New Roman"/>
              </w:rPr>
              <w:br/>
              <w:t xml:space="preserve">2.   Расчетные показатели минимально допустимой площади территории для размещения речных и озерных пляжей и протяженности береговой </w:t>
            </w:r>
            <w:proofErr w:type="gramStart"/>
            <w:r w:rsidRPr="00384F5A">
              <w:rPr>
                <w:rFonts w:ascii="Times New Roman" w:hAnsi="Times New Roman" w:cs="Times New Roman"/>
              </w:rPr>
              <w:t>полосы</w:t>
            </w:r>
            <w:proofErr w:type="gramEnd"/>
            <w:r w:rsidRPr="00384F5A">
              <w:rPr>
                <w:rFonts w:ascii="Times New Roman" w:hAnsi="Times New Roman" w:cs="Times New Roman"/>
              </w:rPr>
              <w:t xml:space="preserve"> данных пляжей на одного посетителя установлены в соответствии с п. 9.32 СП 42.13330.2011.                                                                       </w:t>
            </w:r>
          </w:p>
          <w:p w:rsidR="00384F5A" w:rsidRPr="00384F5A" w:rsidRDefault="00384F5A" w:rsidP="00384F5A">
            <w:pPr>
              <w:rPr>
                <w:rFonts w:ascii="Times New Roman" w:hAnsi="Times New Roman" w:cs="Times New Roman"/>
              </w:rPr>
            </w:pPr>
            <w:r w:rsidRPr="00384F5A">
              <w:rPr>
                <w:rFonts w:ascii="Times New Roman" w:hAnsi="Times New Roman" w:cs="Times New Roman"/>
              </w:rPr>
              <w:t>3. Значение расчетного показателя принято в соответствии с СП 42.13330.2011.</w:t>
            </w:r>
          </w:p>
        </w:tc>
      </w:tr>
      <w:tr w:rsidR="00384F5A" w:rsidRPr="00384F5A" w:rsidTr="00384F5A">
        <w:trPr>
          <w:trHeight w:val="499"/>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 области промышленности и сельского хозяйства</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Плотность застройки земельных участков производственных объектов [2], %</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Предприятия лакокрасочной промышленности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Продуктов органического синтеза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4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металлургии</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Обогатительные</w:t>
            </w:r>
            <w:r w:rsidRPr="00384F5A">
              <w:rPr>
                <w:rFonts w:ascii="Times New Roman" w:hAnsi="Times New Roman" w:cs="Times New Roman"/>
              </w:rPr>
              <w:br/>
              <w:t>железной руды и по производству «окатышей»</w:t>
            </w:r>
            <w:r w:rsidRPr="00384F5A">
              <w:rPr>
                <w:rFonts w:ascii="Times New Roman" w:hAnsi="Times New Roman" w:cs="Times New Roman"/>
              </w:rPr>
              <w:br/>
              <w:t xml:space="preserve">мощностью, </w:t>
            </w:r>
            <w:proofErr w:type="spellStart"/>
            <w:proofErr w:type="gramStart"/>
            <w:r w:rsidRPr="00384F5A">
              <w:rPr>
                <w:rFonts w:ascii="Times New Roman" w:hAnsi="Times New Roman" w:cs="Times New Roman"/>
              </w:rPr>
              <w:t>млн</w:t>
            </w:r>
            <w:proofErr w:type="spellEnd"/>
            <w:proofErr w:type="gramEnd"/>
            <w:r w:rsidRPr="00384F5A">
              <w:rPr>
                <w:rFonts w:ascii="Times New Roman" w:hAnsi="Times New Roman" w:cs="Times New Roman"/>
              </w:rPr>
              <w:t xml:space="preserve"> тонн/год:</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4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nil"/>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более 20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целлюлозно-бумажной</w:t>
            </w:r>
            <w:r w:rsidRPr="00384F5A">
              <w:rPr>
                <w:rFonts w:ascii="Times New Roman" w:hAnsi="Times New Roman" w:cs="Times New Roman"/>
              </w:rPr>
              <w:br/>
              <w:t>промышленности</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Целлюлозно-бумажные и целлюлозно-картонные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8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Переделочные</w:t>
            </w:r>
            <w:proofErr w:type="gramEnd"/>
            <w:r w:rsidRPr="00384F5A">
              <w:rPr>
                <w:rFonts w:ascii="Times New Roman" w:hAnsi="Times New Roman" w:cs="Times New Roman"/>
              </w:rPr>
              <w:t xml:space="preserve"> бумажные и картонные, работающие на привозной целлюлозе и макулатуре</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5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Технологического</w:t>
            </w:r>
            <w:r w:rsidRPr="00384F5A">
              <w:rPr>
                <w:rFonts w:ascii="Times New Roman" w:hAnsi="Times New Roman" w:cs="Times New Roman"/>
              </w:rPr>
              <w:br/>
              <w:t>оборудования для легкой, текстильной, пищевой, комбикормовой и полиграфической промышленности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Художественных изделий из металла и камня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Стальных строительных конструкций (в том числе из труб)</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Извести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Плотность застройки земельных участков сельскохозяйственных предприятий [1], %               крупного рогатого скота товарные</w:t>
            </w:r>
          </w:p>
        </w:tc>
        <w:tc>
          <w:tcPr>
            <w:tcW w:w="2272" w:type="dxa"/>
            <w:vMerge w:val="restart"/>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Молочные при привязном и беспривязном содержании коров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на 400 и 600 коров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 51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на 800 и 1200 коров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 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Мясные с полным</w:t>
            </w:r>
            <w:r w:rsidRPr="00384F5A">
              <w:rPr>
                <w:rFonts w:ascii="Times New Roman" w:hAnsi="Times New Roman" w:cs="Times New Roman"/>
              </w:rPr>
              <w:br/>
              <w:t>оборотом стада и репродукторные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400 и 600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800 и 1200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Выращивание нетелей, на 900 и 1200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Доращивания</w:t>
            </w:r>
            <w:proofErr w:type="spellEnd"/>
            <w:r w:rsidRPr="00384F5A">
              <w:rPr>
                <w:rFonts w:ascii="Times New Roman" w:hAnsi="Times New Roman" w:cs="Times New Roman"/>
              </w:rPr>
              <w:t xml:space="preserve"> и откорма крупного рогатого скота, на 3000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Выращивания телят, </w:t>
            </w:r>
            <w:proofErr w:type="spellStart"/>
            <w:r w:rsidRPr="00384F5A">
              <w:rPr>
                <w:rFonts w:ascii="Times New Roman" w:hAnsi="Times New Roman" w:cs="Times New Roman"/>
              </w:rPr>
              <w:t>доращивания</w:t>
            </w:r>
            <w:proofErr w:type="spellEnd"/>
            <w:r w:rsidRPr="00384F5A">
              <w:rPr>
                <w:rFonts w:ascii="Times New Roman" w:hAnsi="Times New Roman" w:cs="Times New Roman"/>
              </w:rPr>
              <w:t xml:space="preserve"> и откорма молодняка, на 3000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Откормочные площадки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3000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[1], %                                    крупного рогатого скота </w:t>
            </w:r>
            <w:proofErr w:type="gramStart"/>
            <w:r w:rsidRPr="00384F5A">
              <w:rPr>
                <w:rFonts w:ascii="Times New Roman" w:hAnsi="Times New Roman" w:cs="Times New Roman"/>
              </w:rPr>
              <w:t>племенные</w:t>
            </w:r>
            <w:proofErr w:type="gramEnd"/>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Молочные</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400 и 600 коров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46; 52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800 коров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[1], %                                    </w:t>
            </w:r>
            <w:r w:rsidRPr="00384F5A">
              <w:rPr>
                <w:rFonts w:ascii="Times New Roman" w:hAnsi="Times New Roman" w:cs="Times New Roman"/>
              </w:rPr>
              <w:lastRenderedPageBreak/>
              <w:t xml:space="preserve">крупного рогатого скота </w:t>
            </w:r>
            <w:proofErr w:type="gramStart"/>
            <w:r w:rsidRPr="00384F5A">
              <w:rPr>
                <w:rFonts w:ascii="Times New Roman" w:hAnsi="Times New Roman" w:cs="Times New Roman"/>
              </w:rPr>
              <w:t>племенные</w:t>
            </w:r>
            <w:proofErr w:type="gramEnd"/>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на 400 и 600 коров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800 коров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Выращивание нетелей, на 1000 и 2000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[1], %                                    свиноводческие товарные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Репродукторные</w:t>
            </w:r>
            <w:proofErr w:type="gramEnd"/>
            <w:r w:rsidRPr="00384F5A">
              <w:rPr>
                <w:rFonts w:ascii="Times New Roman" w:hAnsi="Times New Roman" w:cs="Times New Roman"/>
              </w:rPr>
              <w:t>, на 6000 голов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Откормочные</w:t>
            </w:r>
            <w:proofErr w:type="gramEnd"/>
            <w:r w:rsidRPr="00384F5A">
              <w:rPr>
                <w:rFonts w:ascii="Times New Roman" w:hAnsi="Times New Roman" w:cs="Times New Roman"/>
              </w:rPr>
              <w:t>, на 6000 голов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 законченным производственным циклом, на 6000 и 12000 голов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[1], %                                   свиноводческие племенные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200 основных маток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300 основных маток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7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  [1], %                                   </w:t>
            </w:r>
            <w:proofErr w:type="gramStart"/>
            <w:r w:rsidRPr="00384F5A">
              <w:rPr>
                <w:rFonts w:ascii="Times New Roman" w:hAnsi="Times New Roman" w:cs="Times New Roman"/>
              </w:rPr>
              <w:t>овцеводческие</w:t>
            </w:r>
            <w:proofErr w:type="gramEnd"/>
            <w:r w:rsidRPr="00384F5A">
              <w:rPr>
                <w:rFonts w:ascii="Times New Roman" w:hAnsi="Times New Roman" w:cs="Times New Roman"/>
              </w:rPr>
              <w:t xml:space="preserve"> размещаемые на одной площадке</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Специализированные</w:t>
            </w:r>
            <w:r w:rsidRPr="00384F5A">
              <w:rPr>
                <w:rFonts w:ascii="Times New Roman" w:hAnsi="Times New Roman" w:cs="Times New Roman"/>
              </w:rPr>
              <w:br/>
              <w:t>тонкорунные и полутонкорунные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3000 и 6000 маток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 56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3000, 6000 и 9000</w:t>
            </w:r>
            <w:r w:rsidRPr="00384F5A">
              <w:rPr>
                <w:rFonts w:ascii="Times New Roman" w:hAnsi="Times New Roman" w:cs="Times New Roman"/>
              </w:rPr>
              <w:br/>
              <w:t>голов ремонтного молодняка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 56; 62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Специализированные</w:t>
            </w:r>
            <w:r w:rsidRPr="00384F5A">
              <w:rPr>
                <w:rFonts w:ascii="Times New Roman" w:hAnsi="Times New Roman" w:cs="Times New Roman"/>
              </w:rPr>
              <w:br/>
              <w:t xml:space="preserve">шубные и </w:t>
            </w:r>
            <w:proofErr w:type="spellStart"/>
            <w:r w:rsidRPr="00384F5A">
              <w:rPr>
                <w:rFonts w:ascii="Times New Roman" w:hAnsi="Times New Roman" w:cs="Times New Roman"/>
              </w:rPr>
              <w:t>мясо-шерстн</w:t>
            </w:r>
            <w:proofErr w:type="gramStart"/>
            <w:r w:rsidRPr="00384F5A">
              <w:rPr>
                <w:rFonts w:ascii="Times New Roman" w:hAnsi="Times New Roman" w:cs="Times New Roman"/>
              </w:rPr>
              <w:t>о</w:t>
            </w:r>
            <w:proofErr w:type="spellEnd"/>
            <w:r w:rsidRPr="00384F5A">
              <w:rPr>
                <w:rFonts w:ascii="Times New Roman" w:hAnsi="Times New Roman" w:cs="Times New Roman"/>
              </w:rPr>
              <w:t>-</w:t>
            </w:r>
            <w:proofErr w:type="gramEnd"/>
            <w:r w:rsidRPr="00384F5A">
              <w:rPr>
                <w:rFonts w:ascii="Times New Roman" w:hAnsi="Times New Roman" w:cs="Times New Roman"/>
              </w:rPr>
              <w:br/>
              <w:t>молочные</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500, 1000 и 2000 маток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 45; 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1000, 2000 и 3000</w:t>
            </w:r>
            <w:r w:rsidRPr="00384F5A">
              <w:rPr>
                <w:rFonts w:ascii="Times New Roman" w:hAnsi="Times New Roman" w:cs="Times New Roman"/>
              </w:rPr>
              <w:br/>
              <w:t>голов ремонтного молодняка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52; 55; 56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60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Откормочные молодняка и взрослого поголовья, на 1000 и 2000 голов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53; 58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[1], %                                   птицеводческие</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Яичного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300 тыс. кур-несушек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на 400-500 тыс. ку</w:t>
            </w:r>
            <w:proofErr w:type="gramStart"/>
            <w:r w:rsidRPr="00384F5A">
              <w:rPr>
                <w:rFonts w:ascii="Times New Roman" w:hAnsi="Times New Roman" w:cs="Times New Roman"/>
              </w:rPr>
              <w:t>р-</w:t>
            </w:r>
            <w:proofErr w:type="gramEnd"/>
            <w:r w:rsidRPr="00384F5A">
              <w:rPr>
                <w:rFonts w:ascii="Times New Roman" w:hAnsi="Times New Roman" w:cs="Times New Roman"/>
              </w:rPr>
              <w:br/>
              <w:t>несушек:</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зона </w:t>
            </w:r>
            <w:proofErr w:type="spellStart"/>
            <w:r w:rsidRPr="00384F5A">
              <w:rPr>
                <w:rFonts w:ascii="Times New Roman" w:hAnsi="Times New Roman" w:cs="Times New Roman"/>
              </w:rPr>
              <w:t>промстада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ремонтного молодняка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родительского стада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инкубатория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Мясного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на 3 </w:t>
            </w:r>
            <w:proofErr w:type="spellStart"/>
            <w:proofErr w:type="gramStart"/>
            <w:r w:rsidRPr="00384F5A">
              <w:rPr>
                <w:rFonts w:ascii="Times New Roman" w:hAnsi="Times New Roman" w:cs="Times New Roman"/>
              </w:rPr>
              <w:t>млн</w:t>
            </w:r>
            <w:proofErr w:type="spellEnd"/>
            <w:proofErr w:type="gramEnd"/>
            <w:r w:rsidRPr="00384F5A">
              <w:rPr>
                <w:rFonts w:ascii="Times New Roman" w:hAnsi="Times New Roman" w:cs="Times New Roman"/>
              </w:rPr>
              <w:t xml:space="preserve"> бройлеров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на 6 и 10 </w:t>
            </w:r>
            <w:proofErr w:type="spellStart"/>
            <w:proofErr w:type="gramStart"/>
            <w:r w:rsidRPr="00384F5A">
              <w:rPr>
                <w:rFonts w:ascii="Times New Roman" w:hAnsi="Times New Roman" w:cs="Times New Roman"/>
              </w:rPr>
              <w:t>млн</w:t>
            </w:r>
            <w:proofErr w:type="spellEnd"/>
            <w:proofErr w:type="gramEnd"/>
            <w:r w:rsidRPr="00384F5A">
              <w:rPr>
                <w:rFonts w:ascii="Times New Roman" w:hAnsi="Times New Roman" w:cs="Times New Roman"/>
              </w:rPr>
              <w:t xml:space="preserve"> бройлеров: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зона </w:t>
            </w:r>
            <w:proofErr w:type="spellStart"/>
            <w:r w:rsidRPr="00384F5A">
              <w:rPr>
                <w:rFonts w:ascii="Times New Roman" w:hAnsi="Times New Roman" w:cs="Times New Roman"/>
              </w:rPr>
              <w:t>промстада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ремонтного</w:t>
            </w:r>
            <w:r w:rsidRPr="00384F5A">
              <w:rPr>
                <w:rFonts w:ascii="Times New Roman" w:hAnsi="Times New Roman" w:cs="Times New Roman"/>
              </w:rPr>
              <w:br/>
              <w:t>молодняка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родительского стада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инкубатория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зона убоя и переработки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[1], %                                   племенные</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Яичного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Племзавод</w:t>
            </w:r>
            <w:proofErr w:type="spellEnd"/>
            <w:r w:rsidRPr="00384F5A">
              <w:rPr>
                <w:rFonts w:ascii="Times New Roman" w:hAnsi="Times New Roman" w:cs="Times New Roman"/>
              </w:rPr>
              <w:t xml:space="preserve"> на 50 тыс. кур</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Племзавод</w:t>
            </w:r>
            <w:proofErr w:type="spellEnd"/>
            <w:r w:rsidRPr="00384F5A">
              <w:rPr>
                <w:rFonts w:ascii="Times New Roman" w:hAnsi="Times New Roman" w:cs="Times New Roman"/>
              </w:rPr>
              <w:t xml:space="preserve"> на 100 тыс.</w:t>
            </w:r>
            <w:r w:rsidRPr="00384F5A">
              <w:rPr>
                <w:rFonts w:ascii="Times New Roman" w:hAnsi="Times New Roman" w:cs="Times New Roman"/>
              </w:rPr>
              <w:br/>
              <w:t>кур</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Племрепродуктор</w:t>
            </w:r>
            <w:proofErr w:type="spellEnd"/>
            <w:r w:rsidRPr="00384F5A">
              <w:rPr>
                <w:rFonts w:ascii="Times New Roman" w:hAnsi="Times New Roman" w:cs="Times New Roman"/>
              </w:rPr>
              <w:t xml:space="preserve"> на 100</w:t>
            </w:r>
            <w:r w:rsidRPr="00384F5A">
              <w:rPr>
                <w:rFonts w:ascii="Times New Roman" w:hAnsi="Times New Roman" w:cs="Times New Roman"/>
              </w:rPr>
              <w:br/>
              <w:t>тыс. кур</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26</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Мясного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Племзавод</w:t>
            </w:r>
            <w:proofErr w:type="spellEnd"/>
            <w:r w:rsidRPr="00384F5A">
              <w:rPr>
                <w:rFonts w:ascii="Times New Roman" w:hAnsi="Times New Roman" w:cs="Times New Roman"/>
              </w:rPr>
              <w:t xml:space="preserve"> на 50 и 100</w:t>
            </w:r>
            <w:r w:rsidRPr="00384F5A">
              <w:rPr>
                <w:rFonts w:ascii="Times New Roman" w:hAnsi="Times New Roman" w:cs="Times New Roman"/>
              </w:rPr>
              <w:br/>
              <w:t>тыс. кур</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[1], %                                   племенные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переработке или</w:t>
            </w:r>
            <w:r w:rsidRPr="00384F5A">
              <w:rPr>
                <w:rFonts w:ascii="Times New Roman" w:hAnsi="Times New Roman" w:cs="Times New Roman"/>
              </w:rPr>
              <w:br/>
              <w:t>хранению сельскохозяйственной продукции</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хранению семян и зерна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58</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обработке продовольственного и фуражного зерна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[1], %                                   Фермерские                     (крестьянские) хозяйства</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производству молока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По </w:t>
            </w:r>
            <w:proofErr w:type="spellStart"/>
            <w:r w:rsidRPr="00384F5A">
              <w:rPr>
                <w:rFonts w:ascii="Times New Roman" w:hAnsi="Times New Roman" w:cs="Times New Roman"/>
              </w:rPr>
              <w:t>доращиванию</w:t>
            </w:r>
            <w:proofErr w:type="spellEnd"/>
            <w:r w:rsidRPr="00384F5A">
              <w:rPr>
                <w:rFonts w:ascii="Times New Roman" w:hAnsi="Times New Roman" w:cs="Times New Roman"/>
              </w:rPr>
              <w:t xml:space="preserve"> и откорму крупного рогатого скота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откорму свиней (с законченным производственным циклом)</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gramStart"/>
            <w:r w:rsidRPr="00384F5A">
              <w:rPr>
                <w:rFonts w:ascii="Times New Roman" w:hAnsi="Times New Roman" w:cs="Times New Roman"/>
              </w:rPr>
              <w:t>Птицеводческие яичного направления</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Плотность застройки земельных участков производственных объектов [1], %</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Сахарные заводы при</w:t>
            </w:r>
            <w:r w:rsidRPr="00384F5A">
              <w:rPr>
                <w:rFonts w:ascii="Times New Roman" w:hAnsi="Times New Roman" w:cs="Times New Roman"/>
              </w:rPr>
              <w:br/>
              <w:t>переработке свеклы, тыс. тонн/сутки: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3</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от 3 до 6</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Хлеба и хлебобулочных</w:t>
            </w:r>
            <w:r w:rsidRPr="00384F5A">
              <w:rPr>
                <w:rFonts w:ascii="Times New Roman" w:hAnsi="Times New Roman" w:cs="Times New Roman"/>
              </w:rPr>
              <w:br/>
              <w:t>изделий производственной мощностью, тонн/сутки:</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45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более 45</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3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Парфюмерн</w:t>
            </w:r>
            <w:proofErr w:type="gramStart"/>
            <w:r w:rsidRPr="00384F5A">
              <w:rPr>
                <w:rFonts w:ascii="Times New Roman" w:hAnsi="Times New Roman" w:cs="Times New Roman"/>
              </w:rPr>
              <w:t>о</w:t>
            </w:r>
            <w:proofErr w:type="spellEnd"/>
            <w:r w:rsidRPr="00384F5A">
              <w:rPr>
                <w:rFonts w:ascii="Times New Roman" w:hAnsi="Times New Roman" w:cs="Times New Roman"/>
              </w:rPr>
              <w:t>-</w:t>
            </w:r>
            <w:proofErr w:type="gramEnd"/>
            <w:r w:rsidRPr="00384F5A">
              <w:rPr>
                <w:rFonts w:ascii="Times New Roman" w:hAnsi="Times New Roman" w:cs="Times New Roman"/>
              </w:rPr>
              <w:br/>
              <w:t>косметических изделий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Плодоовощных</w:t>
            </w:r>
            <w:r w:rsidRPr="00384F5A">
              <w:rPr>
                <w:rFonts w:ascii="Times New Roman" w:hAnsi="Times New Roman" w:cs="Times New Roman"/>
              </w:rPr>
              <w:br/>
              <w:t>консервов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Плотность застройки земельных участков производственных объектов [1], %</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Мяса (с цехами убоя и обескровливания)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По переработке молока</w:t>
            </w:r>
            <w:r w:rsidRPr="00384F5A">
              <w:rPr>
                <w:rFonts w:ascii="Times New Roman" w:hAnsi="Times New Roman" w:cs="Times New Roman"/>
              </w:rPr>
              <w:br/>
              <w:t xml:space="preserve">производственной мощностью в смену, </w:t>
            </w:r>
            <w:proofErr w:type="gramStart"/>
            <w:r w:rsidRPr="00384F5A">
              <w:rPr>
                <w:rFonts w:ascii="Times New Roman" w:hAnsi="Times New Roman" w:cs="Times New Roman"/>
              </w:rPr>
              <w:t>т</w:t>
            </w:r>
            <w:proofErr w:type="gramEnd"/>
            <w:r w:rsidRPr="00384F5A">
              <w:rPr>
                <w:rFonts w:ascii="Times New Roman" w:hAnsi="Times New Roman" w:cs="Times New Roman"/>
              </w:rPr>
              <w:t>:</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до 100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более 100</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0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Гидролизно-дрожжевые, </w:t>
            </w:r>
            <w:proofErr w:type="spellStart"/>
            <w:r w:rsidRPr="00384F5A">
              <w:rPr>
                <w:rFonts w:ascii="Times New Roman" w:hAnsi="Times New Roman" w:cs="Times New Roman"/>
              </w:rPr>
              <w:t>фурфурольные</w:t>
            </w:r>
            <w:proofErr w:type="spellEnd"/>
            <w:r w:rsidRPr="00384F5A">
              <w:rPr>
                <w:rFonts w:ascii="Times New Roman" w:hAnsi="Times New Roman" w:cs="Times New Roman"/>
              </w:rPr>
              <w:t>, комбинированные кормовые заводы, элеваторы и хлебоприемные предприятия</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41</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Комбинаты хлебопродуктов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42</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Общетоварные</w:t>
            </w:r>
            <w:proofErr w:type="spellEnd"/>
            <w:r w:rsidRPr="00384F5A">
              <w:rPr>
                <w:rFonts w:ascii="Times New Roman" w:hAnsi="Times New Roman" w:cs="Times New Roman"/>
              </w:rPr>
              <w:t xml:space="preserve">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Площадь складов [1], кв. </w:t>
            </w:r>
            <w:r w:rsidRPr="00384F5A">
              <w:rPr>
                <w:rFonts w:ascii="Times New Roman" w:hAnsi="Times New Roman" w:cs="Times New Roman"/>
              </w:rPr>
              <w:lastRenderedPageBreak/>
              <w:t>м,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 xml:space="preserve">Продовольственных </w:t>
            </w:r>
            <w:r w:rsidRPr="00384F5A">
              <w:rPr>
                <w:rFonts w:ascii="Times New Roman" w:hAnsi="Times New Roman" w:cs="Times New Roman"/>
              </w:rPr>
              <w:lastRenderedPageBreak/>
              <w:t>товаров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19</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217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193</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земельных участков [1], кв. м,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r w:rsidRPr="00384F5A">
              <w:rPr>
                <w:rFonts w:ascii="Times New Roman" w:hAnsi="Times New Roman" w:cs="Times New Roman"/>
              </w:rPr>
              <w:b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5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r w:rsidRPr="00384F5A">
              <w:rPr>
                <w:rFonts w:ascii="Times New Roman" w:hAnsi="Times New Roman" w:cs="Times New Roman"/>
              </w:rPr>
              <w:br/>
              <w:t>многоэтажные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Непродовольственных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r w:rsidRPr="00384F5A">
              <w:rPr>
                <w:rFonts w:ascii="Times New Roman" w:hAnsi="Times New Roman" w:cs="Times New Roman"/>
              </w:rPr>
              <w:b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r w:rsidRPr="00384F5A">
              <w:rPr>
                <w:rFonts w:ascii="Times New Roman" w:hAnsi="Times New Roman" w:cs="Times New Roman"/>
              </w:rPr>
              <w:br/>
              <w:t>многоэтажные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490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580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30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Вместимость складов [1], т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Холодильники распределительные (для хранения мяса</w:t>
            </w:r>
            <w:r w:rsidRPr="00384F5A">
              <w:rPr>
                <w:rFonts w:ascii="Times New Roman" w:hAnsi="Times New Roman" w:cs="Times New Roman"/>
              </w:rPr>
              <w:br/>
              <w:t xml:space="preserve">и мясных продуктов, </w:t>
            </w:r>
            <w:r w:rsidRPr="00384F5A">
              <w:rPr>
                <w:rFonts w:ascii="Times New Roman" w:hAnsi="Times New Roman" w:cs="Times New Roman"/>
              </w:rPr>
              <w:lastRenderedPageBreak/>
              <w:t>рыбы и рыбопродуктов, масла, животного жира, молочных продуктов и яиц)</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130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Фруктохранилища</w:t>
            </w:r>
            <w:proofErr w:type="spell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Овощехранилиша</w:t>
            </w:r>
            <w:proofErr w:type="spellEnd"/>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54</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Картофелехранилища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57</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val="restart"/>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Размеры земельных участков [1], кв. м,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Холодильники распределительные (для хранения мяса</w:t>
            </w:r>
            <w:r w:rsidRPr="00384F5A">
              <w:rPr>
                <w:rFonts w:ascii="Times New Roman" w:hAnsi="Times New Roman" w:cs="Times New Roman"/>
              </w:rPr>
              <w:br/>
              <w:t>и мясных продуктов, рыбы и рыбопродуктов, масла, животного жира, молочных продуктов и яиц)</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190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70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25</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val="restart"/>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roofErr w:type="spellStart"/>
            <w:r w:rsidRPr="00384F5A">
              <w:rPr>
                <w:rFonts w:ascii="Times New Roman" w:hAnsi="Times New Roman" w:cs="Times New Roman"/>
              </w:rPr>
              <w:t>Фруктохранилища</w:t>
            </w:r>
            <w:proofErr w:type="spellEnd"/>
            <w:r w:rsidRPr="00384F5A">
              <w:rPr>
                <w:rFonts w:ascii="Times New Roman" w:hAnsi="Times New Roman" w:cs="Times New Roman"/>
              </w:rPr>
              <w:t>, овощехранилища,</w:t>
            </w:r>
            <w:r w:rsidRPr="00384F5A">
              <w:rPr>
                <w:rFonts w:ascii="Times New Roman" w:hAnsi="Times New Roman" w:cs="Times New Roman"/>
              </w:rPr>
              <w:br/>
            </w:r>
            <w:r w:rsidRPr="00384F5A">
              <w:rPr>
                <w:rFonts w:ascii="Times New Roman" w:hAnsi="Times New Roman" w:cs="Times New Roman"/>
              </w:rPr>
              <w:lastRenderedPageBreak/>
              <w:t>картофелехранилища</w:t>
            </w: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lastRenderedPageBreak/>
              <w:t>для городов,</w:t>
            </w:r>
            <w:r w:rsidRPr="00384F5A">
              <w:rPr>
                <w:rFonts w:ascii="Times New Roman" w:hAnsi="Times New Roman" w:cs="Times New Roman"/>
              </w:rPr>
              <w:b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1300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городов,</w:t>
            </w:r>
            <w:r w:rsidRPr="00384F5A">
              <w:rPr>
                <w:rFonts w:ascii="Times New Roman" w:hAnsi="Times New Roman" w:cs="Times New Roman"/>
              </w:rPr>
              <w:br/>
              <w:t>многоэтажные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610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2230"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272" w:type="dxa"/>
            <w:vMerge/>
            <w:tcBorders>
              <w:top w:val="nil"/>
              <w:left w:val="single" w:sz="4" w:space="0" w:color="auto"/>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1930"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для сельских поселений</w:t>
            </w:r>
          </w:p>
        </w:tc>
        <w:tc>
          <w:tcPr>
            <w:tcW w:w="1632" w:type="dxa"/>
            <w:tcBorders>
              <w:top w:val="nil"/>
              <w:left w:val="nil"/>
              <w:bottom w:val="nil"/>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380</w:t>
            </w:r>
          </w:p>
        </w:tc>
        <w:tc>
          <w:tcPr>
            <w:tcW w:w="1814" w:type="dxa"/>
            <w:tcBorders>
              <w:top w:val="nil"/>
              <w:left w:val="nil"/>
              <w:bottom w:val="nil"/>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   Значение расчетного показателя принято в соответствии с СП 18.13330.2011.</w:t>
            </w:r>
          </w:p>
        </w:tc>
      </w:tr>
      <w:tr w:rsidR="00384F5A" w:rsidRPr="00384F5A" w:rsidTr="00384F5A">
        <w:trPr>
          <w:trHeight w:val="499"/>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Объекты  в области инвестиционной деятельности</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Инвестиционные площадки в сфере развития горнорудного комплекса</w:t>
            </w:r>
          </w:p>
        </w:tc>
        <w:tc>
          <w:tcPr>
            <w:tcW w:w="643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84F5A" w:rsidRPr="00384F5A" w:rsidRDefault="00384F5A" w:rsidP="00BB7964">
            <w:pPr>
              <w:rPr>
                <w:rFonts w:ascii="Times New Roman" w:hAnsi="Times New Roman" w:cs="Times New Roman"/>
              </w:rPr>
            </w:pPr>
            <w:r w:rsidRPr="00384F5A">
              <w:rPr>
                <w:rFonts w:ascii="Times New Roman" w:hAnsi="Times New Roman" w:cs="Times New Roman"/>
              </w:rPr>
              <w:t xml:space="preserve">Обеспеченность транспортной и инженерной инфраструктурой, </w:t>
            </w:r>
            <w:proofErr w:type="gramStart"/>
            <w:r w:rsidRPr="00384F5A">
              <w:rPr>
                <w:rFonts w:ascii="Times New Roman" w:hAnsi="Times New Roman" w:cs="Times New Roman"/>
              </w:rPr>
              <w:t>в</w:t>
            </w:r>
            <w:proofErr w:type="gramEnd"/>
            <w:r w:rsidRPr="00384F5A">
              <w:rPr>
                <w:rFonts w:ascii="Times New Roman" w:hAnsi="Times New Roman" w:cs="Times New Roman"/>
              </w:rPr>
              <w:t xml:space="preserve"> % </w:t>
            </w:r>
            <w:proofErr w:type="gramStart"/>
            <w:r w:rsidRPr="00384F5A">
              <w:rPr>
                <w:rFonts w:ascii="Times New Roman" w:hAnsi="Times New Roman" w:cs="Times New Roman"/>
              </w:rPr>
              <w:t>от</w:t>
            </w:r>
            <w:proofErr w:type="gramEnd"/>
            <w:r w:rsidRPr="00384F5A">
              <w:rPr>
                <w:rFonts w:ascii="Times New Roman" w:hAnsi="Times New Roman" w:cs="Times New Roman"/>
              </w:rPr>
              <w:t xml:space="preserve"> требуемого общего объема финансирования за счет бюджета </w:t>
            </w:r>
            <w:r w:rsidR="00BB7964">
              <w:rPr>
                <w:rFonts w:ascii="Times New Roman" w:hAnsi="Times New Roman" w:cs="Times New Roman"/>
              </w:rPr>
              <w:t xml:space="preserve">муниципального </w:t>
            </w:r>
            <w:r w:rsidRPr="00384F5A">
              <w:rPr>
                <w:rFonts w:ascii="Times New Roman" w:hAnsi="Times New Roman" w:cs="Times New Roman"/>
              </w:rPr>
              <w:t>округа</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69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Инвестиционные площадки в сфере развития научно-инновационной сферы деятельности</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Инвестиционные площадки в сфере развития туризма и рекреации</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Инвестиционные площадки в сфере развития агропромышленного комплекса</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Инвестиционные площадки в сфере </w:t>
            </w:r>
            <w:r w:rsidRPr="00384F5A">
              <w:rPr>
                <w:rFonts w:ascii="Times New Roman" w:hAnsi="Times New Roman" w:cs="Times New Roman"/>
              </w:rPr>
              <w:lastRenderedPageBreak/>
              <w:t>развития строительного комплекса</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Инвестиционные площадки в сфере развития жилищного строительства</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10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Инвестиционные площадки в сфере развития прочих направлений экономики</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20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705"/>
        </w:trPr>
        <w:tc>
          <w:tcPr>
            <w:tcW w:w="3762"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Места погребения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Кладбища традиционного захоронения,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 1000 чел.</w:t>
            </w:r>
          </w:p>
        </w:tc>
        <w:tc>
          <w:tcPr>
            <w:tcW w:w="1632" w:type="dxa"/>
            <w:tcBorders>
              <w:top w:val="nil"/>
              <w:left w:val="nil"/>
              <w:bottom w:val="single" w:sz="4"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0,24 (но не менее 0,5 и не более 40)</w:t>
            </w:r>
          </w:p>
        </w:tc>
        <w:tc>
          <w:tcPr>
            <w:tcW w:w="1814" w:type="dxa"/>
            <w:tcBorders>
              <w:top w:val="nil"/>
              <w:left w:val="nil"/>
              <w:bottom w:val="single" w:sz="4"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r w:rsidR="00384F5A" w:rsidRPr="00384F5A" w:rsidTr="00384F5A">
        <w:trPr>
          <w:trHeight w:val="585"/>
        </w:trPr>
        <w:tc>
          <w:tcPr>
            <w:tcW w:w="3762" w:type="dxa"/>
            <w:gridSpan w:val="2"/>
            <w:vMerge/>
            <w:tcBorders>
              <w:top w:val="single" w:sz="4" w:space="0" w:color="auto"/>
              <w:left w:val="single" w:sz="8" w:space="0" w:color="auto"/>
              <w:bottom w:val="single" w:sz="8" w:space="0" w:color="000000"/>
              <w:right w:val="single" w:sz="4" w:space="0" w:color="000000"/>
            </w:tcBorders>
            <w:shd w:val="clear" w:color="auto" w:fill="auto"/>
            <w:vAlign w:val="center"/>
            <w:hideMark/>
          </w:tcPr>
          <w:p w:rsidR="00384F5A" w:rsidRPr="00384F5A" w:rsidRDefault="00384F5A" w:rsidP="00384F5A">
            <w:pPr>
              <w:rPr>
                <w:rFonts w:ascii="Times New Roman" w:hAnsi="Times New Roman" w:cs="Times New Roman"/>
              </w:rPr>
            </w:pPr>
          </w:p>
        </w:tc>
        <w:tc>
          <w:tcPr>
            <w:tcW w:w="6432" w:type="dxa"/>
            <w:gridSpan w:val="3"/>
            <w:tcBorders>
              <w:top w:val="single" w:sz="4" w:space="0" w:color="auto"/>
              <w:left w:val="nil"/>
              <w:bottom w:val="single" w:sz="8"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 xml:space="preserve">Кладбище </w:t>
            </w:r>
            <w:proofErr w:type="spellStart"/>
            <w:r w:rsidRPr="00384F5A">
              <w:rPr>
                <w:rFonts w:ascii="Times New Roman" w:hAnsi="Times New Roman" w:cs="Times New Roman"/>
              </w:rPr>
              <w:t>урновых</w:t>
            </w:r>
            <w:proofErr w:type="spellEnd"/>
            <w:r w:rsidRPr="00384F5A">
              <w:rPr>
                <w:rFonts w:ascii="Times New Roman" w:hAnsi="Times New Roman" w:cs="Times New Roman"/>
              </w:rPr>
              <w:t xml:space="preserve"> захоронений после кремации,  </w:t>
            </w:r>
            <w:proofErr w:type="gramStart"/>
            <w:r w:rsidRPr="00384F5A">
              <w:rPr>
                <w:rFonts w:ascii="Times New Roman" w:hAnsi="Times New Roman" w:cs="Times New Roman"/>
              </w:rPr>
              <w:t>га</w:t>
            </w:r>
            <w:proofErr w:type="gramEnd"/>
            <w:r w:rsidRPr="00384F5A">
              <w:rPr>
                <w:rFonts w:ascii="Times New Roman" w:hAnsi="Times New Roman" w:cs="Times New Roman"/>
              </w:rPr>
              <w:t xml:space="preserve"> / 1000 чел.</w:t>
            </w:r>
          </w:p>
        </w:tc>
        <w:tc>
          <w:tcPr>
            <w:tcW w:w="1632" w:type="dxa"/>
            <w:tcBorders>
              <w:top w:val="nil"/>
              <w:left w:val="nil"/>
              <w:bottom w:val="single" w:sz="8" w:space="0" w:color="auto"/>
              <w:right w:val="single" w:sz="4"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0,02</w:t>
            </w:r>
          </w:p>
        </w:tc>
        <w:tc>
          <w:tcPr>
            <w:tcW w:w="1814" w:type="dxa"/>
            <w:tcBorders>
              <w:top w:val="nil"/>
              <w:left w:val="nil"/>
              <w:bottom w:val="single" w:sz="8" w:space="0" w:color="auto"/>
              <w:right w:val="single" w:sz="8" w:space="0" w:color="auto"/>
            </w:tcBorders>
            <w:shd w:val="clear" w:color="auto" w:fill="auto"/>
            <w:vAlign w:val="center"/>
            <w:hideMark/>
          </w:tcPr>
          <w:p w:rsidR="00384F5A" w:rsidRPr="00384F5A" w:rsidRDefault="00384F5A" w:rsidP="00384F5A">
            <w:pPr>
              <w:rPr>
                <w:rFonts w:ascii="Times New Roman" w:hAnsi="Times New Roman" w:cs="Times New Roman"/>
              </w:rPr>
            </w:pPr>
            <w:r w:rsidRPr="00384F5A">
              <w:rPr>
                <w:rFonts w:ascii="Times New Roman" w:hAnsi="Times New Roman" w:cs="Times New Roman"/>
              </w:rPr>
              <w:t>-</w:t>
            </w:r>
          </w:p>
        </w:tc>
      </w:tr>
    </w:tbl>
    <w:p w:rsidR="00384F5A" w:rsidRPr="00384F5A" w:rsidRDefault="00384F5A" w:rsidP="00384F5A">
      <w:pPr>
        <w:rPr>
          <w:rFonts w:ascii="Times New Roman" w:hAnsi="Times New Roman" w:cs="Times New Roman"/>
        </w:rPr>
        <w:sectPr w:rsidR="00384F5A" w:rsidRPr="00384F5A" w:rsidSect="00384F5A">
          <w:pgSz w:w="16838" w:h="11906" w:orient="landscape"/>
          <w:pgMar w:top="1418" w:right="567" w:bottom="993" w:left="567" w:header="709" w:footer="709" w:gutter="0"/>
          <w:cols w:space="708"/>
          <w:docGrid w:linePitch="360"/>
        </w:sectPr>
      </w:pPr>
    </w:p>
    <w:p w:rsidR="00384F5A" w:rsidRPr="00BB7964" w:rsidRDefault="00384F5A" w:rsidP="00BB7964">
      <w:pPr>
        <w:spacing w:after="0" w:line="240" w:lineRule="auto"/>
        <w:jc w:val="center"/>
        <w:rPr>
          <w:rFonts w:ascii="Times New Roman" w:hAnsi="Times New Roman" w:cs="Times New Roman"/>
          <w:b/>
        </w:rPr>
      </w:pPr>
      <w:r w:rsidRPr="00BB7964">
        <w:rPr>
          <w:rFonts w:ascii="Times New Roman" w:hAnsi="Times New Roman" w:cs="Times New Roman"/>
          <w:b/>
        </w:rPr>
        <w:lastRenderedPageBreak/>
        <w:t>III. Правила и область применения расчетных показателей,</w:t>
      </w:r>
    </w:p>
    <w:p w:rsidR="00384F5A" w:rsidRPr="00BB7964" w:rsidRDefault="00384F5A" w:rsidP="00BB7964">
      <w:pPr>
        <w:spacing w:after="0" w:line="240" w:lineRule="auto"/>
        <w:jc w:val="center"/>
        <w:rPr>
          <w:rFonts w:ascii="Times New Roman" w:hAnsi="Times New Roman" w:cs="Times New Roman"/>
          <w:b/>
        </w:rPr>
      </w:pPr>
      <w:r w:rsidRPr="00BB7964">
        <w:rPr>
          <w:rFonts w:ascii="Times New Roman" w:hAnsi="Times New Roman" w:cs="Times New Roman"/>
          <w:b/>
        </w:rPr>
        <w:t>содержащихся в основной части местных нормативов</w:t>
      </w:r>
    </w:p>
    <w:p w:rsidR="00384F5A" w:rsidRPr="00BB7964" w:rsidRDefault="00384F5A" w:rsidP="00BB7964">
      <w:pPr>
        <w:spacing w:after="0" w:line="240" w:lineRule="auto"/>
        <w:jc w:val="center"/>
        <w:rPr>
          <w:rFonts w:ascii="Times New Roman" w:hAnsi="Times New Roman" w:cs="Times New Roman"/>
          <w:b/>
        </w:rPr>
      </w:pPr>
      <w:r w:rsidRPr="00BB7964">
        <w:rPr>
          <w:rFonts w:ascii="Times New Roman" w:hAnsi="Times New Roman" w:cs="Times New Roman"/>
          <w:b/>
        </w:rPr>
        <w:t>градостроительного проектирования</w:t>
      </w:r>
    </w:p>
    <w:p w:rsidR="00384F5A" w:rsidRPr="00384F5A" w:rsidRDefault="00384F5A" w:rsidP="00384F5A">
      <w:pPr>
        <w:rPr>
          <w:rFonts w:ascii="Times New Roman" w:hAnsi="Times New Roman" w:cs="Times New Roman"/>
        </w:rPr>
      </w:pPr>
    </w:p>
    <w:p w:rsidR="00384F5A" w:rsidRPr="00BB7964" w:rsidRDefault="00384F5A" w:rsidP="00BB7964">
      <w:pPr>
        <w:spacing w:after="0" w:line="240" w:lineRule="auto"/>
        <w:ind w:firstLine="709"/>
        <w:jc w:val="both"/>
        <w:rPr>
          <w:rFonts w:ascii="Times New Roman" w:hAnsi="Times New Roman" w:cs="Times New Roman"/>
          <w:sz w:val="28"/>
          <w:szCs w:val="28"/>
        </w:rPr>
      </w:pPr>
      <w:proofErr w:type="gramStart"/>
      <w:r w:rsidRPr="00BB796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объектами благоустройства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и расчетные показатели максимально допустимого уровня территориальной доступности таких объектов для населения </w:t>
      </w:r>
      <w:r w:rsidR="00BB7964">
        <w:rPr>
          <w:rFonts w:ascii="Times New Roman" w:hAnsi="Times New Roman" w:cs="Times New Roman"/>
          <w:sz w:val="28"/>
          <w:szCs w:val="28"/>
        </w:rPr>
        <w:t>муниципального</w:t>
      </w:r>
      <w:r w:rsidRPr="00BB7964">
        <w:rPr>
          <w:rFonts w:ascii="Times New Roman" w:hAnsi="Times New Roman" w:cs="Times New Roman"/>
          <w:sz w:val="28"/>
          <w:szCs w:val="28"/>
        </w:rPr>
        <w:t xml:space="preserve"> округа, установленные в местных нормативах градостроительного проектирования Грайворонского муниципального округа Белгородской области, применяются при подготовке и внесении изменений в генеральный план </w:t>
      </w:r>
      <w:r w:rsidR="00BB7964">
        <w:rPr>
          <w:rFonts w:ascii="Times New Roman" w:hAnsi="Times New Roman" w:cs="Times New Roman"/>
          <w:sz w:val="28"/>
          <w:szCs w:val="28"/>
        </w:rPr>
        <w:t>муниципального</w:t>
      </w:r>
      <w:r w:rsidRPr="00BB7964">
        <w:rPr>
          <w:rFonts w:ascii="Times New Roman" w:hAnsi="Times New Roman" w:cs="Times New Roman"/>
          <w:sz w:val="28"/>
          <w:szCs w:val="28"/>
        </w:rPr>
        <w:t xml:space="preserve"> округа (ГП), документацию по планировке территории (ДППТ), правила землепользования и застройки муниципальных образований (ПЗЗ).</w:t>
      </w:r>
      <w:proofErr w:type="gramEnd"/>
    </w:p>
    <w:p w:rsidR="00384F5A" w:rsidRPr="00BB7964" w:rsidRDefault="00384F5A" w:rsidP="00BB7964">
      <w:pPr>
        <w:spacing w:after="0" w:line="240" w:lineRule="auto"/>
        <w:ind w:firstLine="709"/>
        <w:jc w:val="both"/>
        <w:rPr>
          <w:rFonts w:ascii="Times New Roman" w:hAnsi="Times New Roman" w:cs="Times New Roman"/>
          <w:sz w:val="28"/>
          <w:szCs w:val="28"/>
        </w:rPr>
      </w:pPr>
      <w:proofErr w:type="gramStart"/>
      <w:r w:rsidRPr="00BB7964">
        <w:rPr>
          <w:rFonts w:ascii="Times New Roman" w:hAnsi="Times New Roman" w:cs="Times New Roman"/>
          <w:sz w:val="28"/>
          <w:szCs w:val="28"/>
        </w:rPr>
        <w:t>Утвержденные МНГП Грайворонского муниципального округа Белгородской области подлежат применению:</w:t>
      </w:r>
      <w:proofErr w:type="gramEnd"/>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органами государственной власти Белгородской области при осуществлении ими </w:t>
      </w:r>
      <w:proofErr w:type="gramStart"/>
      <w:r w:rsidRPr="00BB7964">
        <w:rPr>
          <w:rFonts w:ascii="Times New Roman" w:hAnsi="Times New Roman" w:cs="Times New Roman"/>
          <w:sz w:val="28"/>
          <w:szCs w:val="28"/>
        </w:rPr>
        <w:t>контроля за</w:t>
      </w:r>
      <w:proofErr w:type="gramEnd"/>
      <w:r w:rsidRPr="00BB796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384F5A" w:rsidRPr="00BB7964" w:rsidRDefault="00384F5A" w:rsidP="00BB7964">
      <w:pPr>
        <w:spacing w:after="0" w:line="240" w:lineRule="auto"/>
        <w:ind w:firstLine="709"/>
        <w:jc w:val="both"/>
        <w:rPr>
          <w:rFonts w:ascii="Times New Roman" w:hAnsi="Times New Roman" w:cs="Times New Roman"/>
          <w:sz w:val="28"/>
          <w:szCs w:val="28"/>
        </w:rPr>
      </w:pPr>
      <w:proofErr w:type="gramStart"/>
      <w:r w:rsidRPr="00BB7964">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Грайворонского муниципального округа Белгородской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установленных РНГП Белгородской области.</w:t>
      </w:r>
      <w:proofErr w:type="gramEnd"/>
    </w:p>
    <w:p w:rsidR="00384F5A" w:rsidRPr="00BB7964" w:rsidRDefault="00384F5A" w:rsidP="00BB7964">
      <w:pPr>
        <w:spacing w:after="0" w:line="240" w:lineRule="auto"/>
        <w:ind w:firstLine="709"/>
        <w:jc w:val="both"/>
        <w:rPr>
          <w:rFonts w:ascii="Times New Roman" w:hAnsi="Times New Roman" w:cs="Times New Roman"/>
          <w:sz w:val="28"/>
          <w:szCs w:val="28"/>
        </w:rPr>
      </w:pPr>
      <w:proofErr w:type="gramStart"/>
      <w:r w:rsidRPr="00BB7964">
        <w:rPr>
          <w:rFonts w:ascii="Times New Roman" w:hAnsi="Times New Roman" w:cs="Times New Roman"/>
          <w:sz w:val="28"/>
          <w:szCs w:val="28"/>
        </w:rPr>
        <w:t xml:space="preserve">В случае внесения изменений в РНГП Белгородской области,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Грайворонского муниципального округа Белгородской области, применению подлежат расчетные показатели РНГП Белгородской области с учетом требований федерального законодательства.</w:t>
      </w:r>
      <w:proofErr w:type="gramEnd"/>
    </w:p>
    <w:p w:rsidR="00384F5A" w:rsidRPr="00BB7964" w:rsidRDefault="00384F5A" w:rsidP="00BB7964">
      <w:pPr>
        <w:spacing w:after="0" w:line="240" w:lineRule="auto"/>
        <w:ind w:firstLine="709"/>
        <w:jc w:val="both"/>
        <w:rPr>
          <w:rFonts w:ascii="Times New Roman" w:hAnsi="Times New Roman" w:cs="Times New Roman"/>
          <w:sz w:val="28"/>
          <w:szCs w:val="28"/>
        </w:rPr>
      </w:pPr>
      <w:proofErr w:type="gramStart"/>
      <w:r w:rsidRPr="00BB7964">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w:t>
      </w:r>
      <w:r w:rsidRPr="00BB7964">
        <w:rPr>
          <w:rFonts w:ascii="Times New Roman" w:hAnsi="Times New Roman" w:cs="Times New Roman"/>
          <w:sz w:val="28"/>
          <w:szCs w:val="28"/>
        </w:rPr>
        <w:lastRenderedPageBreak/>
        <w:t>муниципального образования, установленные МНГП Грайворонского муниципального округа Белгородской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установленных РНГП Белгородской области.</w:t>
      </w:r>
      <w:proofErr w:type="gramEnd"/>
    </w:p>
    <w:p w:rsidR="00384F5A" w:rsidRPr="00BB7964" w:rsidRDefault="00384F5A" w:rsidP="00BB7964">
      <w:pPr>
        <w:spacing w:after="0" w:line="240" w:lineRule="auto"/>
        <w:ind w:firstLine="709"/>
        <w:jc w:val="both"/>
        <w:rPr>
          <w:rFonts w:ascii="Times New Roman" w:hAnsi="Times New Roman" w:cs="Times New Roman"/>
          <w:sz w:val="28"/>
          <w:szCs w:val="28"/>
        </w:rPr>
      </w:pPr>
      <w:proofErr w:type="gramStart"/>
      <w:r w:rsidRPr="00BB7964">
        <w:rPr>
          <w:rFonts w:ascii="Times New Roman" w:hAnsi="Times New Roman" w:cs="Times New Roman"/>
          <w:sz w:val="28"/>
          <w:szCs w:val="28"/>
        </w:rPr>
        <w:t xml:space="preserve">В случае внесения изменений в РНГП Белгородской области,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Грайворонского муниципального округа Белгородской области, применению подлежат расчетные показатели РНГП Белгородской области с</w:t>
      </w:r>
      <w:proofErr w:type="gramEnd"/>
      <w:r w:rsidRPr="00BB7964">
        <w:rPr>
          <w:rFonts w:ascii="Times New Roman" w:hAnsi="Times New Roman" w:cs="Times New Roman"/>
          <w:sz w:val="28"/>
          <w:szCs w:val="28"/>
        </w:rPr>
        <w:t> учетом требований федерального законодательства.</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center"/>
        <w:rPr>
          <w:rFonts w:ascii="Times New Roman" w:hAnsi="Times New Roman" w:cs="Times New Roman"/>
          <w:b/>
          <w:sz w:val="28"/>
          <w:szCs w:val="28"/>
        </w:rPr>
      </w:pPr>
      <w:r w:rsidRPr="00BB7964">
        <w:rPr>
          <w:rFonts w:ascii="Times New Roman" w:hAnsi="Times New Roman" w:cs="Times New Roman"/>
          <w:b/>
          <w:sz w:val="28"/>
          <w:szCs w:val="28"/>
        </w:rPr>
        <w:t>IV. Материалы по обоснованию расчетных показателей, содержащихся в основной части местных нормативов градостроительного проектирования</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Перечень нормативных правовых актов и иных документов, использованных при подготовке местных нормативов градостроительного проектирования Грайворонского муниципального округа Белгородской области.</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center"/>
        <w:rPr>
          <w:rFonts w:ascii="Times New Roman" w:hAnsi="Times New Roman" w:cs="Times New Roman"/>
          <w:b/>
          <w:sz w:val="28"/>
          <w:szCs w:val="28"/>
        </w:rPr>
      </w:pPr>
      <w:r w:rsidRPr="00BB7964">
        <w:rPr>
          <w:rFonts w:ascii="Times New Roman" w:hAnsi="Times New Roman" w:cs="Times New Roman"/>
          <w:b/>
          <w:sz w:val="28"/>
          <w:szCs w:val="28"/>
        </w:rPr>
        <w:t>Федеральные законы</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Градостроительный кодекс Российской Федерации; </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Водный кодекс Российской Федерации;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Лесной кодекс Российской Федерации;</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Федеральный закон от 06.10.2003</w:t>
      </w:r>
      <w:r w:rsidR="00B077E9">
        <w:rPr>
          <w:rFonts w:ascii="Times New Roman" w:hAnsi="Times New Roman" w:cs="Times New Roman"/>
          <w:sz w:val="28"/>
          <w:szCs w:val="28"/>
        </w:rPr>
        <w:t xml:space="preserve"> г.</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131-ФЗ</w:t>
      </w:r>
      <w:r w:rsidR="00B077E9">
        <w:rPr>
          <w:rFonts w:ascii="Times New Roman" w:hAnsi="Times New Roman" w:cs="Times New Roman"/>
          <w:sz w:val="28"/>
          <w:szCs w:val="28"/>
        </w:rPr>
        <w:t xml:space="preserve"> </w:t>
      </w:r>
      <w:r w:rsidRPr="00BB7964">
        <w:rPr>
          <w:rFonts w:ascii="Times New Roman" w:hAnsi="Times New Roman" w:cs="Times New Roman"/>
          <w:sz w:val="28"/>
          <w:szCs w:val="28"/>
        </w:rPr>
        <w:t>«Об общих принципах организации местного самоуправления в Российской Федерации»;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Федеральный закон от 22.10.2004</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xml:space="preserve"> № 125-ФЗ «Об архивном деле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в Российской Федерации»;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Федеральный закон от 26.03.2003</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xml:space="preserve">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35-ФЗ</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«Об электроэнергетике»;</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w:t>
      </w:r>
      <w:r w:rsidR="00BB7964">
        <w:rPr>
          <w:rFonts w:ascii="Times New Roman" w:hAnsi="Times New Roman" w:cs="Times New Roman"/>
          <w:sz w:val="28"/>
          <w:szCs w:val="28"/>
        </w:rPr>
        <w:t xml:space="preserve">ьный  закон  от  31.03.1999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 </w:t>
      </w:r>
      <w:r w:rsidRPr="00BB7964">
        <w:rPr>
          <w:rFonts w:ascii="Times New Roman" w:hAnsi="Times New Roman" w:cs="Times New Roman"/>
          <w:sz w:val="28"/>
          <w:szCs w:val="28"/>
        </w:rPr>
        <w:t>69-ФЗ</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«О газоснабжении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в Российской Федерации»;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Федеральный закон от 07.07.2003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126-ФЗ</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«О связи»;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 Федеральный закон от 27.07.2010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190-ФЗ</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«О теплоснабжении»;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Федеральный закон от 07.12.2011</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xml:space="preserve"> №</w:t>
      </w:r>
      <w:r w:rsidR="00B077E9">
        <w:rPr>
          <w:rFonts w:ascii="Times New Roman" w:hAnsi="Times New Roman" w:cs="Times New Roman"/>
          <w:sz w:val="28"/>
          <w:szCs w:val="28"/>
        </w:rPr>
        <w:t xml:space="preserve"> </w:t>
      </w:r>
      <w:r w:rsidRPr="00BB7964">
        <w:rPr>
          <w:rFonts w:ascii="Times New Roman" w:hAnsi="Times New Roman" w:cs="Times New Roman"/>
          <w:sz w:val="28"/>
          <w:szCs w:val="28"/>
        </w:rPr>
        <w:t xml:space="preserve">416-ФЗ «О водоснабжении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и водоотведении»;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Федеральный закон от 22.07.2008</w:t>
      </w:r>
      <w:r w:rsidR="00BB7964">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123-ФЗ «Технический регламент</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 о требованиях пожарной безопасности»;</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lastRenderedPageBreak/>
        <w:t>Федеральный закон от 22.08.1995</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151-ФЗ</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«Об аварийно-спасательных службах и статусе спасателей»;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Федерального закона от</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21.12.1994</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68-ФЗ</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«О защите населения</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 и территорий от чрезвычайных ситуаций природного и техногенного характера»;</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Федеральный закон от 12.02.1998</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xml:space="preserve">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28-ФЗ «О гражданской обороне»; </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Федеральный закон от 04.05.1999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96-ФЗ «Об охране атмосферного воздуха»;</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Федеральный закон  от 14.03.1995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33-ФЗ «Об особо охраняемых природных территориях»;</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Закон Российской Федерации от 21.02.1992</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xml:space="preserve"> №2395-1«О недрах».</w:t>
      </w:r>
    </w:p>
    <w:p w:rsidR="00384F5A" w:rsidRPr="00BB7964" w:rsidRDefault="00384F5A" w:rsidP="00BB7964">
      <w:pPr>
        <w:spacing w:after="0" w:line="240" w:lineRule="auto"/>
        <w:jc w:val="both"/>
        <w:rPr>
          <w:rFonts w:ascii="Times New Roman" w:hAnsi="Times New Roman" w:cs="Times New Roman"/>
          <w:sz w:val="28"/>
          <w:szCs w:val="28"/>
        </w:rPr>
      </w:pPr>
    </w:p>
    <w:p w:rsidR="00384F5A" w:rsidRPr="00BB7964" w:rsidRDefault="00384F5A" w:rsidP="00BB7964">
      <w:pPr>
        <w:spacing w:after="0" w:line="240" w:lineRule="auto"/>
        <w:ind w:firstLine="709"/>
        <w:jc w:val="center"/>
        <w:rPr>
          <w:rFonts w:ascii="Times New Roman" w:hAnsi="Times New Roman" w:cs="Times New Roman"/>
          <w:b/>
          <w:sz w:val="28"/>
          <w:szCs w:val="28"/>
        </w:rPr>
      </w:pPr>
      <w:r w:rsidRPr="00BB7964">
        <w:rPr>
          <w:rFonts w:ascii="Times New Roman" w:hAnsi="Times New Roman" w:cs="Times New Roman"/>
          <w:b/>
          <w:sz w:val="28"/>
          <w:szCs w:val="28"/>
        </w:rPr>
        <w:t>Иные нормативные акты Российской Федерации</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Постановление Правительства Российской Федерации от 26.12.2017</w:t>
      </w:r>
      <w:r w:rsidR="00BB7964">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1642</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«Об утверждении государственной программы Российской Федерации «Развитие  образования на 2018-2025 гг.»;</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Приказ Минздрава России от</w:t>
      </w:r>
      <w:r w:rsidR="00BB7964">
        <w:rPr>
          <w:rFonts w:ascii="Times New Roman" w:hAnsi="Times New Roman" w:cs="Times New Roman"/>
          <w:sz w:val="28"/>
          <w:szCs w:val="28"/>
        </w:rPr>
        <w:t xml:space="preserve"> 27.02.2016</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 132н «</w:t>
      </w:r>
      <w:r w:rsidRPr="00BB7964">
        <w:rPr>
          <w:rFonts w:ascii="Times New Roman" w:hAnsi="Times New Roman" w:cs="Times New Roman"/>
          <w:sz w:val="28"/>
          <w:szCs w:val="28"/>
        </w:rPr>
        <w:t xml:space="preserve">О Требованиях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к размещению медицинских организаций государственной системы здравоохранения и муниципальной системы здравоохранения и</w:t>
      </w:r>
      <w:r w:rsidR="00BB7964">
        <w:rPr>
          <w:rFonts w:ascii="Times New Roman" w:hAnsi="Times New Roman" w:cs="Times New Roman"/>
          <w:sz w:val="28"/>
          <w:szCs w:val="28"/>
        </w:rPr>
        <w:t>сходя из потребностей населения»</w:t>
      </w:r>
      <w:r w:rsidRPr="00BB7964">
        <w:rPr>
          <w:rFonts w:ascii="Times New Roman" w:hAnsi="Times New Roman" w:cs="Times New Roman"/>
          <w:sz w:val="28"/>
          <w:szCs w:val="28"/>
        </w:rPr>
        <w:t>;</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Приказ Минздрава России от 20.04.2018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182 «</w:t>
      </w:r>
      <w:r w:rsidRPr="00BB7964">
        <w:rPr>
          <w:rFonts w:ascii="Times New Roman" w:hAnsi="Times New Roman" w:cs="Times New Roman"/>
          <w:sz w:val="28"/>
          <w:szCs w:val="28"/>
        </w:rPr>
        <w:t>Об утверждении методических рекомендаций о применении нормативов и норм ресурсной обеспеченности на</w:t>
      </w:r>
      <w:r w:rsidR="00BB7964">
        <w:rPr>
          <w:rFonts w:ascii="Times New Roman" w:hAnsi="Times New Roman" w:cs="Times New Roman"/>
          <w:sz w:val="28"/>
          <w:szCs w:val="28"/>
        </w:rPr>
        <w:t>селения в сфере здравоохранения»</w:t>
      </w:r>
      <w:r w:rsidRPr="00BB7964">
        <w:rPr>
          <w:rFonts w:ascii="Times New Roman" w:hAnsi="Times New Roman" w:cs="Times New Roman"/>
          <w:sz w:val="28"/>
          <w:szCs w:val="28"/>
        </w:rPr>
        <w:t>;</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Приказ </w:t>
      </w:r>
      <w:proofErr w:type="spellStart"/>
      <w:r w:rsidRPr="00BB7964">
        <w:rPr>
          <w:rFonts w:ascii="Times New Roman" w:hAnsi="Times New Roman" w:cs="Times New Roman"/>
          <w:sz w:val="28"/>
          <w:szCs w:val="28"/>
        </w:rPr>
        <w:t>Минспорта</w:t>
      </w:r>
      <w:proofErr w:type="spellEnd"/>
      <w:r w:rsidRPr="00BB7964">
        <w:rPr>
          <w:rFonts w:ascii="Times New Roman" w:hAnsi="Times New Roman" w:cs="Times New Roman"/>
          <w:sz w:val="28"/>
          <w:szCs w:val="28"/>
        </w:rPr>
        <w:t xml:space="preserve"> России от 21.03.2018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w:t>
      </w:r>
      <w:r w:rsidRPr="00BB7964">
        <w:rPr>
          <w:rFonts w:ascii="Times New Roman" w:hAnsi="Times New Roman" w:cs="Times New Roman"/>
          <w:sz w:val="28"/>
          <w:szCs w:val="28"/>
        </w:rPr>
        <w:t xml:space="preserve"> 244 </w:t>
      </w:r>
      <w:r w:rsidR="00BB7964">
        <w:rPr>
          <w:rFonts w:ascii="Times New Roman" w:hAnsi="Times New Roman" w:cs="Times New Roman"/>
          <w:sz w:val="28"/>
          <w:szCs w:val="28"/>
        </w:rPr>
        <w:t>«</w:t>
      </w:r>
      <w:r w:rsidRPr="00BB7964">
        <w:rPr>
          <w:rFonts w:ascii="Times New Roman" w:hAnsi="Times New Roman" w:cs="Times New Roman"/>
          <w:sz w:val="28"/>
          <w:szCs w:val="28"/>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BB7964">
        <w:rPr>
          <w:rFonts w:ascii="Times New Roman" w:hAnsi="Times New Roman" w:cs="Times New Roman"/>
          <w:sz w:val="28"/>
          <w:szCs w:val="28"/>
        </w:rPr>
        <w:t>»</w:t>
      </w:r>
      <w:r w:rsidRPr="00BB7964">
        <w:rPr>
          <w:rFonts w:ascii="Times New Roman" w:hAnsi="Times New Roman" w:cs="Times New Roman"/>
          <w:sz w:val="28"/>
          <w:szCs w:val="28"/>
        </w:rPr>
        <w:t>;</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Приказ Минэкономразвития России от 09.01.2018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10 «</w:t>
      </w:r>
      <w:r w:rsidRPr="00BB7964">
        <w:rPr>
          <w:rFonts w:ascii="Times New Roman" w:hAnsi="Times New Roman" w:cs="Times New Roman"/>
          <w:sz w:val="28"/>
          <w:szCs w:val="28"/>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 </w:t>
      </w:r>
      <w:r w:rsidR="00BB7964">
        <w:rPr>
          <w:rFonts w:ascii="Times New Roman" w:hAnsi="Times New Roman" w:cs="Times New Roman"/>
          <w:sz w:val="28"/>
          <w:szCs w:val="28"/>
        </w:rPr>
        <w:t>№ 793».</w:t>
      </w:r>
    </w:p>
    <w:p w:rsidR="00384F5A" w:rsidRPr="00BB7964" w:rsidRDefault="00384F5A" w:rsidP="00BB7964">
      <w:pPr>
        <w:spacing w:after="0" w:line="240" w:lineRule="auto"/>
        <w:jc w:val="both"/>
        <w:rPr>
          <w:rFonts w:ascii="Times New Roman" w:hAnsi="Times New Roman" w:cs="Times New Roman"/>
          <w:sz w:val="28"/>
          <w:szCs w:val="28"/>
        </w:rPr>
      </w:pPr>
    </w:p>
    <w:p w:rsidR="00384F5A" w:rsidRPr="00BB7964" w:rsidRDefault="00384F5A" w:rsidP="00BB7964">
      <w:pPr>
        <w:spacing w:after="0" w:line="240" w:lineRule="auto"/>
        <w:ind w:firstLine="709"/>
        <w:jc w:val="center"/>
        <w:rPr>
          <w:rFonts w:ascii="Times New Roman" w:hAnsi="Times New Roman" w:cs="Times New Roman"/>
          <w:b/>
          <w:sz w:val="28"/>
          <w:szCs w:val="28"/>
        </w:rPr>
      </w:pPr>
      <w:r w:rsidRPr="00BB7964">
        <w:rPr>
          <w:rFonts w:ascii="Times New Roman" w:hAnsi="Times New Roman" w:cs="Times New Roman"/>
          <w:b/>
          <w:sz w:val="28"/>
          <w:szCs w:val="28"/>
        </w:rPr>
        <w:t>Нормативные акты Белгородской области</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Закон Белгородской области от 10.07.2007</w:t>
      </w:r>
      <w:r w:rsidR="00BB7964">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 133 «О регулировании градостроительной деятельности в Белгородской области»;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Закон Белгородской области от 23.09.1998</w:t>
      </w:r>
      <w:r w:rsidR="00BB7964">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 xml:space="preserve">№ 41«О защите населения </w:t>
      </w:r>
      <w:r w:rsidR="00BB7964">
        <w:rPr>
          <w:rFonts w:ascii="Times New Roman" w:hAnsi="Times New Roman" w:cs="Times New Roman"/>
          <w:sz w:val="28"/>
          <w:szCs w:val="28"/>
        </w:rPr>
        <w:t xml:space="preserve"> </w:t>
      </w:r>
      <w:r w:rsidRPr="00BB7964">
        <w:rPr>
          <w:rFonts w:ascii="Times New Roman" w:hAnsi="Times New Roman" w:cs="Times New Roman"/>
          <w:sz w:val="28"/>
          <w:szCs w:val="28"/>
        </w:rPr>
        <w:t>и территорий от чрезвычайных ситуаций природного и техногенного характера»;</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435DD8">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lastRenderedPageBreak/>
        <w:t>Закон Белгородской области от 13.11.2003</w:t>
      </w:r>
      <w:r w:rsidR="00B077E9" w:rsidRPr="00B077E9">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BB7964">
        <w:rPr>
          <w:rFonts w:ascii="Times New Roman" w:hAnsi="Times New Roman" w:cs="Times New Roman"/>
          <w:sz w:val="28"/>
          <w:szCs w:val="28"/>
        </w:rPr>
        <w:t xml:space="preserve"> № 97</w:t>
      </w:r>
      <w:r w:rsidR="00435DD8">
        <w:rPr>
          <w:rFonts w:ascii="Times New Roman" w:hAnsi="Times New Roman" w:cs="Times New Roman"/>
          <w:sz w:val="28"/>
          <w:szCs w:val="28"/>
        </w:rPr>
        <w:t xml:space="preserve"> </w:t>
      </w:r>
      <w:r w:rsidR="00BB7964">
        <w:rPr>
          <w:rFonts w:ascii="Times New Roman" w:hAnsi="Times New Roman" w:cs="Times New Roman"/>
          <w:sz w:val="28"/>
          <w:szCs w:val="28"/>
        </w:rPr>
        <w:t xml:space="preserve">«Об </w:t>
      </w:r>
      <w:r w:rsidRPr="00BB7964">
        <w:rPr>
          <w:rFonts w:ascii="Times New Roman" w:hAnsi="Times New Roman" w:cs="Times New Roman"/>
          <w:sz w:val="28"/>
          <w:szCs w:val="28"/>
        </w:rPr>
        <w:t>объектах культурного наследия (памятниках истории и культуры) Белгородской области»;</w:t>
      </w:r>
    </w:p>
    <w:p w:rsidR="00384F5A" w:rsidRPr="00BB7964" w:rsidRDefault="00384F5A" w:rsidP="00435DD8">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Постановление Правительства Белгородской </w:t>
      </w:r>
      <w:r w:rsidR="00435DD8">
        <w:rPr>
          <w:rFonts w:ascii="Times New Roman" w:hAnsi="Times New Roman" w:cs="Times New Roman"/>
          <w:sz w:val="28"/>
          <w:szCs w:val="28"/>
        </w:rPr>
        <w:t>области от 25.04.2016 г. №100-пп</w:t>
      </w:r>
      <w:r w:rsidRPr="00BB7964">
        <w:rPr>
          <w:rFonts w:ascii="Times New Roman" w:hAnsi="Times New Roman" w:cs="Times New Roman"/>
          <w:sz w:val="28"/>
          <w:szCs w:val="28"/>
        </w:rPr>
        <w:t xml:space="preserve"> «Об утверждении региональных нормативов градостроительного проектирования Белгородской области»</w:t>
      </w:r>
      <w:r w:rsidR="00435DD8">
        <w:rPr>
          <w:rFonts w:ascii="Times New Roman" w:hAnsi="Times New Roman" w:cs="Times New Roman"/>
          <w:sz w:val="28"/>
          <w:szCs w:val="28"/>
        </w:rPr>
        <w:t>;</w:t>
      </w:r>
    </w:p>
    <w:p w:rsidR="00435DD8" w:rsidRPr="00435DD8" w:rsidRDefault="00435DD8" w:rsidP="00435DD8">
      <w:pPr>
        <w:spacing w:after="0" w:line="240" w:lineRule="auto"/>
        <w:ind w:firstLine="709"/>
        <w:jc w:val="both"/>
        <w:rPr>
          <w:rFonts w:ascii="Times New Roman" w:eastAsia="Calibri" w:hAnsi="Times New Roman" w:cs="Times New Roman"/>
          <w:sz w:val="28"/>
          <w:szCs w:val="28"/>
        </w:rPr>
      </w:pPr>
      <w:r w:rsidRPr="00435DD8">
        <w:rPr>
          <w:rFonts w:ascii="Times New Roman" w:eastAsia="Calibri" w:hAnsi="Times New Roman" w:cs="Times New Roman"/>
          <w:sz w:val="28"/>
          <w:szCs w:val="28"/>
        </w:rPr>
        <w:t>Постановление Правительства Белгородской области от 04.04.2022 г. № 183-пп «Об утверждении Правил охраны жизни людей на водных объектах в Белгородской области и Правил пользования водными объектами для плавания на маломерных судах в Белгородской области»;</w:t>
      </w:r>
    </w:p>
    <w:p w:rsidR="00435DD8" w:rsidRPr="00435DD8" w:rsidRDefault="00435DD8" w:rsidP="00435DD8">
      <w:pPr>
        <w:spacing w:after="0" w:line="240" w:lineRule="auto"/>
        <w:ind w:firstLine="709"/>
        <w:jc w:val="both"/>
        <w:rPr>
          <w:rFonts w:ascii="Times New Roman" w:hAnsi="Times New Roman" w:cs="Times New Roman"/>
          <w:sz w:val="28"/>
          <w:szCs w:val="28"/>
        </w:rPr>
      </w:pPr>
      <w:r w:rsidRPr="00435DD8">
        <w:rPr>
          <w:rFonts w:ascii="Times New Roman" w:hAnsi="Times New Roman" w:cs="Times New Roman"/>
          <w:sz w:val="28"/>
          <w:szCs w:val="28"/>
        </w:rPr>
        <w:t>По</w:t>
      </w:r>
      <w:r w:rsidRPr="00435DD8">
        <w:rPr>
          <w:rFonts w:ascii="Times New Roman" w:hAnsi="Times New Roman" w:cs="Times New Roman"/>
          <w:spacing w:val="-1"/>
          <w:sz w:val="28"/>
          <w:szCs w:val="28"/>
        </w:rPr>
        <w:t>с</w:t>
      </w:r>
      <w:r w:rsidRPr="00435DD8">
        <w:rPr>
          <w:rFonts w:ascii="Times New Roman" w:hAnsi="Times New Roman" w:cs="Times New Roman"/>
          <w:sz w:val="28"/>
          <w:szCs w:val="28"/>
        </w:rPr>
        <w:t>та</w:t>
      </w:r>
      <w:r w:rsidRPr="00435DD8">
        <w:rPr>
          <w:rFonts w:ascii="Times New Roman" w:hAnsi="Times New Roman" w:cs="Times New Roman"/>
          <w:spacing w:val="1"/>
          <w:sz w:val="28"/>
          <w:szCs w:val="28"/>
        </w:rPr>
        <w:t>н</w:t>
      </w:r>
      <w:r w:rsidRPr="00435DD8">
        <w:rPr>
          <w:rFonts w:ascii="Times New Roman" w:hAnsi="Times New Roman" w:cs="Times New Roman"/>
          <w:sz w:val="28"/>
          <w:szCs w:val="28"/>
        </w:rPr>
        <w:t>овл</w:t>
      </w:r>
      <w:r w:rsidRPr="00435DD8">
        <w:rPr>
          <w:rFonts w:ascii="Times New Roman" w:hAnsi="Times New Roman" w:cs="Times New Roman"/>
          <w:spacing w:val="-1"/>
          <w:sz w:val="28"/>
          <w:szCs w:val="28"/>
        </w:rPr>
        <w:t>е</w:t>
      </w:r>
      <w:r w:rsidRPr="00435DD8">
        <w:rPr>
          <w:rFonts w:ascii="Times New Roman" w:hAnsi="Times New Roman" w:cs="Times New Roman"/>
          <w:spacing w:val="1"/>
          <w:sz w:val="28"/>
          <w:szCs w:val="28"/>
        </w:rPr>
        <w:t>ни</w:t>
      </w:r>
      <w:r w:rsidRPr="00435DD8">
        <w:rPr>
          <w:rFonts w:ascii="Times New Roman" w:hAnsi="Times New Roman" w:cs="Times New Roman"/>
          <w:sz w:val="28"/>
          <w:szCs w:val="28"/>
        </w:rPr>
        <w:t>е Пр</w:t>
      </w:r>
      <w:r w:rsidRPr="00435DD8">
        <w:rPr>
          <w:rFonts w:ascii="Times New Roman" w:hAnsi="Times New Roman" w:cs="Times New Roman"/>
          <w:spacing w:val="-1"/>
          <w:sz w:val="28"/>
          <w:szCs w:val="28"/>
        </w:rPr>
        <w:t>а</w:t>
      </w:r>
      <w:r w:rsidRPr="00435DD8">
        <w:rPr>
          <w:rFonts w:ascii="Times New Roman" w:hAnsi="Times New Roman" w:cs="Times New Roman"/>
          <w:sz w:val="28"/>
          <w:szCs w:val="28"/>
        </w:rPr>
        <w:t>вител</w:t>
      </w:r>
      <w:r w:rsidRPr="00435DD8">
        <w:rPr>
          <w:rFonts w:ascii="Times New Roman" w:hAnsi="Times New Roman" w:cs="Times New Roman"/>
          <w:spacing w:val="1"/>
          <w:sz w:val="28"/>
          <w:szCs w:val="28"/>
        </w:rPr>
        <w:t>ь</w:t>
      </w:r>
      <w:r w:rsidRPr="00435DD8">
        <w:rPr>
          <w:rFonts w:ascii="Times New Roman" w:hAnsi="Times New Roman" w:cs="Times New Roman"/>
          <w:spacing w:val="-1"/>
          <w:sz w:val="28"/>
          <w:szCs w:val="28"/>
        </w:rPr>
        <w:t>с</w:t>
      </w:r>
      <w:r w:rsidRPr="00435DD8">
        <w:rPr>
          <w:rFonts w:ascii="Times New Roman" w:hAnsi="Times New Roman" w:cs="Times New Roman"/>
          <w:sz w:val="28"/>
          <w:szCs w:val="28"/>
        </w:rPr>
        <w:t xml:space="preserve">тва </w:t>
      </w:r>
      <w:r w:rsidRPr="00435DD8">
        <w:rPr>
          <w:rFonts w:ascii="Times New Roman" w:hAnsi="Times New Roman" w:cs="Times New Roman"/>
          <w:spacing w:val="-1"/>
          <w:sz w:val="28"/>
          <w:szCs w:val="28"/>
        </w:rPr>
        <w:t>Бе</w:t>
      </w:r>
      <w:r w:rsidRPr="00435DD8">
        <w:rPr>
          <w:rFonts w:ascii="Times New Roman" w:hAnsi="Times New Roman" w:cs="Times New Roman"/>
          <w:sz w:val="28"/>
          <w:szCs w:val="28"/>
        </w:rPr>
        <w:t>лгородской обла</w:t>
      </w:r>
      <w:r w:rsidRPr="00435DD8">
        <w:rPr>
          <w:rFonts w:ascii="Times New Roman" w:hAnsi="Times New Roman" w:cs="Times New Roman"/>
          <w:spacing w:val="-1"/>
          <w:sz w:val="28"/>
          <w:szCs w:val="28"/>
        </w:rPr>
        <w:t>с</w:t>
      </w:r>
      <w:r w:rsidRPr="00435DD8">
        <w:rPr>
          <w:rFonts w:ascii="Times New Roman" w:hAnsi="Times New Roman" w:cs="Times New Roman"/>
          <w:sz w:val="28"/>
          <w:szCs w:val="28"/>
        </w:rPr>
        <w:t>ти от 30.12.20</w:t>
      </w:r>
      <w:r w:rsidRPr="00435DD8">
        <w:rPr>
          <w:rFonts w:ascii="Times New Roman" w:hAnsi="Times New Roman" w:cs="Times New Roman"/>
          <w:spacing w:val="-2"/>
          <w:sz w:val="28"/>
          <w:szCs w:val="28"/>
        </w:rPr>
        <w:t>1</w:t>
      </w:r>
      <w:r w:rsidRPr="00435DD8">
        <w:rPr>
          <w:rFonts w:ascii="Times New Roman" w:hAnsi="Times New Roman" w:cs="Times New Roman"/>
          <w:sz w:val="28"/>
          <w:szCs w:val="28"/>
        </w:rPr>
        <w:t xml:space="preserve">3 г. </w:t>
      </w:r>
      <w:r>
        <w:rPr>
          <w:rFonts w:ascii="Times New Roman" w:hAnsi="Times New Roman" w:cs="Times New Roman"/>
          <w:sz w:val="28"/>
          <w:szCs w:val="28"/>
        </w:rPr>
        <w:t xml:space="preserve">       </w:t>
      </w:r>
      <w:r w:rsidRPr="00435DD8">
        <w:rPr>
          <w:rFonts w:ascii="Times New Roman" w:hAnsi="Times New Roman" w:cs="Times New Roman"/>
          <w:sz w:val="28"/>
          <w:szCs w:val="28"/>
        </w:rPr>
        <w:t>№ 52</w:t>
      </w:r>
      <w:r w:rsidRPr="00435DD8">
        <w:rPr>
          <w:rFonts w:ascii="Times New Roman" w:hAnsi="Times New Roman" w:cs="Times New Roman"/>
          <w:spacing w:val="5"/>
          <w:sz w:val="28"/>
          <w:szCs w:val="28"/>
        </w:rPr>
        <w:t>8</w:t>
      </w:r>
      <w:r w:rsidRPr="00435DD8">
        <w:rPr>
          <w:rFonts w:ascii="Times New Roman" w:hAnsi="Times New Roman" w:cs="Times New Roman"/>
          <w:spacing w:val="-1"/>
          <w:sz w:val="28"/>
          <w:szCs w:val="28"/>
        </w:rPr>
        <w:t>-</w:t>
      </w:r>
      <w:r w:rsidRPr="00435DD8">
        <w:rPr>
          <w:rFonts w:ascii="Times New Roman" w:hAnsi="Times New Roman" w:cs="Times New Roman"/>
          <w:spacing w:val="1"/>
          <w:sz w:val="28"/>
          <w:szCs w:val="28"/>
        </w:rPr>
        <w:t>п</w:t>
      </w:r>
      <w:r w:rsidRPr="00435DD8">
        <w:rPr>
          <w:rFonts w:ascii="Times New Roman" w:hAnsi="Times New Roman" w:cs="Times New Roman"/>
          <w:sz w:val="28"/>
          <w:szCs w:val="28"/>
        </w:rPr>
        <w:t xml:space="preserve">п </w:t>
      </w:r>
      <w:r w:rsidRPr="00435DD8">
        <w:rPr>
          <w:rFonts w:ascii="Times New Roman" w:hAnsi="Times New Roman" w:cs="Times New Roman"/>
          <w:spacing w:val="-7"/>
          <w:sz w:val="28"/>
          <w:szCs w:val="28"/>
        </w:rPr>
        <w:t>«</w:t>
      </w:r>
      <w:r w:rsidRPr="00435DD8">
        <w:rPr>
          <w:rFonts w:ascii="Times New Roman" w:hAnsi="Times New Roman" w:cs="Times New Roman"/>
          <w:sz w:val="28"/>
          <w:szCs w:val="28"/>
        </w:rPr>
        <w:t xml:space="preserve">Об </w:t>
      </w:r>
      <w:r w:rsidRPr="00435DD8">
        <w:rPr>
          <w:rFonts w:ascii="Times New Roman" w:hAnsi="Times New Roman" w:cs="Times New Roman"/>
          <w:spacing w:val="-5"/>
          <w:sz w:val="28"/>
          <w:szCs w:val="28"/>
        </w:rPr>
        <w:t>у</w:t>
      </w:r>
      <w:r w:rsidRPr="00435DD8">
        <w:rPr>
          <w:rFonts w:ascii="Times New Roman" w:hAnsi="Times New Roman" w:cs="Times New Roman"/>
          <w:spacing w:val="3"/>
          <w:sz w:val="28"/>
          <w:szCs w:val="28"/>
        </w:rPr>
        <w:t>т</w:t>
      </w:r>
      <w:r w:rsidRPr="00435DD8">
        <w:rPr>
          <w:rFonts w:ascii="Times New Roman" w:hAnsi="Times New Roman" w:cs="Times New Roman"/>
          <w:sz w:val="28"/>
          <w:szCs w:val="28"/>
        </w:rPr>
        <w:t>в</w:t>
      </w:r>
      <w:r w:rsidRPr="00435DD8">
        <w:rPr>
          <w:rFonts w:ascii="Times New Roman" w:hAnsi="Times New Roman" w:cs="Times New Roman"/>
          <w:spacing w:val="-1"/>
          <w:sz w:val="28"/>
          <w:szCs w:val="28"/>
        </w:rPr>
        <w:t>е</w:t>
      </w:r>
      <w:r w:rsidRPr="00435DD8">
        <w:rPr>
          <w:rFonts w:ascii="Times New Roman" w:hAnsi="Times New Roman" w:cs="Times New Roman"/>
          <w:sz w:val="28"/>
          <w:szCs w:val="28"/>
        </w:rPr>
        <w:t>рж</w:t>
      </w:r>
      <w:r w:rsidRPr="00435DD8">
        <w:rPr>
          <w:rFonts w:ascii="Times New Roman" w:hAnsi="Times New Roman" w:cs="Times New Roman"/>
          <w:spacing w:val="2"/>
          <w:sz w:val="28"/>
          <w:szCs w:val="28"/>
        </w:rPr>
        <w:t>д</w:t>
      </w:r>
      <w:r w:rsidRPr="00435DD8">
        <w:rPr>
          <w:rFonts w:ascii="Times New Roman" w:hAnsi="Times New Roman" w:cs="Times New Roman"/>
          <w:spacing w:val="-1"/>
          <w:sz w:val="28"/>
          <w:szCs w:val="28"/>
        </w:rPr>
        <w:t>е</w:t>
      </w:r>
      <w:r w:rsidRPr="00435DD8">
        <w:rPr>
          <w:rFonts w:ascii="Times New Roman" w:hAnsi="Times New Roman" w:cs="Times New Roman"/>
          <w:spacing w:val="1"/>
          <w:sz w:val="28"/>
          <w:szCs w:val="28"/>
        </w:rPr>
        <w:t>ни</w:t>
      </w:r>
      <w:r w:rsidRPr="00435DD8">
        <w:rPr>
          <w:rFonts w:ascii="Times New Roman" w:hAnsi="Times New Roman" w:cs="Times New Roman"/>
          <w:sz w:val="28"/>
          <w:szCs w:val="28"/>
        </w:rPr>
        <w:t>и го</w:t>
      </w:r>
      <w:r w:rsidRPr="00435DD8">
        <w:rPr>
          <w:rFonts w:ascii="Times New Roman" w:hAnsi="Times New Roman" w:cs="Times New Roman"/>
          <w:spacing w:val="1"/>
          <w:sz w:val="28"/>
          <w:szCs w:val="28"/>
        </w:rPr>
        <w:t>с</w:t>
      </w:r>
      <w:r w:rsidRPr="00435DD8">
        <w:rPr>
          <w:rFonts w:ascii="Times New Roman" w:hAnsi="Times New Roman" w:cs="Times New Roman"/>
          <w:spacing w:val="-7"/>
          <w:sz w:val="28"/>
          <w:szCs w:val="28"/>
        </w:rPr>
        <w:t>у</w:t>
      </w:r>
      <w:r w:rsidRPr="00435DD8">
        <w:rPr>
          <w:rFonts w:ascii="Times New Roman" w:hAnsi="Times New Roman" w:cs="Times New Roman"/>
          <w:spacing w:val="2"/>
          <w:sz w:val="28"/>
          <w:szCs w:val="28"/>
        </w:rPr>
        <w:t>д</w:t>
      </w:r>
      <w:r w:rsidRPr="00435DD8">
        <w:rPr>
          <w:rFonts w:ascii="Times New Roman" w:hAnsi="Times New Roman" w:cs="Times New Roman"/>
          <w:spacing w:val="-1"/>
          <w:sz w:val="28"/>
          <w:szCs w:val="28"/>
        </w:rPr>
        <w:t>а</w:t>
      </w:r>
      <w:r w:rsidRPr="00435DD8">
        <w:rPr>
          <w:rFonts w:ascii="Times New Roman" w:hAnsi="Times New Roman" w:cs="Times New Roman"/>
          <w:sz w:val="28"/>
          <w:szCs w:val="28"/>
        </w:rPr>
        <w:t>р</w:t>
      </w:r>
      <w:r w:rsidRPr="00435DD8">
        <w:rPr>
          <w:rFonts w:ascii="Times New Roman" w:hAnsi="Times New Roman" w:cs="Times New Roman"/>
          <w:spacing w:val="1"/>
          <w:sz w:val="28"/>
          <w:szCs w:val="28"/>
        </w:rPr>
        <w:t>с</w:t>
      </w:r>
      <w:r w:rsidRPr="00435DD8">
        <w:rPr>
          <w:rFonts w:ascii="Times New Roman" w:hAnsi="Times New Roman" w:cs="Times New Roman"/>
          <w:sz w:val="28"/>
          <w:szCs w:val="28"/>
        </w:rPr>
        <w:t>тв</w:t>
      </w:r>
      <w:r w:rsidRPr="00435DD8">
        <w:rPr>
          <w:rFonts w:ascii="Times New Roman" w:hAnsi="Times New Roman" w:cs="Times New Roman"/>
          <w:spacing w:val="-1"/>
          <w:sz w:val="28"/>
          <w:szCs w:val="28"/>
        </w:rPr>
        <w:t>е</w:t>
      </w:r>
      <w:r w:rsidRPr="00435DD8">
        <w:rPr>
          <w:rFonts w:ascii="Times New Roman" w:hAnsi="Times New Roman" w:cs="Times New Roman"/>
          <w:spacing w:val="1"/>
          <w:sz w:val="28"/>
          <w:szCs w:val="28"/>
        </w:rPr>
        <w:t>нн</w:t>
      </w:r>
      <w:r w:rsidRPr="00435DD8">
        <w:rPr>
          <w:rFonts w:ascii="Times New Roman" w:hAnsi="Times New Roman" w:cs="Times New Roman"/>
          <w:sz w:val="28"/>
          <w:szCs w:val="28"/>
        </w:rPr>
        <w:t xml:space="preserve">ой </w:t>
      </w:r>
      <w:r w:rsidRPr="00435DD8">
        <w:rPr>
          <w:rFonts w:ascii="Times New Roman" w:hAnsi="Times New Roman" w:cs="Times New Roman"/>
          <w:spacing w:val="1"/>
          <w:sz w:val="28"/>
          <w:szCs w:val="28"/>
        </w:rPr>
        <w:t>п</w:t>
      </w:r>
      <w:r w:rsidRPr="00435DD8">
        <w:rPr>
          <w:rFonts w:ascii="Times New Roman" w:hAnsi="Times New Roman" w:cs="Times New Roman"/>
          <w:sz w:val="28"/>
          <w:szCs w:val="28"/>
        </w:rPr>
        <w:t>рогр</w:t>
      </w:r>
      <w:r w:rsidRPr="00435DD8">
        <w:rPr>
          <w:rFonts w:ascii="Times New Roman" w:hAnsi="Times New Roman" w:cs="Times New Roman"/>
          <w:spacing w:val="-1"/>
          <w:sz w:val="28"/>
          <w:szCs w:val="28"/>
        </w:rPr>
        <w:t>амм</w:t>
      </w:r>
      <w:r w:rsidRPr="00435DD8">
        <w:rPr>
          <w:rFonts w:ascii="Times New Roman" w:hAnsi="Times New Roman" w:cs="Times New Roman"/>
          <w:sz w:val="28"/>
          <w:szCs w:val="28"/>
        </w:rPr>
        <w:t xml:space="preserve">ы </w:t>
      </w:r>
      <w:r w:rsidRPr="00435DD8">
        <w:rPr>
          <w:rFonts w:ascii="Times New Roman" w:hAnsi="Times New Roman" w:cs="Times New Roman"/>
          <w:spacing w:val="-1"/>
          <w:sz w:val="28"/>
          <w:szCs w:val="28"/>
        </w:rPr>
        <w:t>Бе</w:t>
      </w:r>
      <w:r w:rsidRPr="00435DD8">
        <w:rPr>
          <w:rFonts w:ascii="Times New Roman" w:hAnsi="Times New Roman" w:cs="Times New Roman"/>
          <w:sz w:val="28"/>
          <w:szCs w:val="28"/>
        </w:rPr>
        <w:t>лг</w:t>
      </w:r>
      <w:r w:rsidRPr="00435DD8">
        <w:rPr>
          <w:rFonts w:ascii="Times New Roman" w:hAnsi="Times New Roman" w:cs="Times New Roman"/>
          <w:spacing w:val="5"/>
          <w:sz w:val="28"/>
          <w:szCs w:val="28"/>
        </w:rPr>
        <w:t>о</w:t>
      </w:r>
      <w:r w:rsidRPr="00435DD8">
        <w:rPr>
          <w:rFonts w:ascii="Times New Roman" w:hAnsi="Times New Roman" w:cs="Times New Roman"/>
          <w:sz w:val="28"/>
          <w:szCs w:val="28"/>
        </w:rPr>
        <w:t>род</w:t>
      </w:r>
      <w:r w:rsidRPr="00435DD8">
        <w:rPr>
          <w:rFonts w:ascii="Times New Roman" w:hAnsi="Times New Roman" w:cs="Times New Roman"/>
          <w:spacing w:val="-1"/>
          <w:sz w:val="28"/>
          <w:szCs w:val="28"/>
        </w:rPr>
        <w:t>с</w:t>
      </w:r>
      <w:r w:rsidRPr="00435DD8">
        <w:rPr>
          <w:rFonts w:ascii="Times New Roman" w:hAnsi="Times New Roman" w:cs="Times New Roman"/>
          <w:spacing w:val="1"/>
          <w:sz w:val="28"/>
          <w:szCs w:val="28"/>
        </w:rPr>
        <w:t>к</w:t>
      </w:r>
      <w:r w:rsidRPr="00435DD8">
        <w:rPr>
          <w:rFonts w:ascii="Times New Roman" w:hAnsi="Times New Roman" w:cs="Times New Roman"/>
          <w:sz w:val="28"/>
          <w:szCs w:val="28"/>
        </w:rPr>
        <w:t>ой обла</w:t>
      </w:r>
      <w:r w:rsidRPr="00435DD8">
        <w:rPr>
          <w:rFonts w:ascii="Times New Roman" w:hAnsi="Times New Roman" w:cs="Times New Roman"/>
          <w:spacing w:val="-1"/>
          <w:sz w:val="28"/>
          <w:szCs w:val="28"/>
        </w:rPr>
        <w:t>с</w:t>
      </w:r>
      <w:r w:rsidRPr="00435DD8">
        <w:rPr>
          <w:rFonts w:ascii="Times New Roman" w:hAnsi="Times New Roman" w:cs="Times New Roman"/>
          <w:sz w:val="28"/>
          <w:szCs w:val="28"/>
        </w:rPr>
        <w:t xml:space="preserve">ти </w:t>
      </w:r>
      <w:r w:rsidRPr="00435DD8">
        <w:rPr>
          <w:rFonts w:ascii="Times New Roman" w:hAnsi="Times New Roman" w:cs="Times New Roman"/>
          <w:spacing w:val="-5"/>
          <w:sz w:val="28"/>
          <w:szCs w:val="28"/>
        </w:rPr>
        <w:t>«</w:t>
      </w:r>
      <w:r w:rsidRPr="00435DD8">
        <w:rPr>
          <w:rFonts w:ascii="Times New Roman" w:hAnsi="Times New Roman" w:cs="Times New Roman"/>
          <w:spacing w:val="3"/>
          <w:sz w:val="28"/>
          <w:szCs w:val="28"/>
        </w:rPr>
        <w:t>Р</w:t>
      </w:r>
      <w:r w:rsidRPr="00435DD8">
        <w:rPr>
          <w:rFonts w:ascii="Times New Roman" w:hAnsi="Times New Roman" w:cs="Times New Roman"/>
          <w:spacing w:val="-1"/>
          <w:sz w:val="28"/>
          <w:szCs w:val="28"/>
        </w:rPr>
        <w:t>а</w:t>
      </w:r>
      <w:r w:rsidRPr="00435DD8">
        <w:rPr>
          <w:rFonts w:ascii="Times New Roman" w:hAnsi="Times New Roman" w:cs="Times New Roman"/>
          <w:spacing w:val="1"/>
          <w:sz w:val="28"/>
          <w:szCs w:val="28"/>
        </w:rPr>
        <w:t>з</w:t>
      </w:r>
      <w:r w:rsidRPr="00435DD8">
        <w:rPr>
          <w:rFonts w:ascii="Times New Roman" w:hAnsi="Times New Roman" w:cs="Times New Roman"/>
          <w:sz w:val="28"/>
          <w:szCs w:val="28"/>
        </w:rPr>
        <w:t>вит</w:t>
      </w:r>
      <w:r w:rsidRPr="00435DD8">
        <w:rPr>
          <w:rFonts w:ascii="Times New Roman" w:hAnsi="Times New Roman" w:cs="Times New Roman"/>
          <w:spacing w:val="2"/>
          <w:sz w:val="28"/>
          <w:szCs w:val="28"/>
        </w:rPr>
        <w:t>и</w:t>
      </w:r>
      <w:r w:rsidRPr="00435DD8">
        <w:rPr>
          <w:rFonts w:ascii="Times New Roman" w:hAnsi="Times New Roman" w:cs="Times New Roman"/>
          <w:sz w:val="28"/>
          <w:szCs w:val="28"/>
        </w:rPr>
        <w:t>е обр</w:t>
      </w:r>
      <w:r w:rsidRPr="00435DD8">
        <w:rPr>
          <w:rFonts w:ascii="Times New Roman" w:hAnsi="Times New Roman" w:cs="Times New Roman"/>
          <w:spacing w:val="-1"/>
          <w:sz w:val="28"/>
          <w:szCs w:val="28"/>
        </w:rPr>
        <w:t>а</w:t>
      </w:r>
      <w:r w:rsidRPr="00435DD8">
        <w:rPr>
          <w:rFonts w:ascii="Times New Roman" w:hAnsi="Times New Roman" w:cs="Times New Roman"/>
          <w:spacing w:val="1"/>
          <w:sz w:val="28"/>
          <w:szCs w:val="28"/>
        </w:rPr>
        <w:t>з</w:t>
      </w:r>
      <w:r w:rsidRPr="00435DD8">
        <w:rPr>
          <w:rFonts w:ascii="Times New Roman" w:hAnsi="Times New Roman" w:cs="Times New Roman"/>
          <w:sz w:val="28"/>
          <w:szCs w:val="28"/>
        </w:rPr>
        <w:t>ов</w:t>
      </w:r>
      <w:r w:rsidRPr="00435DD8">
        <w:rPr>
          <w:rFonts w:ascii="Times New Roman" w:hAnsi="Times New Roman" w:cs="Times New Roman"/>
          <w:spacing w:val="-1"/>
          <w:sz w:val="28"/>
          <w:szCs w:val="28"/>
        </w:rPr>
        <w:t>а</w:t>
      </w:r>
      <w:r w:rsidRPr="00435DD8">
        <w:rPr>
          <w:rFonts w:ascii="Times New Roman" w:hAnsi="Times New Roman" w:cs="Times New Roman"/>
          <w:spacing w:val="1"/>
          <w:sz w:val="28"/>
          <w:szCs w:val="28"/>
        </w:rPr>
        <w:t>н</w:t>
      </w:r>
      <w:r w:rsidRPr="00435DD8">
        <w:rPr>
          <w:rFonts w:ascii="Times New Roman" w:hAnsi="Times New Roman" w:cs="Times New Roman"/>
          <w:spacing w:val="-1"/>
          <w:sz w:val="28"/>
          <w:szCs w:val="28"/>
        </w:rPr>
        <w:t>и</w:t>
      </w:r>
      <w:r w:rsidRPr="00435DD8">
        <w:rPr>
          <w:rFonts w:ascii="Times New Roman" w:hAnsi="Times New Roman" w:cs="Times New Roman"/>
          <w:sz w:val="28"/>
          <w:szCs w:val="28"/>
        </w:rPr>
        <w:t xml:space="preserve">я </w:t>
      </w:r>
      <w:r w:rsidRPr="00435DD8">
        <w:rPr>
          <w:rFonts w:ascii="Times New Roman" w:hAnsi="Times New Roman" w:cs="Times New Roman"/>
          <w:spacing w:val="-1"/>
          <w:sz w:val="28"/>
          <w:szCs w:val="28"/>
        </w:rPr>
        <w:t>Бе</w:t>
      </w:r>
      <w:r w:rsidRPr="00435DD8">
        <w:rPr>
          <w:rFonts w:ascii="Times New Roman" w:hAnsi="Times New Roman" w:cs="Times New Roman"/>
          <w:sz w:val="28"/>
          <w:szCs w:val="28"/>
        </w:rPr>
        <w:t>лгородской обла</w:t>
      </w:r>
      <w:r w:rsidRPr="00435DD8">
        <w:rPr>
          <w:rFonts w:ascii="Times New Roman" w:hAnsi="Times New Roman" w:cs="Times New Roman"/>
          <w:spacing w:val="-1"/>
          <w:sz w:val="28"/>
          <w:szCs w:val="28"/>
        </w:rPr>
        <w:t>с</w:t>
      </w:r>
      <w:r w:rsidRPr="00435DD8">
        <w:rPr>
          <w:rFonts w:ascii="Times New Roman" w:hAnsi="Times New Roman" w:cs="Times New Roman"/>
          <w:sz w:val="28"/>
          <w:szCs w:val="28"/>
        </w:rPr>
        <w:t>ти</w:t>
      </w:r>
      <w:r w:rsidRPr="00435DD8">
        <w:rPr>
          <w:rFonts w:ascii="Times New Roman" w:hAnsi="Times New Roman" w:cs="Times New Roman"/>
          <w:spacing w:val="-7"/>
          <w:sz w:val="28"/>
          <w:szCs w:val="28"/>
        </w:rPr>
        <w:t>»</w:t>
      </w:r>
      <w:r w:rsidRPr="00435DD8">
        <w:rPr>
          <w:rFonts w:ascii="Times New Roman" w:hAnsi="Times New Roman" w:cs="Times New Roman"/>
          <w:sz w:val="28"/>
          <w:szCs w:val="28"/>
        </w:rPr>
        <w:t>;</w:t>
      </w:r>
    </w:p>
    <w:p w:rsidR="00384F5A" w:rsidRPr="00BB7964" w:rsidRDefault="00384F5A" w:rsidP="00435DD8">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Постановление Правительства Белгородской области от 28.10.2013</w:t>
      </w:r>
      <w:r w:rsidR="00435DD8">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00435DD8">
        <w:rPr>
          <w:rFonts w:ascii="Times New Roman" w:hAnsi="Times New Roman" w:cs="Times New Roman"/>
          <w:sz w:val="28"/>
          <w:szCs w:val="28"/>
        </w:rPr>
        <w:t xml:space="preserve">         </w:t>
      </w:r>
      <w:r w:rsidRPr="00BB7964">
        <w:rPr>
          <w:rFonts w:ascii="Times New Roman" w:hAnsi="Times New Roman" w:cs="Times New Roman"/>
          <w:sz w:val="28"/>
          <w:szCs w:val="28"/>
        </w:rPr>
        <w:t>№ 431-пп «Об утверждении Стратегии развития дошкольного, общего и дополнительного образования Белгородской области на 2013-2020 годы»;</w:t>
      </w:r>
    </w:p>
    <w:p w:rsidR="00384F5A" w:rsidRPr="00BB7964" w:rsidRDefault="00384F5A" w:rsidP="00435DD8">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Распоряжение Правительства Белгородской области </w:t>
      </w:r>
      <w:r w:rsidR="00435DD8">
        <w:rPr>
          <w:rFonts w:ascii="Times New Roman" w:hAnsi="Times New Roman" w:cs="Times New Roman"/>
          <w:sz w:val="28"/>
          <w:szCs w:val="28"/>
        </w:rPr>
        <w:t xml:space="preserve">                                 </w:t>
      </w:r>
      <w:r w:rsidRPr="00BB7964">
        <w:rPr>
          <w:rFonts w:ascii="Times New Roman" w:hAnsi="Times New Roman" w:cs="Times New Roman"/>
          <w:sz w:val="28"/>
          <w:szCs w:val="28"/>
        </w:rPr>
        <w:t>от 12.04.2010</w:t>
      </w:r>
      <w:r w:rsidR="00435DD8">
        <w:rPr>
          <w:rFonts w:ascii="Times New Roman" w:hAnsi="Times New Roman" w:cs="Times New Roman"/>
          <w:sz w:val="28"/>
          <w:szCs w:val="28"/>
        </w:rPr>
        <w:t xml:space="preserve"> </w:t>
      </w:r>
      <w:r w:rsidR="00B077E9">
        <w:rPr>
          <w:rFonts w:ascii="Times New Roman" w:hAnsi="Times New Roman" w:cs="Times New Roman"/>
          <w:sz w:val="28"/>
          <w:szCs w:val="28"/>
        </w:rPr>
        <w:t xml:space="preserve">г. </w:t>
      </w:r>
      <w:r w:rsidRPr="00BB7964">
        <w:rPr>
          <w:rFonts w:ascii="Times New Roman" w:hAnsi="Times New Roman" w:cs="Times New Roman"/>
          <w:sz w:val="28"/>
          <w:szCs w:val="28"/>
        </w:rPr>
        <w:t>№</w:t>
      </w:r>
      <w:r w:rsidR="00435DD8">
        <w:rPr>
          <w:rFonts w:ascii="Times New Roman" w:hAnsi="Times New Roman" w:cs="Times New Roman"/>
          <w:sz w:val="28"/>
          <w:szCs w:val="28"/>
        </w:rPr>
        <w:t xml:space="preserve"> </w:t>
      </w:r>
      <w:r w:rsidRPr="00BB7964">
        <w:rPr>
          <w:rFonts w:ascii="Times New Roman" w:hAnsi="Times New Roman" w:cs="Times New Roman"/>
          <w:sz w:val="28"/>
          <w:szCs w:val="28"/>
        </w:rPr>
        <w:t>143-рп «О нормативах по минимальному обеспечению молодежи региональными и  муниципальными учреждениями по месту  жительства»;</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Распоряжение  Правительства  Белгородск</w:t>
      </w:r>
      <w:r w:rsidR="00435DD8">
        <w:rPr>
          <w:rFonts w:ascii="Times New Roman" w:hAnsi="Times New Roman" w:cs="Times New Roman"/>
          <w:sz w:val="28"/>
          <w:szCs w:val="28"/>
        </w:rPr>
        <w:t xml:space="preserve">ой  области  от  07.02.2015  № 15-рп </w:t>
      </w:r>
      <w:r w:rsidRPr="00BB7964">
        <w:rPr>
          <w:rFonts w:ascii="Times New Roman" w:hAnsi="Times New Roman" w:cs="Times New Roman"/>
          <w:sz w:val="28"/>
          <w:szCs w:val="28"/>
        </w:rPr>
        <w:t>«О стратегии государственной молодежной политики в Белгородской области»;</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Приказ Департамента строительства и транспорта Белгородской области от 28.05.2018 г. №119-пр «Об утверждении Стандарта качества жилья для городов Белгородской области».</w:t>
      </w:r>
    </w:p>
    <w:p w:rsidR="00384F5A" w:rsidRPr="00B077E9" w:rsidRDefault="00384F5A" w:rsidP="00B077E9">
      <w:pPr>
        <w:spacing w:after="0" w:line="240" w:lineRule="auto"/>
        <w:jc w:val="both"/>
        <w:rPr>
          <w:rFonts w:ascii="Times New Roman" w:hAnsi="Times New Roman" w:cs="Times New Roman"/>
          <w:sz w:val="16"/>
          <w:szCs w:val="16"/>
        </w:rPr>
      </w:pPr>
    </w:p>
    <w:p w:rsidR="00384F5A" w:rsidRPr="00435DD8" w:rsidRDefault="00384F5A" w:rsidP="00435DD8">
      <w:pPr>
        <w:spacing w:after="0" w:line="240" w:lineRule="auto"/>
        <w:ind w:firstLine="709"/>
        <w:jc w:val="center"/>
        <w:rPr>
          <w:rFonts w:ascii="Times New Roman" w:hAnsi="Times New Roman" w:cs="Times New Roman"/>
          <w:b/>
          <w:sz w:val="28"/>
          <w:szCs w:val="28"/>
        </w:rPr>
      </w:pPr>
      <w:r w:rsidRPr="00435DD8">
        <w:rPr>
          <w:rFonts w:ascii="Times New Roman" w:hAnsi="Times New Roman" w:cs="Times New Roman"/>
          <w:b/>
          <w:sz w:val="28"/>
          <w:szCs w:val="28"/>
        </w:rPr>
        <w:t>Нормативные акты Грайворонского муниципального округа</w:t>
      </w:r>
    </w:p>
    <w:p w:rsidR="00384F5A" w:rsidRPr="00435DD8" w:rsidRDefault="00384F5A" w:rsidP="00435DD8">
      <w:pPr>
        <w:spacing w:after="0" w:line="240" w:lineRule="auto"/>
        <w:ind w:firstLine="709"/>
        <w:jc w:val="center"/>
        <w:rPr>
          <w:rFonts w:ascii="Times New Roman" w:hAnsi="Times New Roman" w:cs="Times New Roman"/>
          <w:b/>
          <w:sz w:val="28"/>
          <w:szCs w:val="28"/>
        </w:rPr>
      </w:pPr>
      <w:r w:rsidRPr="00435DD8">
        <w:rPr>
          <w:rFonts w:ascii="Times New Roman" w:hAnsi="Times New Roman" w:cs="Times New Roman"/>
          <w:b/>
          <w:sz w:val="28"/>
          <w:szCs w:val="28"/>
        </w:rPr>
        <w:t>Белгородской области</w:t>
      </w:r>
    </w:p>
    <w:p w:rsidR="00384F5A" w:rsidRPr="00B077E9" w:rsidRDefault="00384F5A" w:rsidP="00BB7964">
      <w:pPr>
        <w:spacing w:after="0" w:line="240" w:lineRule="auto"/>
        <w:ind w:firstLine="709"/>
        <w:jc w:val="both"/>
        <w:rPr>
          <w:rFonts w:ascii="Times New Roman" w:hAnsi="Times New Roman" w:cs="Times New Roman"/>
          <w:sz w:val="16"/>
          <w:szCs w:val="16"/>
        </w:rPr>
      </w:pPr>
    </w:p>
    <w:p w:rsidR="00384F5A" w:rsidRPr="00BB7964" w:rsidRDefault="00384F5A" w:rsidP="00B077E9">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Добавить при наличии</w:t>
      </w:r>
    </w:p>
    <w:p w:rsidR="00384F5A" w:rsidRDefault="00384F5A" w:rsidP="00B077E9">
      <w:pPr>
        <w:spacing w:after="0" w:line="240" w:lineRule="auto"/>
        <w:ind w:firstLine="709"/>
        <w:jc w:val="center"/>
        <w:rPr>
          <w:rFonts w:ascii="Times New Roman" w:hAnsi="Times New Roman" w:cs="Times New Roman"/>
          <w:b/>
          <w:sz w:val="28"/>
          <w:szCs w:val="28"/>
        </w:rPr>
      </w:pPr>
      <w:r w:rsidRPr="00B077E9">
        <w:rPr>
          <w:rFonts w:ascii="Times New Roman" w:hAnsi="Times New Roman" w:cs="Times New Roman"/>
          <w:b/>
          <w:sz w:val="28"/>
          <w:szCs w:val="28"/>
        </w:rPr>
        <w:t>Своды правил по проектированию и строительству</w:t>
      </w:r>
    </w:p>
    <w:p w:rsidR="00B077E9" w:rsidRPr="00B077E9" w:rsidRDefault="00B077E9" w:rsidP="00B077E9">
      <w:pPr>
        <w:spacing w:after="0" w:line="240" w:lineRule="auto"/>
        <w:ind w:firstLine="709"/>
        <w:jc w:val="center"/>
        <w:rPr>
          <w:rFonts w:ascii="Times New Roman" w:hAnsi="Times New Roman" w:cs="Times New Roman"/>
          <w:b/>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СП42.13330.2011 «СНиП</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.07.01-89* «Градостроительство. Планировка и застройка городских и сельских поселений»;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СП 88.13330.2014. Свод правил. «Защитные сооружения гражданской обороны. Актуализированная редакция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II-11-77»;</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18.13330.2011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II-89-80*  «Генеральные  планы  промышленных предприятий»;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19.13330.2011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II-97-76* «Генеральные планы сельскохозяйственных предприятий»;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СП 34.13330.2012. «Свод правил. Автомобильные дороги. Актуализированная редакция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2.05.02-85»</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31.13330.2012 «</w:t>
      </w:r>
      <w:proofErr w:type="spellStart"/>
      <w:r w:rsidR="00B956E6" w:rsidRPr="00BB7964">
        <w:rPr>
          <w:rFonts w:ascii="Times New Roman" w:hAnsi="Times New Roman" w:cs="Times New Roman"/>
          <w:sz w:val="28"/>
          <w:szCs w:val="28"/>
        </w:rPr>
        <w:fldChar w:fldCharType="begin"/>
      </w:r>
      <w:r w:rsidRPr="00BB7964">
        <w:rPr>
          <w:rFonts w:ascii="Times New Roman" w:hAnsi="Times New Roman" w:cs="Times New Roman"/>
          <w:sz w:val="28"/>
          <w:szCs w:val="28"/>
        </w:rPr>
        <w:instrText>HYPERLINK "consultantplus://offline/ref%3DB55CB70B8807CE15F8F84F8321428183E70A952355926F9978D079F8jDB" \h</w:instrText>
      </w:r>
      <w:r w:rsidR="00B956E6" w:rsidRPr="00BB7964">
        <w:rPr>
          <w:rFonts w:ascii="Times New Roman" w:hAnsi="Times New Roman" w:cs="Times New Roman"/>
          <w:sz w:val="28"/>
          <w:szCs w:val="28"/>
        </w:rPr>
        <w:fldChar w:fldCharType="separate"/>
      </w:r>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2.04.02-84* </w:t>
      </w:r>
      <w:r w:rsidR="00B956E6" w:rsidRPr="00BB7964">
        <w:rPr>
          <w:rFonts w:ascii="Times New Roman" w:hAnsi="Times New Roman" w:cs="Times New Roman"/>
          <w:sz w:val="28"/>
          <w:szCs w:val="28"/>
        </w:rPr>
        <w:fldChar w:fldCharType="end"/>
      </w:r>
      <w:r w:rsidRPr="00BB7964">
        <w:rPr>
          <w:rFonts w:ascii="Times New Roman" w:hAnsi="Times New Roman" w:cs="Times New Roman"/>
          <w:sz w:val="28"/>
          <w:szCs w:val="28"/>
        </w:rPr>
        <w:t>«Водоснабжение. Наружные сети и сооружения»;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lastRenderedPageBreak/>
        <w:t xml:space="preserve"> СП 32.13330.2012 «</w:t>
      </w:r>
      <w:proofErr w:type="spellStart"/>
      <w:r w:rsidR="00B956E6" w:rsidRPr="00BB7964">
        <w:rPr>
          <w:rFonts w:ascii="Times New Roman" w:hAnsi="Times New Roman" w:cs="Times New Roman"/>
          <w:sz w:val="28"/>
          <w:szCs w:val="28"/>
        </w:rPr>
        <w:fldChar w:fldCharType="begin"/>
      </w:r>
      <w:r w:rsidRPr="00BB7964">
        <w:rPr>
          <w:rFonts w:ascii="Times New Roman" w:hAnsi="Times New Roman" w:cs="Times New Roman"/>
          <w:sz w:val="28"/>
          <w:szCs w:val="28"/>
        </w:rPr>
        <w:instrText>HYPERLINK "consultantplus://offline/ref%3D422BF3913A03A3FF4DDD1D7F5E11E341BF360C6AB4A0655EFBCD16kEB" \h</w:instrText>
      </w:r>
      <w:r w:rsidR="00B956E6" w:rsidRPr="00BB7964">
        <w:rPr>
          <w:rFonts w:ascii="Times New Roman" w:hAnsi="Times New Roman" w:cs="Times New Roman"/>
          <w:sz w:val="28"/>
          <w:szCs w:val="28"/>
        </w:rPr>
        <w:fldChar w:fldCharType="separate"/>
      </w:r>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2.04.03-85</w:t>
      </w:r>
      <w:r w:rsidR="00B956E6" w:rsidRPr="00BB7964">
        <w:rPr>
          <w:rFonts w:ascii="Times New Roman" w:hAnsi="Times New Roman" w:cs="Times New Roman"/>
          <w:sz w:val="28"/>
          <w:szCs w:val="28"/>
        </w:rPr>
        <w:fldChar w:fldCharType="end"/>
      </w:r>
      <w:r w:rsidRPr="00BB7964">
        <w:rPr>
          <w:rFonts w:ascii="Times New Roman" w:hAnsi="Times New Roman" w:cs="Times New Roman"/>
          <w:sz w:val="28"/>
          <w:szCs w:val="28"/>
        </w:rPr>
        <w:t xml:space="preserve">«Канализация, наружные </w:t>
      </w:r>
      <w:proofErr w:type="spellStart"/>
      <w:r w:rsidRPr="00BB7964">
        <w:rPr>
          <w:rFonts w:ascii="Times New Roman" w:hAnsi="Times New Roman" w:cs="Times New Roman"/>
          <w:sz w:val="28"/>
          <w:szCs w:val="28"/>
        </w:rPr>
        <w:t>сетии</w:t>
      </w:r>
      <w:proofErr w:type="spellEnd"/>
      <w:r w:rsidRPr="00BB7964">
        <w:rPr>
          <w:rFonts w:ascii="Times New Roman" w:hAnsi="Times New Roman" w:cs="Times New Roman"/>
          <w:sz w:val="28"/>
          <w:szCs w:val="28"/>
        </w:rPr>
        <w:t xml:space="preserve"> сооружения»;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50.13330.2012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23-02-2003 «Тепловая защита зданий»;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30.13330.2012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2.04.01-85* «Внутренний водопровод и канализация зданий»;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 СП36.13330.2012«СНиП</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.05.06-89*  «Магистральные трубопроводы. Актуализированная редакция»;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62.13330.2011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42-01-2002 «Газораспределительные системы»;</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40.13330.2012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2.06.06-85 «Плотины бетонные и железобетонные»;</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 СП 39.13330.2012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2.06.05-84* «Плотины из грунтовых материалов»;</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СП116.13330.2012 «СНиП22-02-2003 «Инженерная защита территорий, зданий и сооружений от опасных геологических процессов. Основные положения»;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131.13330.2012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23-01-99* «Строительная климатология»;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88.13330.2014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II-11-77* «Защитные сооружения гражданской обороны»;</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58.13330.2012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33-01-2003 «Гидротехнические сооружения. Основные положения»;</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51.13330.2011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23-03-2003 «Защита от шума»;</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СП165.1325800.2014 «СНиП</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.01.51-90 «Инженерно-технические мероприятия по гражданской обороне»;</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 xml:space="preserve">СП 104.13330.2016 Инженерная защита территории от затопления и подтопления. Актуализированная редакция </w:t>
      </w:r>
      <w:proofErr w:type="spellStart"/>
      <w:r w:rsidRPr="00BB7964">
        <w:rPr>
          <w:rFonts w:ascii="Times New Roman" w:hAnsi="Times New Roman" w:cs="Times New Roman"/>
          <w:sz w:val="28"/>
          <w:szCs w:val="28"/>
        </w:rPr>
        <w:t>СНиП</w:t>
      </w:r>
      <w:proofErr w:type="spellEnd"/>
      <w:r w:rsidRPr="00BB7964">
        <w:rPr>
          <w:rFonts w:ascii="Times New Roman" w:hAnsi="Times New Roman" w:cs="Times New Roman"/>
          <w:sz w:val="28"/>
          <w:szCs w:val="28"/>
        </w:rPr>
        <w:t xml:space="preserve"> 2.06.15-85</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077E9">
      <w:pPr>
        <w:spacing w:after="0" w:line="240" w:lineRule="auto"/>
        <w:ind w:firstLine="709"/>
        <w:jc w:val="center"/>
        <w:rPr>
          <w:rFonts w:ascii="Times New Roman" w:hAnsi="Times New Roman" w:cs="Times New Roman"/>
          <w:sz w:val="28"/>
          <w:szCs w:val="28"/>
        </w:rPr>
      </w:pPr>
      <w:r w:rsidRPr="00BB7964">
        <w:rPr>
          <w:rFonts w:ascii="Times New Roman" w:hAnsi="Times New Roman" w:cs="Times New Roman"/>
          <w:sz w:val="28"/>
          <w:szCs w:val="28"/>
        </w:rPr>
        <w:t>Санитарные правила и нормы, санитарные нормы</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СанПиН</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.2.1/2.1.1.1076-01 «Гигиенические требования к инсоляции и солнцезащите помещений жилых и общественных зданий и территорий»;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СанПиН</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.2.1/2.1.1.1278-03 «Гигиенические требования к естественному, искусственному и совмещенному освещению жилых и общественных зданий»;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СанПиН</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.2.1/2.1.1.1200-03 «Санитарно-защитные зоны и санитарная классификация предприятий, сооружений и иных  объектов»;</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СН</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.2.4/2.1.8.562-96 «Шум на рабочих местах,  в помещениях жилых, общественных зданий и на территории жилой застройки»;</w:t>
      </w:r>
    </w:p>
    <w:p w:rsidR="00384F5A" w:rsidRPr="00BB7964" w:rsidRDefault="00384F5A" w:rsidP="00BB7964">
      <w:pPr>
        <w:spacing w:after="0" w:line="240" w:lineRule="auto"/>
        <w:ind w:firstLine="709"/>
        <w:jc w:val="both"/>
        <w:rPr>
          <w:rFonts w:ascii="Times New Roman" w:hAnsi="Times New Roman" w:cs="Times New Roman"/>
          <w:sz w:val="28"/>
          <w:szCs w:val="28"/>
        </w:rPr>
      </w:pPr>
      <w:proofErr w:type="spellStart"/>
      <w:r w:rsidRPr="00BB7964">
        <w:rPr>
          <w:rFonts w:ascii="Times New Roman" w:hAnsi="Times New Roman" w:cs="Times New Roman"/>
          <w:sz w:val="28"/>
          <w:szCs w:val="28"/>
        </w:rPr>
        <w:t>СанПиН</w:t>
      </w:r>
      <w:proofErr w:type="spellEnd"/>
      <w:r w:rsidRPr="00BB7964">
        <w:rPr>
          <w:rFonts w:ascii="Times New Roman" w:hAnsi="Times New Roman" w:cs="Times New Roman"/>
          <w:sz w:val="28"/>
          <w:szCs w:val="28"/>
        </w:rPr>
        <w:t xml:space="preserve"> 2.1.6.1032-01 «Гигиенические требования к обеспечению качества атмосферного воздуха населенных мест»;</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lastRenderedPageBreak/>
        <w:t>СанПиН</w:t>
      </w:r>
      <w:proofErr w:type="gramStart"/>
      <w:r w:rsidRPr="00BB7964">
        <w:rPr>
          <w:rFonts w:ascii="Times New Roman" w:hAnsi="Times New Roman" w:cs="Times New Roman"/>
          <w:sz w:val="28"/>
          <w:szCs w:val="28"/>
        </w:rPr>
        <w:t>2</w:t>
      </w:r>
      <w:proofErr w:type="gramEnd"/>
      <w:r w:rsidRPr="00BB7964">
        <w:rPr>
          <w:rFonts w:ascii="Times New Roman" w:hAnsi="Times New Roman" w:cs="Times New Roman"/>
          <w:sz w:val="28"/>
          <w:szCs w:val="28"/>
        </w:rPr>
        <w:t>.1.4.1110-02 «Зоны санитарной охраны источников водоснабжения и водопроводов питьевого назначения»;</w:t>
      </w:r>
    </w:p>
    <w:p w:rsidR="00384F5A" w:rsidRPr="00BB7964" w:rsidRDefault="00384F5A" w:rsidP="00BB7964">
      <w:pPr>
        <w:spacing w:after="0" w:line="240" w:lineRule="auto"/>
        <w:ind w:firstLine="709"/>
        <w:jc w:val="both"/>
        <w:rPr>
          <w:rFonts w:ascii="Times New Roman" w:hAnsi="Times New Roman" w:cs="Times New Roman"/>
          <w:sz w:val="28"/>
          <w:szCs w:val="28"/>
        </w:rPr>
      </w:pPr>
      <w:proofErr w:type="spellStart"/>
      <w:r w:rsidRPr="00BB7964">
        <w:rPr>
          <w:rFonts w:ascii="Times New Roman" w:hAnsi="Times New Roman" w:cs="Times New Roman"/>
          <w:sz w:val="28"/>
          <w:szCs w:val="28"/>
        </w:rPr>
        <w:t>СанПиН</w:t>
      </w:r>
      <w:proofErr w:type="spellEnd"/>
      <w:r w:rsidRPr="00BB7964">
        <w:rPr>
          <w:rFonts w:ascii="Times New Roman" w:hAnsi="Times New Roman" w:cs="Times New Roman"/>
          <w:sz w:val="28"/>
          <w:szCs w:val="28"/>
        </w:rPr>
        <w:t xml:space="preserve"> 42-128-4690-88 «Санитарные правила содержания территорий населенных мест»;</w:t>
      </w:r>
    </w:p>
    <w:p w:rsidR="00384F5A" w:rsidRPr="00BB7964" w:rsidRDefault="00384F5A" w:rsidP="00BB7964">
      <w:pPr>
        <w:spacing w:after="0" w:line="240" w:lineRule="auto"/>
        <w:ind w:firstLine="709"/>
        <w:jc w:val="both"/>
        <w:rPr>
          <w:rFonts w:ascii="Times New Roman" w:hAnsi="Times New Roman" w:cs="Times New Roman"/>
          <w:sz w:val="28"/>
          <w:szCs w:val="28"/>
        </w:rPr>
      </w:pPr>
      <w:proofErr w:type="spellStart"/>
      <w:r w:rsidRPr="00BB7964">
        <w:rPr>
          <w:rFonts w:ascii="Times New Roman" w:hAnsi="Times New Roman" w:cs="Times New Roman"/>
          <w:sz w:val="28"/>
          <w:szCs w:val="28"/>
        </w:rPr>
        <w:t>СанПиН</w:t>
      </w:r>
      <w:proofErr w:type="spellEnd"/>
      <w:r w:rsidRPr="00BB7964">
        <w:rPr>
          <w:rFonts w:ascii="Times New Roman" w:hAnsi="Times New Roman" w:cs="Times New Roman"/>
          <w:sz w:val="28"/>
          <w:szCs w:val="28"/>
        </w:rPr>
        <w:t xml:space="preserve"> 2.1.8/2.2.4.1383-03 «Гигиенические требования к размещению и эксплуатации передающих радиотехнических  объектов»;</w:t>
      </w:r>
    </w:p>
    <w:p w:rsidR="00384F5A" w:rsidRPr="00BB7964" w:rsidRDefault="00384F5A" w:rsidP="00BB7964">
      <w:pPr>
        <w:spacing w:after="0" w:line="240" w:lineRule="auto"/>
        <w:ind w:firstLine="709"/>
        <w:jc w:val="both"/>
        <w:rPr>
          <w:rFonts w:ascii="Times New Roman" w:hAnsi="Times New Roman" w:cs="Times New Roman"/>
          <w:sz w:val="28"/>
          <w:szCs w:val="28"/>
        </w:rPr>
      </w:pPr>
      <w:proofErr w:type="spellStart"/>
      <w:r w:rsidRPr="00BB7964">
        <w:rPr>
          <w:rFonts w:ascii="Times New Roman" w:hAnsi="Times New Roman" w:cs="Times New Roman"/>
          <w:sz w:val="28"/>
          <w:szCs w:val="28"/>
        </w:rPr>
        <w:t>СанПиН</w:t>
      </w:r>
      <w:proofErr w:type="spellEnd"/>
      <w:r w:rsidRPr="00BB7964">
        <w:rPr>
          <w:rFonts w:ascii="Times New Roman" w:hAnsi="Times New Roman" w:cs="Times New Roman"/>
          <w:sz w:val="28"/>
          <w:szCs w:val="28"/>
        </w:rPr>
        <w:t xml:space="preserve"> 2.1.8/2.2.4.1190-03 «Гигиенические требования  к размещению и эксплуатации сред</w:t>
      </w:r>
      <w:r w:rsidR="00B077E9">
        <w:rPr>
          <w:rFonts w:ascii="Times New Roman" w:hAnsi="Times New Roman" w:cs="Times New Roman"/>
          <w:sz w:val="28"/>
          <w:szCs w:val="28"/>
        </w:rPr>
        <w:t xml:space="preserve">ств сухопутной подвижной </w:t>
      </w:r>
      <w:r w:rsidRPr="00BB7964">
        <w:rPr>
          <w:rFonts w:ascii="Times New Roman" w:hAnsi="Times New Roman" w:cs="Times New Roman"/>
          <w:sz w:val="28"/>
          <w:szCs w:val="28"/>
        </w:rPr>
        <w:t>радиосвязи».</w:t>
      </w:r>
    </w:p>
    <w:p w:rsidR="00384F5A" w:rsidRPr="00BB7964" w:rsidRDefault="00384F5A" w:rsidP="00B077E9">
      <w:pPr>
        <w:spacing w:after="0" w:line="240" w:lineRule="auto"/>
        <w:jc w:val="both"/>
        <w:rPr>
          <w:rFonts w:ascii="Times New Roman" w:hAnsi="Times New Roman" w:cs="Times New Roman"/>
          <w:sz w:val="28"/>
          <w:szCs w:val="28"/>
        </w:rPr>
      </w:pPr>
    </w:p>
    <w:p w:rsidR="00384F5A" w:rsidRPr="00B077E9" w:rsidRDefault="00384F5A" w:rsidP="00B077E9">
      <w:pPr>
        <w:spacing w:after="0" w:line="240" w:lineRule="auto"/>
        <w:ind w:firstLine="709"/>
        <w:jc w:val="center"/>
        <w:rPr>
          <w:rFonts w:ascii="Times New Roman" w:hAnsi="Times New Roman" w:cs="Times New Roman"/>
          <w:b/>
          <w:sz w:val="28"/>
          <w:szCs w:val="28"/>
        </w:rPr>
      </w:pPr>
      <w:r w:rsidRPr="00B077E9">
        <w:rPr>
          <w:rFonts w:ascii="Times New Roman" w:hAnsi="Times New Roman" w:cs="Times New Roman"/>
          <w:b/>
          <w:sz w:val="28"/>
          <w:szCs w:val="28"/>
        </w:rPr>
        <w:t>Иные документы</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ГОСТ 22.0.07-97/ГОСТ Р22.0.07-95«Безопасность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ГОСТ17.1.5.02-80 «Охрана природы.   Гидросфера. Гигиенические требования к  зонам рекреации водных   объектов»;</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РД 34.20.185-94«Инструкция по проектированию городских электрических сетей»;</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ВСН 14278 тм-т1 «Нормы отвода земель для электрических сетей напряжением 0,38 -750 кВ».</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НПБ 101-95 «Нормы проектирования объектов пожарной охраны»</w:t>
      </w:r>
    </w:p>
    <w:p w:rsidR="00384F5A" w:rsidRPr="00BB7964" w:rsidRDefault="00384F5A" w:rsidP="00BB7964">
      <w:pPr>
        <w:spacing w:after="0" w:line="240" w:lineRule="auto"/>
        <w:ind w:firstLine="709"/>
        <w:jc w:val="both"/>
        <w:rPr>
          <w:rFonts w:ascii="Times New Roman" w:hAnsi="Times New Roman" w:cs="Times New Roman"/>
          <w:sz w:val="28"/>
          <w:szCs w:val="28"/>
        </w:rPr>
      </w:pPr>
      <w:r w:rsidRPr="00BB7964">
        <w:rPr>
          <w:rFonts w:ascii="Times New Roman" w:hAnsi="Times New Roman" w:cs="Times New Roman"/>
          <w:sz w:val="28"/>
          <w:szCs w:val="28"/>
        </w:rPr>
        <w:t>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384F5A" w:rsidRPr="00BB7964" w:rsidRDefault="00384F5A" w:rsidP="00BB7964">
      <w:pPr>
        <w:spacing w:after="0" w:line="240" w:lineRule="auto"/>
        <w:ind w:firstLine="709"/>
        <w:jc w:val="both"/>
        <w:rPr>
          <w:rFonts w:ascii="Times New Roman" w:hAnsi="Times New Roman" w:cs="Times New Roman"/>
          <w:sz w:val="28"/>
          <w:szCs w:val="28"/>
        </w:rPr>
      </w:pPr>
    </w:p>
    <w:p w:rsidR="00384F5A" w:rsidRPr="00BB7964" w:rsidRDefault="00384F5A" w:rsidP="00BB7964">
      <w:pPr>
        <w:pStyle w:val="ConsPlusTitle"/>
        <w:ind w:firstLine="709"/>
        <w:jc w:val="both"/>
        <w:rPr>
          <w:rFonts w:ascii="Times New Roman" w:hAnsi="Times New Roman" w:cs="Times New Roman"/>
          <w:color w:val="FF0000"/>
          <w:sz w:val="28"/>
          <w:szCs w:val="28"/>
        </w:rPr>
      </w:pPr>
    </w:p>
    <w:sectPr w:rsidR="00384F5A" w:rsidRPr="00BB7964" w:rsidSect="00BD4090">
      <w:headerReference w:type="default" r:id="rId15"/>
      <w:pgSz w:w="11905" w:h="16838"/>
      <w:pgMar w:top="1134" w:right="850"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041" w:rsidRDefault="00390041">
      <w:pPr>
        <w:spacing w:after="0" w:line="240" w:lineRule="auto"/>
      </w:pPr>
      <w:r>
        <w:separator/>
      </w:r>
    </w:p>
  </w:endnote>
  <w:endnote w:type="continuationSeparator" w:id="0">
    <w:p w:rsidR="00390041" w:rsidRDefault="00390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041" w:rsidRDefault="00390041">
      <w:pPr>
        <w:spacing w:after="0" w:line="240" w:lineRule="auto"/>
      </w:pPr>
      <w:r>
        <w:separator/>
      </w:r>
    </w:p>
  </w:footnote>
  <w:footnote w:type="continuationSeparator" w:id="0">
    <w:p w:rsidR="00390041" w:rsidRDefault="003900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1C" w:rsidRPr="00384F5A" w:rsidRDefault="00B956E6" w:rsidP="00384F5A">
    <w:pPr>
      <w:jc w:val="center"/>
    </w:pPr>
    <w:fldSimple w:instr="PAGE   \* MERGEFORMAT">
      <w:r w:rsidR="003B6C6A">
        <w:rPr>
          <w:noProof/>
        </w:rPr>
        <w:t>88</w:t>
      </w:r>
    </w:fldSimple>
  </w:p>
  <w:p w:rsidR="00C91B1C" w:rsidRPr="00384F5A" w:rsidRDefault="00C91B1C" w:rsidP="00384F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1242"/>
      <w:docPartObj>
        <w:docPartGallery w:val="Page Numbers (Top of Page)"/>
        <w:docPartUnique/>
      </w:docPartObj>
    </w:sdtPr>
    <w:sdtContent>
      <w:p w:rsidR="00C91B1C" w:rsidRDefault="00C91B1C">
        <w:pPr>
          <w:pStyle w:val="af5"/>
          <w:jc w:val="center"/>
        </w:pPr>
      </w:p>
      <w:p w:rsidR="00C91B1C" w:rsidRDefault="00C91B1C">
        <w:pPr>
          <w:pStyle w:val="af5"/>
          <w:jc w:val="center"/>
        </w:pPr>
      </w:p>
      <w:p w:rsidR="00C91B1C" w:rsidRDefault="00B956E6">
        <w:pPr>
          <w:pStyle w:val="af5"/>
          <w:jc w:val="center"/>
        </w:pPr>
        <w:fldSimple w:instr=" PAGE   \* MERGEFORMAT ">
          <w:r w:rsidR="003B6C6A">
            <w:rPr>
              <w:noProof/>
            </w:rPr>
            <w:t>94</w:t>
          </w:r>
        </w:fldSimple>
      </w:p>
    </w:sdtContent>
  </w:sdt>
  <w:p w:rsidR="00C91B1C" w:rsidRDefault="00C91B1C">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77A4F"/>
    <w:multiLevelType w:val="hybridMultilevel"/>
    <w:tmpl w:val="96DAB1B2"/>
    <w:lvl w:ilvl="0" w:tplc="DECE1CA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029291D"/>
    <w:multiLevelType w:val="hybridMultilevel"/>
    <w:tmpl w:val="ECF29BA8"/>
    <w:lvl w:ilvl="0" w:tplc="F9EC9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4090"/>
    <w:rsid w:val="00023171"/>
    <w:rsid w:val="000410BB"/>
    <w:rsid w:val="000417CB"/>
    <w:rsid w:val="00053FF5"/>
    <w:rsid w:val="00081E6A"/>
    <w:rsid w:val="000843EF"/>
    <w:rsid w:val="00091A47"/>
    <w:rsid w:val="000B0A0D"/>
    <w:rsid w:val="000B3E5F"/>
    <w:rsid w:val="001259F1"/>
    <w:rsid w:val="001C2527"/>
    <w:rsid w:val="001C7397"/>
    <w:rsid w:val="002704F6"/>
    <w:rsid w:val="002A5844"/>
    <w:rsid w:val="002C07E3"/>
    <w:rsid w:val="00384F5A"/>
    <w:rsid w:val="00386882"/>
    <w:rsid w:val="00387E30"/>
    <w:rsid w:val="00390041"/>
    <w:rsid w:val="003B6C6A"/>
    <w:rsid w:val="003E2541"/>
    <w:rsid w:val="00416061"/>
    <w:rsid w:val="004312E0"/>
    <w:rsid w:val="00435DD8"/>
    <w:rsid w:val="00442073"/>
    <w:rsid w:val="004630AF"/>
    <w:rsid w:val="004742EA"/>
    <w:rsid w:val="00482F1B"/>
    <w:rsid w:val="004B0BC1"/>
    <w:rsid w:val="004D09B3"/>
    <w:rsid w:val="004E042A"/>
    <w:rsid w:val="00507B41"/>
    <w:rsid w:val="00586340"/>
    <w:rsid w:val="005A40F9"/>
    <w:rsid w:val="00666FF1"/>
    <w:rsid w:val="006A351B"/>
    <w:rsid w:val="0072048F"/>
    <w:rsid w:val="007A2D38"/>
    <w:rsid w:val="007C5C8E"/>
    <w:rsid w:val="007F5334"/>
    <w:rsid w:val="008117D1"/>
    <w:rsid w:val="00830D38"/>
    <w:rsid w:val="00861733"/>
    <w:rsid w:val="008A63E7"/>
    <w:rsid w:val="008A6491"/>
    <w:rsid w:val="008E24F3"/>
    <w:rsid w:val="00933D2D"/>
    <w:rsid w:val="00934815"/>
    <w:rsid w:val="00994382"/>
    <w:rsid w:val="009E180F"/>
    <w:rsid w:val="00A24151"/>
    <w:rsid w:val="00A50F7B"/>
    <w:rsid w:val="00A773BC"/>
    <w:rsid w:val="00A869AF"/>
    <w:rsid w:val="00A946F7"/>
    <w:rsid w:val="00A969B7"/>
    <w:rsid w:val="00AB1DB8"/>
    <w:rsid w:val="00B077E9"/>
    <w:rsid w:val="00B468BF"/>
    <w:rsid w:val="00B956E6"/>
    <w:rsid w:val="00BA3FD7"/>
    <w:rsid w:val="00BB7964"/>
    <w:rsid w:val="00BB7CD3"/>
    <w:rsid w:val="00BD4090"/>
    <w:rsid w:val="00BE0586"/>
    <w:rsid w:val="00BF0483"/>
    <w:rsid w:val="00C2570D"/>
    <w:rsid w:val="00C718A2"/>
    <w:rsid w:val="00C91B1C"/>
    <w:rsid w:val="00CC4774"/>
    <w:rsid w:val="00CC7871"/>
    <w:rsid w:val="00CE294D"/>
    <w:rsid w:val="00CF7B54"/>
    <w:rsid w:val="00D8728E"/>
    <w:rsid w:val="00DD3DB4"/>
    <w:rsid w:val="00DD4A44"/>
    <w:rsid w:val="00DE2617"/>
    <w:rsid w:val="00E35E17"/>
    <w:rsid w:val="00ED3A5B"/>
    <w:rsid w:val="00ED613E"/>
    <w:rsid w:val="00EE64A5"/>
    <w:rsid w:val="00F34350"/>
    <w:rsid w:val="00F404D6"/>
    <w:rsid w:val="00F511AA"/>
    <w:rsid w:val="00FB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90"/>
  </w:style>
  <w:style w:type="paragraph" w:styleId="3">
    <w:name w:val="heading 3"/>
    <w:basedOn w:val="a"/>
    <w:link w:val="30"/>
    <w:qFormat/>
    <w:rsid w:val="001259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D4090"/>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BD4090"/>
    <w:rPr>
      <w:rFonts w:ascii="Arial" w:eastAsia="Arial" w:hAnsi="Arial" w:cs="Arial"/>
      <w:sz w:val="40"/>
      <w:szCs w:val="40"/>
    </w:rPr>
  </w:style>
  <w:style w:type="paragraph" w:customStyle="1" w:styleId="Heading2">
    <w:name w:val="Heading 2"/>
    <w:basedOn w:val="a"/>
    <w:next w:val="a"/>
    <w:link w:val="Heading2Char"/>
    <w:uiPriority w:val="9"/>
    <w:unhideWhenUsed/>
    <w:qFormat/>
    <w:rsid w:val="00BD4090"/>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BD4090"/>
    <w:rPr>
      <w:rFonts w:ascii="Arial" w:eastAsia="Arial" w:hAnsi="Arial" w:cs="Arial"/>
      <w:sz w:val="34"/>
    </w:rPr>
  </w:style>
  <w:style w:type="paragraph" w:customStyle="1" w:styleId="Heading3">
    <w:name w:val="Heading 3"/>
    <w:basedOn w:val="a"/>
    <w:next w:val="a"/>
    <w:link w:val="Heading3Char"/>
    <w:uiPriority w:val="9"/>
    <w:unhideWhenUsed/>
    <w:qFormat/>
    <w:rsid w:val="00BD4090"/>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BD4090"/>
    <w:rPr>
      <w:rFonts w:ascii="Arial" w:eastAsia="Arial" w:hAnsi="Arial" w:cs="Arial"/>
      <w:sz w:val="30"/>
      <w:szCs w:val="30"/>
    </w:rPr>
  </w:style>
  <w:style w:type="paragraph" w:customStyle="1" w:styleId="Heading4">
    <w:name w:val="Heading 4"/>
    <w:basedOn w:val="a"/>
    <w:next w:val="a"/>
    <w:link w:val="Heading4Char"/>
    <w:uiPriority w:val="9"/>
    <w:unhideWhenUsed/>
    <w:qFormat/>
    <w:rsid w:val="00BD4090"/>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BD409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D4090"/>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BD409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D4090"/>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BD409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D4090"/>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BD409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D4090"/>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BD409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D4090"/>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BD4090"/>
    <w:rPr>
      <w:rFonts w:ascii="Arial" w:eastAsia="Arial" w:hAnsi="Arial" w:cs="Arial"/>
      <w:i/>
      <w:iCs/>
      <w:sz w:val="21"/>
      <w:szCs w:val="21"/>
    </w:rPr>
  </w:style>
  <w:style w:type="paragraph" w:styleId="a3">
    <w:name w:val="List Paragraph"/>
    <w:basedOn w:val="a"/>
    <w:uiPriority w:val="34"/>
    <w:qFormat/>
    <w:rsid w:val="00BD4090"/>
    <w:pPr>
      <w:ind w:left="720"/>
      <w:contextualSpacing/>
    </w:pPr>
  </w:style>
  <w:style w:type="paragraph" w:styleId="a4">
    <w:name w:val="No Spacing"/>
    <w:uiPriority w:val="1"/>
    <w:qFormat/>
    <w:rsid w:val="00BD4090"/>
    <w:pPr>
      <w:spacing w:after="0" w:line="240" w:lineRule="auto"/>
    </w:pPr>
  </w:style>
  <w:style w:type="paragraph" w:styleId="a5">
    <w:name w:val="Title"/>
    <w:basedOn w:val="a"/>
    <w:next w:val="a"/>
    <w:link w:val="a6"/>
    <w:uiPriority w:val="10"/>
    <w:qFormat/>
    <w:rsid w:val="00BD4090"/>
    <w:pPr>
      <w:spacing w:before="300"/>
      <w:contextualSpacing/>
    </w:pPr>
    <w:rPr>
      <w:sz w:val="48"/>
      <w:szCs w:val="48"/>
    </w:rPr>
  </w:style>
  <w:style w:type="character" w:customStyle="1" w:styleId="a6">
    <w:name w:val="Название Знак"/>
    <w:basedOn w:val="a0"/>
    <w:link w:val="a5"/>
    <w:uiPriority w:val="10"/>
    <w:rsid w:val="00BD4090"/>
    <w:rPr>
      <w:sz w:val="48"/>
      <w:szCs w:val="48"/>
    </w:rPr>
  </w:style>
  <w:style w:type="paragraph" w:styleId="a7">
    <w:name w:val="Subtitle"/>
    <w:basedOn w:val="a"/>
    <w:next w:val="a"/>
    <w:link w:val="a8"/>
    <w:uiPriority w:val="11"/>
    <w:qFormat/>
    <w:rsid w:val="00BD4090"/>
    <w:pPr>
      <w:spacing w:before="200"/>
    </w:pPr>
    <w:rPr>
      <w:sz w:val="24"/>
      <w:szCs w:val="24"/>
    </w:rPr>
  </w:style>
  <w:style w:type="character" w:customStyle="1" w:styleId="a8">
    <w:name w:val="Подзаголовок Знак"/>
    <w:basedOn w:val="a0"/>
    <w:link w:val="a7"/>
    <w:uiPriority w:val="11"/>
    <w:rsid w:val="00BD4090"/>
    <w:rPr>
      <w:sz w:val="24"/>
      <w:szCs w:val="24"/>
    </w:rPr>
  </w:style>
  <w:style w:type="paragraph" w:styleId="2">
    <w:name w:val="Quote"/>
    <w:basedOn w:val="a"/>
    <w:next w:val="a"/>
    <w:link w:val="20"/>
    <w:uiPriority w:val="29"/>
    <w:qFormat/>
    <w:rsid w:val="00BD4090"/>
    <w:pPr>
      <w:ind w:left="720" w:right="720"/>
    </w:pPr>
    <w:rPr>
      <w:i/>
    </w:rPr>
  </w:style>
  <w:style w:type="character" w:customStyle="1" w:styleId="20">
    <w:name w:val="Цитата 2 Знак"/>
    <w:link w:val="2"/>
    <w:uiPriority w:val="29"/>
    <w:rsid w:val="00BD4090"/>
    <w:rPr>
      <w:i/>
    </w:rPr>
  </w:style>
  <w:style w:type="paragraph" w:styleId="a9">
    <w:name w:val="Intense Quote"/>
    <w:basedOn w:val="a"/>
    <w:next w:val="a"/>
    <w:link w:val="aa"/>
    <w:uiPriority w:val="30"/>
    <w:qFormat/>
    <w:rsid w:val="00BD409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D4090"/>
    <w:rPr>
      <w:i/>
    </w:rPr>
  </w:style>
  <w:style w:type="paragraph" w:customStyle="1" w:styleId="Header">
    <w:name w:val="Header"/>
    <w:basedOn w:val="a"/>
    <w:link w:val="HeaderChar"/>
    <w:uiPriority w:val="99"/>
    <w:unhideWhenUsed/>
    <w:rsid w:val="00BD4090"/>
    <w:pPr>
      <w:tabs>
        <w:tab w:val="center" w:pos="7143"/>
        <w:tab w:val="right" w:pos="14287"/>
      </w:tabs>
      <w:spacing w:after="0" w:line="240" w:lineRule="auto"/>
    </w:pPr>
  </w:style>
  <w:style w:type="character" w:customStyle="1" w:styleId="HeaderChar">
    <w:name w:val="Header Char"/>
    <w:basedOn w:val="a0"/>
    <w:link w:val="Header"/>
    <w:uiPriority w:val="99"/>
    <w:rsid w:val="00BD4090"/>
  </w:style>
  <w:style w:type="paragraph" w:customStyle="1" w:styleId="Footer">
    <w:name w:val="Footer"/>
    <w:basedOn w:val="a"/>
    <w:link w:val="CaptionChar"/>
    <w:uiPriority w:val="99"/>
    <w:unhideWhenUsed/>
    <w:rsid w:val="00BD4090"/>
    <w:pPr>
      <w:tabs>
        <w:tab w:val="center" w:pos="7143"/>
        <w:tab w:val="right" w:pos="14287"/>
      </w:tabs>
      <w:spacing w:after="0" w:line="240" w:lineRule="auto"/>
    </w:pPr>
  </w:style>
  <w:style w:type="character" w:customStyle="1" w:styleId="FooterChar">
    <w:name w:val="Footer Char"/>
    <w:basedOn w:val="a0"/>
    <w:link w:val="Footer"/>
    <w:uiPriority w:val="99"/>
    <w:rsid w:val="00BD4090"/>
  </w:style>
  <w:style w:type="paragraph" w:customStyle="1" w:styleId="Caption">
    <w:name w:val="Caption"/>
    <w:basedOn w:val="a"/>
    <w:next w:val="a"/>
    <w:uiPriority w:val="35"/>
    <w:semiHidden/>
    <w:unhideWhenUsed/>
    <w:qFormat/>
    <w:rsid w:val="00BD4090"/>
    <w:rPr>
      <w:b/>
      <w:bCs/>
      <w:color w:val="4F81BD" w:themeColor="accent1"/>
      <w:sz w:val="18"/>
      <w:szCs w:val="18"/>
    </w:rPr>
  </w:style>
  <w:style w:type="character" w:customStyle="1" w:styleId="CaptionChar">
    <w:name w:val="Caption Char"/>
    <w:link w:val="Footer"/>
    <w:uiPriority w:val="99"/>
    <w:rsid w:val="00BD4090"/>
  </w:style>
  <w:style w:type="table" w:styleId="ab">
    <w:name w:val="Table Grid"/>
    <w:basedOn w:val="a1"/>
    <w:uiPriority w:val="59"/>
    <w:rsid w:val="00BD40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D409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D409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D409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D409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D409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D409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D409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D409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D409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D409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D409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D409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D409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D409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D409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D409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D409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D409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D409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D409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D409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D409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D409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D409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D409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D409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D409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D409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D409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D409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D409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D409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D409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D409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D409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D409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D409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D409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D409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D409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D409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D409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D409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D409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D409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D409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D40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D409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D409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D409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D409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D409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D409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D409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D409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D409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D409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D409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D409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D409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D409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D409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D409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D409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D409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D409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D409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D409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D409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D409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D409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D409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D409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D409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D409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D409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D409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D409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D409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D409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D409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D409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D409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D409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D409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D409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D409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D409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D409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D409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D409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D409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D409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D409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D409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D409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D409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D409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BD4090"/>
    <w:rPr>
      <w:color w:val="0000FF" w:themeColor="hyperlink"/>
      <w:u w:val="single"/>
    </w:rPr>
  </w:style>
  <w:style w:type="paragraph" w:styleId="ad">
    <w:name w:val="footnote text"/>
    <w:basedOn w:val="a"/>
    <w:link w:val="ae"/>
    <w:uiPriority w:val="99"/>
    <w:semiHidden/>
    <w:unhideWhenUsed/>
    <w:rsid w:val="00BD4090"/>
    <w:pPr>
      <w:spacing w:after="40" w:line="240" w:lineRule="auto"/>
    </w:pPr>
    <w:rPr>
      <w:sz w:val="18"/>
    </w:rPr>
  </w:style>
  <w:style w:type="character" w:customStyle="1" w:styleId="ae">
    <w:name w:val="Текст сноски Знак"/>
    <w:link w:val="ad"/>
    <w:uiPriority w:val="99"/>
    <w:rsid w:val="00BD4090"/>
    <w:rPr>
      <w:sz w:val="18"/>
    </w:rPr>
  </w:style>
  <w:style w:type="character" w:styleId="af">
    <w:name w:val="footnote reference"/>
    <w:basedOn w:val="a0"/>
    <w:uiPriority w:val="99"/>
    <w:unhideWhenUsed/>
    <w:rsid w:val="00BD4090"/>
    <w:rPr>
      <w:vertAlign w:val="superscript"/>
    </w:rPr>
  </w:style>
  <w:style w:type="paragraph" w:styleId="af0">
    <w:name w:val="endnote text"/>
    <w:basedOn w:val="a"/>
    <w:link w:val="af1"/>
    <w:uiPriority w:val="99"/>
    <w:semiHidden/>
    <w:unhideWhenUsed/>
    <w:rsid w:val="00BD4090"/>
    <w:pPr>
      <w:spacing w:after="0" w:line="240" w:lineRule="auto"/>
    </w:pPr>
    <w:rPr>
      <w:sz w:val="20"/>
    </w:rPr>
  </w:style>
  <w:style w:type="character" w:customStyle="1" w:styleId="af1">
    <w:name w:val="Текст концевой сноски Знак"/>
    <w:link w:val="af0"/>
    <w:uiPriority w:val="99"/>
    <w:rsid w:val="00BD4090"/>
    <w:rPr>
      <w:sz w:val="20"/>
    </w:rPr>
  </w:style>
  <w:style w:type="character" w:styleId="af2">
    <w:name w:val="endnote reference"/>
    <w:basedOn w:val="a0"/>
    <w:uiPriority w:val="99"/>
    <w:semiHidden/>
    <w:unhideWhenUsed/>
    <w:rsid w:val="00BD4090"/>
    <w:rPr>
      <w:vertAlign w:val="superscript"/>
    </w:rPr>
  </w:style>
  <w:style w:type="paragraph" w:styleId="1">
    <w:name w:val="toc 1"/>
    <w:basedOn w:val="a"/>
    <w:next w:val="a"/>
    <w:uiPriority w:val="39"/>
    <w:unhideWhenUsed/>
    <w:rsid w:val="00BD4090"/>
    <w:pPr>
      <w:spacing w:after="57"/>
    </w:pPr>
  </w:style>
  <w:style w:type="paragraph" w:styleId="21">
    <w:name w:val="toc 2"/>
    <w:basedOn w:val="a"/>
    <w:next w:val="a"/>
    <w:uiPriority w:val="39"/>
    <w:unhideWhenUsed/>
    <w:rsid w:val="00BD4090"/>
    <w:pPr>
      <w:spacing w:after="57"/>
      <w:ind w:left="283"/>
    </w:pPr>
  </w:style>
  <w:style w:type="paragraph" w:styleId="31">
    <w:name w:val="toc 3"/>
    <w:basedOn w:val="a"/>
    <w:next w:val="a"/>
    <w:uiPriority w:val="39"/>
    <w:unhideWhenUsed/>
    <w:rsid w:val="00BD4090"/>
    <w:pPr>
      <w:spacing w:after="57"/>
      <w:ind w:left="567"/>
    </w:pPr>
  </w:style>
  <w:style w:type="paragraph" w:styleId="4">
    <w:name w:val="toc 4"/>
    <w:basedOn w:val="a"/>
    <w:next w:val="a"/>
    <w:uiPriority w:val="39"/>
    <w:unhideWhenUsed/>
    <w:rsid w:val="00BD4090"/>
    <w:pPr>
      <w:spacing w:after="57"/>
      <w:ind w:left="850"/>
    </w:pPr>
  </w:style>
  <w:style w:type="paragraph" w:styleId="5">
    <w:name w:val="toc 5"/>
    <w:basedOn w:val="a"/>
    <w:next w:val="a"/>
    <w:uiPriority w:val="39"/>
    <w:unhideWhenUsed/>
    <w:rsid w:val="00BD4090"/>
    <w:pPr>
      <w:spacing w:after="57"/>
      <w:ind w:left="1134"/>
    </w:pPr>
  </w:style>
  <w:style w:type="paragraph" w:styleId="6">
    <w:name w:val="toc 6"/>
    <w:basedOn w:val="a"/>
    <w:next w:val="a"/>
    <w:uiPriority w:val="39"/>
    <w:unhideWhenUsed/>
    <w:rsid w:val="00BD4090"/>
    <w:pPr>
      <w:spacing w:after="57"/>
      <w:ind w:left="1417"/>
    </w:pPr>
  </w:style>
  <w:style w:type="paragraph" w:styleId="7">
    <w:name w:val="toc 7"/>
    <w:basedOn w:val="a"/>
    <w:next w:val="a"/>
    <w:uiPriority w:val="39"/>
    <w:unhideWhenUsed/>
    <w:rsid w:val="00BD4090"/>
    <w:pPr>
      <w:spacing w:after="57"/>
      <w:ind w:left="1701"/>
    </w:pPr>
  </w:style>
  <w:style w:type="paragraph" w:styleId="8">
    <w:name w:val="toc 8"/>
    <w:basedOn w:val="a"/>
    <w:next w:val="a"/>
    <w:uiPriority w:val="39"/>
    <w:unhideWhenUsed/>
    <w:rsid w:val="00BD4090"/>
    <w:pPr>
      <w:spacing w:after="57"/>
      <w:ind w:left="1984"/>
    </w:pPr>
  </w:style>
  <w:style w:type="paragraph" w:styleId="9">
    <w:name w:val="toc 9"/>
    <w:basedOn w:val="a"/>
    <w:next w:val="a"/>
    <w:uiPriority w:val="39"/>
    <w:unhideWhenUsed/>
    <w:rsid w:val="00BD4090"/>
    <w:pPr>
      <w:spacing w:after="57"/>
      <w:ind w:left="2268"/>
    </w:pPr>
  </w:style>
  <w:style w:type="paragraph" w:styleId="af3">
    <w:name w:val="TOC Heading"/>
    <w:uiPriority w:val="39"/>
    <w:unhideWhenUsed/>
    <w:rsid w:val="00BD4090"/>
  </w:style>
  <w:style w:type="paragraph" w:styleId="af4">
    <w:name w:val="table of figures"/>
    <w:basedOn w:val="a"/>
    <w:next w:val="a"/>
    <w:uiPriority w:val="99"/>
    <w:unhideWhenUsed/>
    <w:rsid w:val="00BD4090"/>
    <w:pPr>
      <w:spacing w:after="0"/>
    </w:pPr>
  </w:style>
  <w:style w:type="paragraph" w:customStyle="1" w:styleId="ConsPlusNormal">
    <w:name w:val="ConsPlusNormal"/>
    <w:rsid w:val="00BD4090"/>
    <w:pPr>
      <w:widowControl w:val="0"/>
      <w:spacing w:after="0" w:line="240" w:lineRule="auto"/>
    </w:pPr>
    <w:rPr>
      <w:rFonts w:ascii="Calibri" w:eastAsiaTheme="minorEastAsia" w:hAnsi="Calibri" w:cs="Calibri"/>
      <w:lang w:eastAsia="ru-RU"/>
    </w:rPr>
  </w:style>
  <w:style w:type="paragraph" w:customStyle="1" w:styleId="ConsPlusNonformat">
    <w:name w:val="ConsPlusNonformat"/>
    <w:rsid w:val="00BD4090"/>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090"/>
    <w:pPr>
      <w:widowControl w:val="0"/>
      <w:spacing w:after="0" w:line="240" w:lineRule="auto"/>
    </w:pPr>
    <w:rPr>
      <w:rFonts w:ascii="Calibri" w:eastAsiaTheme="minorEastAsia" w:hAnsi="Calibri" w:cs="Calibri"/>
      <w:b/>
      <w:lang w:eastAsia="ru-RU"/>
    </w:rPr>
  </w:style>
  <w:style w:type="paragraph" w:customStyle="1" w:styleId="ConsPlusCell">
    <w:name w:val="ConsPlusCell"/>
    <w:rsid w:val="00BD4090"/>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090"/>
    <w:pPr>
      <w:widowControl w:val="0"/>
      <w:spacing w:after="0" w:line="240" w:lineRule="auto"/>
    </w:pPr>
    <w:rPr>
      <w:rFonts w:ascii="Calibri" w:eastAsiaTheme="minorEastAsia" w:hAnsi="Calibri" w:cs="Calibri"/>
      <w:lang w:eastAsia="ru-RU"/>
    </w:rPr>
  </w:style>
  <w:style w:type="paragraph" w:customStyle="1" w:styleId="ConsPlusTitlePage">
    <w:name w:val="ConsPlusTitlePage"/>
    <w:rsid w:val="00BD4090"/>
    <w:pPr>
      <w:widowControl w:val="0"/>
      <w:spacing w:after="0" w:line="240" w:lineRule="auto"/>
    </w:pPr>
    <w:rPr>
      <w:rFonts w:ascii="Tahoma" w:eastAsiaTheme="minorEastAsia" w:hAnsi="Tahoma" w:cs="Tahoma"/>
      <w:sz w:val="20"/>
      <w:lang w:eastAsia="ru-RU"/>
    </w:rPr>
  </w:style>
  <w:style w:type="paragraph" w:customStyle="1" w:styleId="ConsPlusJurTerm">
    <w:name w:val="ConsPlusJurTerm"/>
    <w:rsid w:val="00BD4090"/>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rsid w:val="00BD4090"/>
    <w:pPr>
      <w:widowControl w:val="0"/>
      <w:spacing w:after="0" w:line="240" w:lineRule="auto"/>
    </w:pPr>
    <w:rPr>
      <w:rFonts w:ascii="Arial" w:eastAsiaTheme="minorEastAsia" w:hAnsi="Arial" w:cs="Arial"/>
      <w:sz w:val="20"/>
      <w:lang w:eastAsia="ru-RU"/>
    </w:rPr>
  </w:style>
  <w:style w:type="paragraph" w:styleId="af5">
    <w:name w:val="header"/>
    <w:basedOn w:val="a"/>
    <w:link w:val="af6"/>
    <w:uiPriority w:val="99"/>
    <w:unhideWhenUsed/>
    <w:rsid w:val="007F533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F5334"/>
  </w:style>
  <w:style w:type="paragraph" w:styleId="af7">
    <w:name w:val="footer"/>
    <w:basedOn w:val="a"/>
    <w:link w:val="af8"/>
    <w:uiPriority w:val="99"/>
    <w:semiHidden/>
    <w:unhideWhenUsed/>
    <w:rsid w:val="007F533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7F5334"/>
  </w:style>
  <w:style w:type="paragraph" w:customStyle="1" w:styleId="formattext">
    <w:name w:val="formattext"/>
    <w:basedOn w:val="a"/>
    <w:rsid w:val="00933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259F1"/>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125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nhideWhenUsed/>
    <w:rsid w:val="00125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25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384F5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84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218FA70610DEC1AD5C43CE919B3C903F9EA39E2FEW5K2E" TargetMode="External"/><Relationship Id="rId3" Type="http://schemas.openxmlformats.org/officeDocument/2006/relationships/settings" Target="settings.xm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E6612F33C52406EFC5F0AEBA2ED64559100616218FA70610DEC1AD5C4W3KCE"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18048</Words>
  <Characters>102874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2024-11-27T08:19:00Z</dcterms:created>
  <dcterms:modified xsi:type="dcterms:W3CDTF">2024-11-27T08:19:00Z</dcterms:modified>
</cp:coreProperties>
</file>