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6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177371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16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16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916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16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16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16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16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16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16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16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16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16"/>
        <w:jc w:val="both"/>
        <w:rPr>
          <w:sz w:val="22"/>
        </w:rPr>
      </w:pPr>
      <w:r>
        <w:rPr>
          <w:b/>
          <w:sz w:val="22"/>
          <w:szCs w:val="18"/>
        </w:rPr>
        <w:t xml:space="preserve">«_11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_мая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 xml:space="preserve">              </w:t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_305_</w:t>
      </w:r>
      <w:r>
        <w:rPr>
          <w:sz w:val="22"/>
        </w:rPr>
      </w:r>
      <w:r/>
    </w:p>
    <w:p>
      <w:pPr>
        <w:pStyle w:val="916"/>
        <w:jc w:val="center"/>
      </w:pPr>
      <w:r>
        <w:rPr>
          <w:b/>
        </w:rPr>
      </w:r>
      <w:r>
        <w:rPr>
          <w:b/>
        </w:rPr>
      </w:r>
      <w:r/>
    </w:p>
    <w:p>
      <w:pPr>
        <w:pStyle w:val="93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3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</w:t>
            </w:r>
            <w:r/>
          </w:p>
          <w:p>
            <w:pPr>
              <w:pStyle w:val="91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администрации Грайворонского городского округа</w:t>
            </w:r>
            <w:r/>
          </w:p>
          <w:p>
            <w:pPr>
              <w:pStyle w:val="91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18 декабря 2018 года №1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931"/>
        <w:ind w:left="7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16"/>
        <w:ind w:right="-1" w:firstLine="709"/>
        <w:jc w:val="both"/>
        <w:tabs>
          <w:tab w:val="left" w:pos="2977" w:leader="none"/>
          <w:tab w:val="left" w:pos="3261" w:leader="none"/>
          <w:tab w:val="left" w:pos="3402" w:leader="none"/>
          <w:tab w:val="left" w:pos="3544" w:leader="none"/>
          <w:tab w:val="left" w:pos="3686" w:leader="none"/>
          <w:tab w:val="left" w:pos="4678" w:leader="none"/>
          <w:tab w:val="left" w:pos="5387" w:leader="none"/>
          <w:tab w:val="left" w:pos="6237" w:leader="none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а основании подпункта 7.2.2 пункта 7 протокола решений совместного заседания антитеррористической комиссии в Белгородской области и Оперативного штаба в Белгородской области от 25 апреля 2023 года №4-12-01/3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решения Совета депутатов</w:t>
      </w:r>
      <w:r>
        <w:rPr>
          <w:sz w:val="26"/>
          <w:szCs w:val="26"/>
        </w:rPr>
        <w:t xml:space="preserve"> Грайворонского городского округа</w:t>
      </w:r>
      <w:r>
        <w:rPr>
          <w:sz w:val="26"/>
          <w:szCs w:val="26"/>
        </w:rPr>
        <w:t xml:space="preserve"> от 30 марта 2023 года №604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«О внесении изменений в решение Совета депутатов Грайворонского городского округа от 18 декабря 2018 года №72 «О структуре денежного содержания муниципальных служащих и лиц, замещающих муниципальные должности, а также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 Порядке осуществления им ежемесячных и иных дополнительных выплат»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(в редакции от 27.06.2019 г. №</w:t>
      </w:r>
      <w:r>
        <w:rPr>
          <w:sz w:val="26"/>
          <w:szCs w:val="26"/>
        </w:rPr>
        <w:t xml:space="preserve">229,</w:t>
      </w:r>
      <w:r>
        <w:rPr>
          <w:sz w:val="26"/>
          <w:szCs w:val="26"/>
        </w:rPr>
        <w:t xml:space="preserve"> от 24.10.2019 г. №</w:t>
      </w:r>
      <w:r>
        <w:rPr>
          <w:sz w:val="26"/>
          <w:szCs w:val="26"/>
        </w:rPr>
        <w:t xml:space="preserve">247, от 28.11.</w:t>
      </w:r>
      <w:r>
        <w:rPr>
          <w:sz w:val="26"/>
          <w:szCs w:val="26"/>
        </w:rPr>
        <w:t xml:space="preserve">2019 г. №256,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от 23.06.2021 г. №</w:t>
      </w:r>
      <w:r>
        <w:rPr>
          <w:sz w:val="26"/>
          <w:szCs w:val="26"/>
        </w:rPr>
        <w:t xml:space="preserve">417,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от 27.10.2021 г. №</w:t>
      </w:r>
      <w:r>
        <w:rPr>
          <w:sz w:val="26"/>
          <w:szCs w:val="26"/>
        </w:rPr>
        <w:t xml:space="preserve">459, от 23.12.2021г. №478)»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</w:t>
      </w:r>
      <w:r>
        <w:rPr>
          <w:b/>
          <w:sz w:val="26"/>
          <w:szCs w:val="26"/>
        </w:rPr>
      </w:r>
      <w:r/>
    </w:p>
    <w:p>
      <w:pPr>
        <w:pStyle w:val="916"/>
        <w:ind w:right="-1" w:firstLine="709"/>
        <w:jc w:val="both"/>
        <w:tabs>
          <w:tab w:val="left" w:pos="1134" w:leader="none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Внести следующие изменения в постановление администрации Грайворонского городского округа от 18 декабря 2018 года №1 «Об оплате труда муниципальных служащих Грайворонского городского округа»:</w:t>
      </w:r>
      <w:r>
        <w:rPr>
          <w:b/>
          <w:sz w:val="26"/>
          <w:szCs w:val="26"/>
        </w:rPr>
        <w:t xml:space="preserve"> </w:t>
      </w:r>
      <w:r/>
    </w:p>
    <w:p>
      <w:pPr>
        <w:pStyle w:val="916"/>
        <w:ind w:right="-1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  <w:tab/>
      </w:r>
      <w:r>
        <w:rPr>
          <w:sz w:val="26"/>
          <w:szCs w:val="26"/>
        </w:rPr>
        <w:t xml:space="preserve">Размеры должностных окладов, надбавки за классный чин, установленные для муниципальных служащих Грайворонского городского округа, утвержденные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пункте 1 выше</w:t>
      </w:r>
      <w:r>
        <w:rPr>
          <w:sz w:val="26"/>
          <w:szCs w:val="26"/>
        </w:rPr>
        <w:t xml:space="preserve">названного</w:t>
      </w:r>
      <w:r>
        <w:rPr>
          <w:sz w:val="26"/>
          <w:szCs w:val="26"/>
        </w:rPr>
        <w:t xml:space="preserve"> постановления, изложить в редакции согласно приложению</w:t>
      </w:r>
      <w:r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 к настоящему постановлению, данное изменение вступает в силу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01 мая 2023 года;</w:t>
      </w:r>
      <w:r/>
    </w:p>
    <w:p>
      <w:pPr>
        <w:pStyle w:val="916"/>
        <w:ind w:right="-1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Порядок выплаты муниципальным служащим </w:t>
      </w:r>
      <w:r>
        <w:rPr>
          <w:sz w:val="26"/>
          <w:szCs w:val="26"/>
        </w:rPr>
        <w:t xml:space="preserve">Грайворонского </w:t>
      </w:r>
      <w:r>
        <w:rPr>
          <w:sz w:val="26"/>
          <w:szCs w:val="26"/>
        </w:rPr>
        <w:t xml:space="preserve">городского округа премии за выполнение особо важных и сложных заданий, утвержденный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третьем абзаце пункта 2 выше</w:t>
      </w:r>
      <w:r>
        <w:rPr>
          <w:sz w:val="26"/>
          <w:szCs w:val="26"/>
        </w:rPr>
        <w:t xml:space="preserve">названного</w:t>
      </w:r>
      <w:r>
        <w:rPr>
          <w:sz w:val="26"/>
          <w:szCs w:val="26"/>
        </w:rPr>
        <w:t xml:space="preserve"> постановления, изложить в редакции согласно приложению</w:t>
      </w:r>
      <w:r>
        <w:rPr>
          <w:sz w:val="26"/>
          <w:szCs w:val="26"/>
        </w:rPr>
        <w:t xml:space="preserve"> №2</w:t>
      </w:r>
      <w:r>
        <w:rPr>
          <w:sz w:val="26"/>
          <w:szCs w:val="26"/>
        </w:rPr>
        <w:t xml:space="preserve"> к настоящему постановлению, данное изменение вступает в силу с 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1 апреля 2023 года.</w:t>
      </w:r>
      <w:r/>
    </w:p>
    <w:p>
      <w:pPr>
        <w:pStyle w:val="916"/>
        <w:ind w:right="-1" w:firstLine="709"/>
        <w:jc w:val="both"/>
        <w:tabs>
          <w:tab w:val="left" w:pos="1134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</w:t>
      </w:r>
      <w:r>
        <w:rPr>
          <w:sz w:val="26"/>
          <w:szCs w:val="26"/>
          <w:lang w:val="en-US"/>
        </w:rPr>
        <w:t xml:space="preserve">grajvoron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r</w:t>
      </w:r>
      <w:r>
        <w:rPr>
          <w:sz w:val="26"/>
          <w:szCs w:val="26"/>
        </w:rPr>
        <w:t xml:space="preserve">31.</w:t>
      </w:r>
      <w:r>
        <w:rPr>
          <w:sz w:val="26"/>
          <w:szCs w:val="26"/>
          <w:lang w:val="en-US"/>
        </w:rPr>
        <w:t xml:space="preserve">gosweb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gosuslugi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ru</w:t>
      </w:r>
      <w:r>
        <w:rPr>
          <w:sz w:val="26"/>
          <w:szCs w:val="26"/>
        </w:rPr>
        <w:t xml:space="preserve">).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Контроль за исполнением постановления оставляю за собой.</w:t>
      </w:r>
      <w:r/>
    </w:p>
    <w:p>
      <w:pPr>
        <w:pStyle w:val="916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16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16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16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pPr>
        <w:pStyle w:val="916"/>
        <w:spacing w:before="10" w:after="10" w:line="216" w:lineRule="auto"/>
        <w:rPr>
          <w:b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319" w:right="567" w:bottom="993" w:left="1701" w:header="0" w:footer="709" w:gutter="0"/>
          <w:cols w:num="1" w:sep="0" w:space="708" w:equalWidth="1"/>
          <w:docGrid w:linePitch="360"/>
        </w:sectPr>
      </w:pPr>
      <w:r>
        <w:rPr>
          <w:b/>
          <w:sz w:val="28"/>
          <w:szCs w:val="28"/>
        </w:rPr>
      </w:r>
      <w:r/>
    </w:p>
    <w:tbl>
      <w:tblPr>
        <w:tblW w:w="15168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5954"/>
        <w:gridCol w:w="4819"/>
      </w:tblGrid>
      <w:tr>
        <w:trPr>
          <w:trHeight w:val="156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 №1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916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 </w:t>
            </w:r>
            <w:r>
              <w:rPr>
                <w:b/>
                <w:color w:val="000000"/>
                <w:sz w:val="28"/>
                <w:szCs w:val="28"/>
              </w:rPr>
              <w:t xml:space="preserve">постановлени</w:t>
            </w:r>
            <w:r>
              <w:rPr>
                <w:b/>
                <w:color w:val="000000"/>
                <w:sz w:val="28"/>
                <w:szCs w:val="28"/>
              </w:rPr>
              <w:t xml:space="preserve">ю</w:t>
            </w:r>
            <w:r>
              <w:rPr>
                <w:b/>
                <w:color w:val="000000"/>
                <w:sz w:val="28"/>
                <w:szCs w:val="28"/>
              </w:rPr>
              <w:t xml:space="preserve">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16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«_11_»_мая_2023_ года №_305_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16"/>
        <w:ind w:firstLine="1080"/>
        <w:jc w:val="center"/>
        <w:rPr>
          <w:b/>
          <w:sz w:val="28"/>
        </w:rPr>
      </w:pPr>
      <w:r>
        <w:rPr>
          <w:b/>
          <w:sz w:val="28"/>
        </w:rPr>
        <w:t xml:space="preserve">РАЗМЕРЫ </w:t>
      </w:r>
      <w:r>
        <w:rPr>
          <w:b/>
          <w:sz w:val="28"/>
        </w:rPr>
      </w:r>
      <w:r/>
    </w:p>
    <w:p>
      <w:pPr>
        <w:pStyle w:val="916"/>
        <w:ind w:firstLine="1080"/>
        <w:jc w:val="center"/>
        <w:rPr>
          <w:b/>
          <w:sz w:val="28"/>
        </w:rPr>
      </w:pPr>
      <w:r>
        <w:rPr>
          <w:b/>
          <w:sz w:val="28"/>
        </w:rPr>
        <w:t xml:space="preserve">должностных окладов, надбавки за </w:t>
      </w:r>
      <w:r>
        <w:rPr>
          <w:b/>
          <w:sz w:val="28"/>
        </w:rPr>
        <w:t xml:space="preserve">классный чин</w:t>
      </w:r>
      <w:r>
        <w:rPr>
          <w:b/>
          <w:sz w:val="28"/>
        </w:rPr>
        <w:t xml:space="preserve">, </w:t>
      </w:r>
      <w:r/>
    </w:p>
    <w:p>
      <w:pPr>
        <w:pStyle w:val="916"/>
        <w:ind w:firstLine="1080"/>
        <w:jc w:val="center"/>
        <w:rPr>
          <w:b/>
          <w:sz w:val="28"/>
        </w:rPr>
      </w:pPr>
      <w:r>
        <w:rPr>
          <w:b/>
          <w:sz w:val="28"/>
        </w:rPr>
        <w:t xml:space="preserve">установленные для</w:t>
      </w:r>
      <w:r>
        <w:rPr>
          <w:b/>
          <w:sz w:val="28"/>
        </w:rPr>
        <w:t xml:space="preserve"> муниципальн</w:t>
      </w:r>
      <w:r>
        <w:rPr>
          <w:b/>
          <w:sz w:val="28"/>
        </w:rPr>
        <w:t xml:space="preserve">ых</w:t>
      </w:r>
      <w:r>
        <w:rPr>
          <w:b/>
          <w:sz w:val="28"/>
        </w:rPr>
        <w:t xml:space="preserve"> служащи</w:t>
      </w:r>
      <w:r>
        <w:rPr>
          <w:b/>
          <w:sz w:val="28"/>
        </w:rPr>
        <w:t xml:space="preserve">х Грайворонского городского округа</w:t>
      </w:r>
      <w:r/>
    </w:p>
    <w:p>
      <w:pPr>
        <w:pStyle w:val="916"/>
        <w:ind w:firstLine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16"/>
        <w:ind w:firstLine="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1494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80"/>
        <w:gridCol w:w="1980"/>
        <w:gridCol w:w="1614"/>
        <w:gridCol w:w="1446"/>
        <w:gridCol w:w="1620"/>
      </w:tblGrid>
      <w:tr>
        <w:trPr>
          <w:cantSplit/>
          <w:tblHeader/>
        </w:trPr>
        <w:tc>
          <w:tcPr>
            <w:tcW w:w="8280" w:type="dxa"/>
            <w:vAlign w:val="top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должности муниципальной службы</w:t>
            </w:r>
            <w:r/>
          </w:p>
        </w:tc>
        <w:tc>
          <w:tcPr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Должностной оклад, руб.</w:t>
            </w:r>
            <w:r/>
          </w:p>
        </w:tc>
        <w:tc>
          <w:tcPr>
            <w:gridSpan w:val="3"/>
            <w:tcW w:w="468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Надбавка за </w:t>
            </w:r>
            <w:r>
              <w:rPr>
                <w:b/>
                <w:sz w:val="28"/>
              </w:rPr>
              <w:t xml:space="preserve">классный чин муниципальной службы</w:t>
            </w:r>
            <w:r>
              <w:rPr>
                <w:b/>
                <w:sz w:val="28"/>
              </w:rPr>
              <w:t xml:space="preserve">, руб.</w:t>
            </w:r>
            <w:r/>
          </w:p>
        </w:tc>
      </w:tr>
      <w:tr>
        <w:trPr>
          <w:cantSplit/>
          <w:tblHeader/>
        </w:trPr>
        <w:tc>
          <w:tcPr>
            <w:tcW w:w="8280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tcW w:w="1614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класс </w:t>
            </w:r>
            <w:r/>
          </w:p>
        </w:tc>
        <w:tc>
          <w:tcPr>
            <w:tcW w:w="1446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класс </w:t>
            </w:r>
            <w:r/>
          </w:p>
        </w:tc>
        <w:tc>
          <w:tcPr>
            <w:tcW w:w="162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класс </w:t>
            </w:r>
            <w:r/>
          </w:p>
        </w:tc>
      </w:tr>
      <w:tr>
        <w:trPr/>
        <w:tc>
          <w:tcPr>
            <w:gridSpan w:val="5"/>
            <w:tcW w:w="1494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Высшие должности муниципальной службы</w:t>
            </w:r>
            <w:r/>
          </w:p>
          <w:p>
            <w:pPr>
              <w:pStyle w:val="9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</w:tc>
      </w:tr>
      <w:tr>
        <w:trPr>
          <w:cantSplit/>
          <w:trHeight w:val="904"/>
        </w:trPr>
        <w:tc>
          <w:tcPr>
            <w:tcW w:w="82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Первый заместитель главы администрации </w:t>
            </w:r>
            <w:r>
              <w:rPr>
                <w:sz w:val="28"/>
              </w:rPr>
              <w:t xml:space="preserve">городского округа</w:t>
            </w:r>
            <w:r>
              <w:rPr>
                <w:sz w:val="28"/>
              </w:rPr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846"/>
        </w:trPr>
        <w:tc>
          <w:tcPr>
            <w:tcW w:w="82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  <w:r>
              <w:rPr>
                <w:sz w:val="28"/>
              </w:rPr>
              <w:t xml:space="preserve">городского округа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руководитель </w:t>
            </w:r>
            <w:r>
              <w:rPr>
                <w:sz w:val="28"/>
              </w:rPr>
              <w:t xml:space="preserve">управления</w:t>
            </w:r>
            <w:r>
              <w:rPr>
                <w:sz w:val="28"/>
              </w:rPr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846"/>
        </w:trPr>
        <w:tc>
          <w:tcPr>
            <w:tcW w:w="82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16"/>
                <w:szCs w:val="16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  <w:r>
              <w:rPr>
                <w:sz w:val="28"/>
              </w:rPr>
              <w:t xml:space="preserve">городского округа</w:t>
            </w:r>
            <w:r>
              <w:rPr>
                <w:sz w:val="28"/>
              </w:rPr>
              <w:t xml:space="preserve"> – руководитель аппарата главы администрации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818"/>
        </w:trPr>
        <w:tc>
          <w:tcPr>
            <w:tcW w:w="82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  <w:r>
              <w:rPr>
                <w:sz w:val="28"/>
              </w:rPr>
              <w:t xml:space="preserve">городского округа – начальник управления</w:t>
            </w:r>
            <w:r>
              <w:rPr>
                <w:sz w:val="28"/>
              </w:rPr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708"/>
        </w:trPr>
        <w:tc>
          <w:tcPr>
            <w:tcW w:w="82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16"/>
                <w:szCs w:val="16"/>
              </w:rPr>
            </w:pPr>
            <w:r>
              <w:rPr>
                <w:sz w:val="28"/>
              </w:rPr>
              <w:t xml:space="preserve">Заместитель руководителя аппарата – начальник отдела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1538"/>
        </w:trPr>
        <w:tc>
          <w:tcPr>
            <w:tcW w:w="82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самостоятельной структуры, в составе управления, управления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являющегося отраслевым (функциональным)</w:t>
            </w:r>
            <w:r>
              <w:rPr>
                <w:sz w:val="28"/>
                <w:szCs w:val="28"/>
              </w:rPr>
              <w:t xml:space="preserve"> или территориальным органом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городского округа</w:t>
            </w:r>
            <w:r>
              <w:rPr>
                <w:sz w:val="28"/>
                <w:szCs w:val="28"/>
              </w:rPr>
              <w:t xml:space="preserve">, комитета</w:t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1556"/>
        </w:trPr>
        <w:tc>
          <w:tcPr>
            <w:tcW w:w="82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самостоятельной структуры,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составе управления, управления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являющегося отраслевым (функциональным)</w:t>
            </w:r>
            <w:r>
              <w:rPr>
                <w:sz w:val="28"/>
                <w:szCs w:val="28"/>
              </w:rPr>
              <w:t xml:space="preserve"> или территориальным органом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городского округа</w:t>
            </w:r>
            <w:r>
              <w:rPr>
                <w:sz w:val="28"/>
                <w:szCs w:val="28"/>
              </w:rPr>
              <w:t xml:space="preserve">, комитета</w:t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1222"/>
        </w:trPr>
        <w:tc>
          <w:tcPr>
            <w:tcW w:w="82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сельских территорий, заместитель начальника управления – глава территориальной администрации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trHeight w:val="685"/>
        </w:trPr>
        <w:tc>
          <w:tcPr>
            <w:gridSpan w:val="5"/>
            <w:tcW w:w="1494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Главные должности муниципальной службы</w:t>
            </w:r>
            <w:r/>
          </w:p>
        </w:tc>
      </w:tr>
      <w:tr>
        <w:trPr>
          <w:cantSplit/>
          <w:trHeight w:val="758"/>
        </w:trPr>
        <w:tc>
          <w:tcPr>
            <w:tcW w:w="82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Заместитель главы </w:t>
            </w:r>
            <w:r>
              <w:rPr>
                <w:sz w:val="28"/>
              </w:rPr>
              <w:t xml:space="preserve">территориальной </w:t>
            </w:r>
            <w:r>
              <w:rPr>
                <w:sz w:val="28"/>
              </w:rPr>
              <w:t xml:space="preserve">администрации</w:t>
            </w:r>
            <w:r>
              <w:rPr>
                <w:sz w:val="28"/>
                <w:highlight w:val="yellow"/>
              </w:rPr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758"/>
        </w:trPr>
        <w:tc>
          <w:tcPr>
            <w:tcW w:w="82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Помощник главы администрации городского округа - секретарь антитеррористической комиссии</w:t>
            </w:r>
            <w:r>
              <w:rPr>
                <w:sz w:val="28"/>
              </w:rPr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1235"/>
        </w:trPr>
        <w:tc>
          <w:tcPr>
            <w:tcW w:w="828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самостоятельной структуры, в составе управления, управления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являющегося отраслевым (функциональным), в администрации </w:t>
            </w:r>
            <w:r>
              <w:rPr>
                <w:sz w:val="28"/>
                <w:szCs w:val="28"/>
              </w:rPr>
              <w:t xml:space="preserve">городского округа</w:t>
            </w:r>
            <w:r>
              <w:rPr>
                <w:sz w:val="28"/>
                <w:szCs w:val="28"/>
              </w:rPr>
              <w:t xml:space="preserve">, комитета</w:t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872"/>
        </w:trPr>
        <w:tc>
          <w:tcPr>
            <w:tcW w:w="828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- помощник главы администрации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мобилизационной работе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641"/>
        </w:trPr>
        <w:tc>
          <w:tcPr>
            <w:tcW w:w="828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16"/>
                <w:szCs w:val="16"/>
              </w:rPr>
            </w:pPr>
            <w:r>
              <w:rPr>
                <w:sz w:val="28"/>
              </w:rPr>
              <w:t xml:space="preserve">Начальник отдела</w:t>
            </w:r>
            <w:r>
              <w:rPr>
                <w:sz w:val="28"/>
              </w:rPr>
              <w:t xml:space="preserve"> аппарата</w:t>
            </w:r>
            <w:r>
              <w:rPr>
                <w:sz w:val="28"/>
              </w:rPr>
              <w:t xml:space="preserve"> представительного </w:t>
            </w:r>
            <w:r>
              <w:rPr>
                <w:sz w:val="28"/>
              </w:rPr>
              <w:t xml:space="preserve">органа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1091"/>
        </w:trPr>
        <w:tc>
          <w:tcPr>
            <w:tcW w:w="828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отдела </w:t>
            </w:r>
            <w:r>
              <w:rPr>
                <w:sz w:val="28"/>
                <w:szCs w:val="28"/>
              </w:rPr>
              <w:t xml:space="preserve">самостоятельной структуры,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составе управления, управления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являющегося отраслевым (функциональным), в администрации </w:t>
            </w:r>
            <w:r>
              <w:rPr>
                <w:sz w:val="28"/>
                <w:szCs w:val="28"/>
              </w:rPr>
              <w:t xml:space="preserve">городского округа</w:t>
            </w:r>
            <w:r>
              <w:rPr>
                <w:sz w:val="28"/>
                <w:szCs w:val="28"/>
              </w:rPr>
              <w:t xml:space="preserve">, комитета</w:t>
            </w:r>
            <w:r>
              <w:rPr>
                <w:sz w:val="28"/>
              </w:rPr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trHeight w:val="534"/>
        </w:trPr>
        <w:tc>
          <w:tcPr>
            <w:gridSpan w:val="5"/>
            <w:tcW w:w="1494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Ведущие должности муниципальной службы</w:t>
            </w:r>
            <w:r/>
          </w:p>
        </w:tc>
      </w:tr>
      <w:tr>
        <w:trPr>
          <w:cantSplit/>
          <w:trHeight w:val="1173"/>
        </w:trPr>
        <w:tc>
          <w:tcPr>
            <w:tcW w:w="828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Начальник подотдела самостоятельной структуры, в</w:t>
            </w:r>
            <w:r>
              <w:rPr>
                <w:sz w:val="28"/>
              </w:rPr>
              <w:t xml:space="preserve"> составе управления, управления</w:t>
            </w:r>
            <w:r>
              <w:rPr>
                <w:sz w:val="28"/>
              </w:rPr>
              <w:t xml:space="preserve">,</w:t>
            </w:r>
            <w:r>
              <w:rPr>
                <w:sz w:val="28"/>
              </w:rPr>
              <w:t xml:space="preserve"> являющегося отраслевым (функциональным), </w:t>
            </w:r>
            <w:r>
              <w:rPr>
                <w:sz w:val="28"/>
              </w:rPr>
              <w:t xml:space="preserve">в администрации </w:t>
            </w:r>
            <w:r>
              <w:rPr>
                <w:sz w:val="28"/>
              </w:rPr>
              <w:t xml:space="preserve">городского округа</w:t>
            </w:r>
            <w:r>
              <w:rPr>
                <w:sz w:val="28"/>
              </w:rPr>
              <w:t xml:space="preserve">, комиссии</w:t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1031"/>
        </w:trPr>
        <w:tc>
          <w:tcPr>
            <w:tcW w:w="828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самостоятельной структуры, в структуре комитета, в структуре аппарата главы администрации </w:t>
            </w:r>
            <w:r>
              <w:rPr>
                <w:sz w:val="28"/>
              </w:rPr>
              <w:t xml:space="preserve">городского округа</w:t>
            </w:r>
            <w:r>
              <w:rPr>
                <w:sz w:val="28"/>
              </w:rPr>
              <w:t xml:space="preserve">, комиссии</w:t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trHeight w:val="479"/>
        </w:trPr>
        <w:tc>
          <w:tcPr>
            <w:gridSpan w:val="5"/>
            <w:tcW w:w="1494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Старшие должности муниципальной службы</w:t>
            </w:r>
            <w:r/>
          </w:p>
        </w:tc>
      </w:tr>
      <w:tr>
        <w:trPr/>
        <w:tc>
          <w:tcPr>
            <w:tcW w:w="828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Ведущий специалист самостоятельной структуры, в структуре комитета, в структуре аппарата главы администрации </w:t>
            </w:r>
            <w:r>
              <w:rPr>
                <w:sz w:val="28"/>
              </w:rPr>
              <w:t xml:space="preserve">городского округа</w:t>
            </w:r>
            <w:r>
              <w:rPr>
                <w:sz w:val="28"/>
              </w:rPr>
              <w:t xml:space="preserve">, комиссии</w:t>
            </w:r>
            <w:r>
              <w:rPr>
                <w:sz w:val="28"/>
              </w:rPr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trHeight w:val="441"/>
        </w:trPr>
        <w:tc>
          <w:tcPr>
            <w:gridSpan w:val="5"/>
            <w:tcW w:w="1494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Младшие должности муниципальной службы</w:t>
            </w:r>
            <w:r/>
          </w:p>
        </w:tc>
      </w:tr>
      <w:tr>
        <w:trPr>
          <w:cantSplit/>
          <w:trHeight w:val="553"/>
        </w:trPr>
        <w:tc>
          <w:tcPr>
            <w:tcW w:w="828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1 категории</w:t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cantSplit/>
          <w:trHeight w:val="444"/>
        </w:trPr>
        <w:tc>
          <w:tcPr>
            <w:tcW w:w="828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2 категории</w:t>
            </w:r>
            <w:r/>
          </w:p>
        </w:tc>
        <w:tc>
          <w:tcPr>
            <w:tcW w:w="1980" w:type="dxa"/>
            <w:vAlign w:val="center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14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20" w:type="dxa"/>
            <w:vAlign w:val="center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</w:tbl>
    <w:p>
      <w:pPr>
        <w:pStyle w:val="916"/>
        <w:ind w:firstLine="1080"/>
        <w:jc w:val="center"/>
      </w:pPr>
      <w:r/>
      <w:r/>
    </w:p>
    <w:p>
      <w:pPr>
        <w:pStyle w:val="916"/>
        <w:rPr>
          <w:szCs w:val="28"/>
        </w:rPr>
        <w:sectPr>
          <w:footnotePr/>
          <w:endnotePr/>
          <w:type w:val="nextPage"/>
          <w:pgSz w:w="16838" w:h="11906" w:orient="landscape"/>
          <w:pgMar w:top="1701" w:right="1135" w:bottom="567" w:left="993" w:header="709" w:footer="709" w:gutter="0"/>
          <w:cols w:num="1" w:sep="0" w:space="708" w:equalWidth="1"/>
          <w:docGrid w:linePitch="360"/>
          <w:titlePg/>
        </w:sectPr>
      </w:pPr>
      <w:r>
        <w:rPr>
          <w:szCs w:val="28"/>
        </w:rPr>
      </w:r>
      <w:r/>
    </w:p>
    <w:p>
      <w:pPr>
        <w:pStyle w:val="916"/>
        <w:rPr>
          <w:szCs w:val="28"/>
        </w:rPr>
      </w:pPr>
      <w:r>
        <w:rPr>
          <w:szCs w:val="28"/>
        </w:rPr>
      </w:r>
      <w:r/>
    </w:p>
    <w:tbl>
      <w:tblPr>
        <w:tblW w:w="5103" w:type="dxa"/>
        <w:tblInd w:w="4077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</w:tblGrid>
      <w:tr>
        <w:trPr>
          <w:trHeight w:val="156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 №2</w:t>
            </w:r>
            <w:r/>
          </w:p>
          <w:p>
            <w:pPr>
              <w:pStyle w:val="916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16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«_11_»_мая_2023_ года №_305_</w:t>
            </w:r>
            <w:r/>
          </w:p>
        </w:tc>
      </w:tr>
    </w:tbl>
    <w:p>
      <w:pPr>
        <w:pStyle w:val="916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16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</w:r>
      <w:r/>
    </w:p>
    <w:p>
      <w:pPr>
        <w:pStyle w:val="916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выплаты муниципальным служащим </w:t>
      </w:r>
      <w:r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 xml:space="preserve">городского округа премии за выполнение особо важных и сложных заданий</w:t>
      </w:r>
      <w:r>
        <w:rPr>
          <w:b/>
          <w:sz w:val="28"/>
          <w:szCs w:val="28"/>
        </w:rPr>
      </w:r>
      <w:r/>
    </w:p>
    <w:p>
      <w:pPr>
        <w:pStyle w:val="916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</w:t>
      </w:r>
      <w:r/>
    </w:p>
    <w:p>
      <w:pPr>
        <w:pStyle w:val="91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</w:r>
      <w:r>
        <w:rPr>
          <w:sz w:val="28"/>
          <w:szCs w:val="28"/>
        </w:rPr>
        <w:t xml:space="preserve">Настоящий Порядок выплаты муниципальным служащим Грайворонского городского округа премии за выполнение особо важных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сложных заданий (далее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Порядок) устанавливает общие правила выплаты премии муниципальным служащим городского округа за выполнение особо важных и сложных заданий (далее – премия).</w:t>
      </w:r>
      <w:r>
        <w:rPr>
          <w:sz w:val="28"/>
          <w:szCs w:val="28"/>
        </w:rPr>
      </w:r>
      <w:r/>
    </w:p>
    <w:p>
      <w:pPr>
        <w:pStyle w:val="916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</w:r>
      <w:r>
        <w:rPr>
          <w:sz w:val="28"/>
          <w:szCs w:val="28"/>
        </w:rPr>
        <w:t xml:space="preserve">Премия вводится в целях материального стимулирования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поощрения высокопрофессионального труда муниципальных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индивидуальные результаты работы.</w:t>
      </w:r>
      <w:r>
        <w:rPr>
          <w:sz w:val="28"/>
          <w:szCs w:val="28"/>
        </w:rPr>
      </w:r>
      <w:r/>
    </w:p>
    <w:p>
      <w:pPr>
        <w:pStyle w:val="916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 особо важным и сложным заданиям относятся: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мероприятия, за</w:t>
      </w:r>
      <w:r>
        <w:rPr>
          <w:sz w:val="28"/>
          <w:szCs w:val="28"/>
        </w:rPr>
        <w:t xml:space="preserve">крепленные в перечнях поручений Губернатора Белгородской области, первого заместителя Губернатора Белгородской области, заместителей Губернатора Белгородской области, Правительства Белгородской области, главы администрации Грайворонского городского округа;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на высоком профессиональном уровне приоритетных стратегических программ развития соответствующей сферы муниципального управления;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исполнение плановых назначений по доходной и расходной части бюджета Грайворонского городского округа;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достижение высоких конечных результатов муниципальных органов в результате внедрения новых форм и методов работы;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существенное снижение затрат местного бюджета или увеличение доходной части местного бюджета, давшие значительный экономический эффект;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мероприятий по реализации движимого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недвижимого имущества, давших значительный эффект;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участие в судебных делах, повлекших принятие судебного решения в пользу органов местного самоуправления;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осуществление мероприятий, содействующих реальному приросту инвестиций;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подготовки и (или) проведения мероприятий федерального, областного либо местного значения или масштаба;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функций наставничества;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особо значимых, важных для социально-экономического развития Грайворонского городского округа проектов нормативных правовых актов, муниципальных программ, направленных на повышение эффективности муниципального управления;</w:t>
      </w:r>
      <w:r/>
    </w:p>
    <w:p>
      <w:pPr>
        <w:pStyle w:val="916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действия, направленные на социально-экономическое развитие Грайворонского городского округа, результативную деятельность органов власти и повышение эффективности муниципального управления.</w:t>
      </w:r>
      <w:r/>
    </w:p>
    <w:p>
      <w:pPr>
        <w:pStyle w:val="9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</w:t>
        <w:tab/>
      </w:r>
      <w:r>
        <w:rPr>
          <w:sz w:val="28"/>
          <w:szCs w:val="28"/>
        </w:rPr>
        <w:t xml:space="preserve">Решение о выплате премии муниципальным служащим может быть принято в пределах средств фонда оплаты труда муниципальных служащих. </w:t>
      </w:r>
      <w:r/>
    </w:p>
    <w:p>
      <w:pPr>
        <w:pStyle w:val="9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фонда оплаты труда муниципальных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выплаты (в расчете на год) премий предусматривается три оклада денежного содержания сверх суммы средств, направляемых для выплаты должностных окладов.</w:t>
      </w:r>
      <w:r/>
    </w:p>
    <w:p>
      <w:pPr>
        <w:pStyle w:val="9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Основания и порядок выплаты премии муниципальным служащим</w:t>
      </w:r>
      <w:r/>
    </w:p>
    <w:p>
      <w:pPr>
        <w:pStyle w:val="91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/>
    </w:p>
    <w:p>
      <w:pPr>
        <w:pStyle w:val="916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2.1.</w:t>
        <w:tab/>
      </w:r>
      <w:r>
        <w:rPr>
          <w:sz w:val="28"/>
          <w:szCs w:val="28"/>
        </w:rPr>
        <w:t xml:space="preserve">Премия за выполнение особо важных и сложных заданий выплачивается ежеквартально и зависит от количества и качества выполнения особо важных и сложных заданий. </w:t>
      </w:r>
      <w:r/>
    </w:p>
    <w:p>
      <w:pPr>
        <w:pStyle w:val="916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</w:r>
      <w:r>
        <w:rPr>
          <w:sz w:val="28"/>
          <w:szCs w:val="28"/>
        </w:rPr>
        <w:t xml:space="preserve">Размер премирования за выполнение особо важных и сложных заданий устанавливается в процентах от должностного оклада муниципального служащего, но не может превышать 75 процентов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должностного оклада по замещаемой им должности муниципальной службы и не может производиться за фактически отработанное время.</w:t>
      </w:r>
      <w:r/>
    </w:p>
    <w:p>
      <w:pPr>
        <w:pStyle w:val="916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2.3.</w:t>
        <w:tab/>
      </w:r>
      <w:r>
        <w:rPr>
          <w:sz w:val="28"/>
          <w:szCs w:val="28"/>
        </w:rPr>
        <w:t xml:space="preserve">Премия выплачивается конкретному муниципальному служащему и носит единовременный характер. Для определения размера премии применяются показатели согласно приложению №1 к Порядку.</w:t>
      </w:r>
      <w:r/>
    </w:p>
    <w:p>
      <w:pPr>
        <w:pStyle w:val="916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месячных сводных отчетов оценки деятельности муниципальных служащих, основанной на достижении показателей результативности профессиональной служебной деятельности, руководитель соответствующего структурного подразделения муниципального органа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срок до 25 числа последнего месяца отчетного квартала, направляет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кадровую службу муниципального органа квартальный отчет оценки выполнения муниципальным служащим особо важных и сложных заданий для выплаты премии за выполнение особо важных и сложных заданий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установленной форме (приложение №2 к Порядку).</w:t>
      </w:r>
      <w:r/>
    </w:p>
    <w:p>
      <w:pPr>
        <w:pStyle w:val="916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Муниципальным служащим, получившим дисциплинарные взыскания (без материального взыскания) в отчетном квартале, премия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выполнение особо важных и сложных заданий не выплачивается.</w:t>
      </w:r>
      <w:r/>
    </w:p>
    <w:p>
      <w:pPr>
        <w:pStyle w:val="916"/>
        <w:ind w:firstLine="709"/>
        <w:jc w:val="both"/>
        <w:tabs>
          <w:tab w:val="left" w:pos="141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В срок до 30 числа последнего месяца отчетного квартала, оформляется соответствующий распорядительный акт о выплате муниципальным служащим премии за выполнение особо важных и сложных заданий, </w:t>
      </w:r>
      <w:r>
        <w:rPr>
          <w:bCs/>
          <w:sz w:val="28"/>
          <w:szCs w:val="28"/>
        </w:rPr>
        <w:t xml:space="preserve">а за 4 квартал - в декабре текущего года.</w:t>
      </w:r>
      <w:r/>
    </w:p>
    <w:p>
      <w:pPr>
        <w:pStyle w:val="9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Заключительные положения</w:t>
      </w:r>
      <w:r/>
    </w:p>
    <w:p>
      <w:pPr>
        <w:pStyle w:val="9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соблюдением настоящего Порядка выплаты премий осуществляется отделом муниципальной службы и кадров аппарата главы администрации городского округа.</w:t>
      </w:r>
      <w:r/>
    </w:p>
    <w:p>
      <w:pPr>
        <w:pStyle w:val="9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</w:t>
        <w:tab/>
      </w:r>
      <w:r>
        <w:rPr>
          <w:sz w:val="28"/>
          <w:szCs w:val="28"/>
        </w:rPr>
        <w:t xml:space="preserve">Ответственность за правильность начисления и своевременность выплаты премии несет соответствующая служба, осуществляющая полномочия по вопросам финансов и бухгалтерского учета. </w:t>
      </w:r>
      <w:r/>
    </w:p>
    <w:p>
      <w:pPr>
        <w:pStyle w:val="9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ind w:left="7740" w:firstLine="709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tbl>
      <w:tblPr>
        <w:tblW w:w="1428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330"/>
        <w:gridCol w:w="595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330" w:type="dxa"/>
            <w:vAlign w:val="top"/>
            <w:textDirection w:val="lrTb"/>
            <w:noWrap w:val="false"/>
          </w:tcPr>
          <w:p>
            <w:pPr>
              <w:pStyle w:val="9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№1</w:t>
            </w:r>
            <w:r/>
          </w:p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 xml:space="preserve">Порядку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выплаты муниципальным служащим Грайворонского городского округа премии за выполнени</w:t>
            </w:r>
            <w:r>
              <w:rPr>
                <w:b/>
                <w:sz w:val="28"/>
                <w:szCs w:val="28"/>
              </w:rPr>
              <w:t xml:space="preserve">е</w:t>
            </w:r>
            <w:r>
              <w:rPr>
                <w:b/>
                <w:sz w:val="28"/>
                <w:szCs w:val="28"/>
              </w:rPr>
              <w:t xml:space="preserve"> особо важных и сложных заданий</w:t>
            </w:r>
            <w:r/>
          </w:p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916"/>
        <w:ind w:left="774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16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для определения размера премий муниципальным служащим</w:t>
      </w:r>
      <w:r>
        <w:rPr>
          <w:b/>
          <w:sz w:val="28"/>
          <w:szCs w:val="28"/>
        </w:rPr>
      </w:r>
      <w:r/>
    </w:p>
    <w:p>
      <w:pPr>
        <w:pStyle w:val="916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выполнение особо важных и сложных заданий</w:t>
      </w:r>
      <w:r/>
    </w:p>
    <w:p>
      <w:pPr>
        <w:pStyle w:val="91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44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242"/>
        <w:gridCol w:w="5479"/>
        <w:gridCol w:w="4019"/>
        <w:gridCol w:w="3685"/>
      </w:tblGrid>
      <w:tr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5479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Показатели</w:t>
            </w:r>
            <w:r/>
          </w:p>
        </w:tc>
        <w:tc>
          <w:tcPr>
            <w:gridSpan w:val="2"/>
            <w:tcW w:w="7704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Характеристика показателей, в % от размера</w:t>
            </w:r>
            <w:r>
              <w:rPr>
                <w:b/>
                <w:sz w:val="28"/>
                <w:szCs w:val="28"/>
              </w:rPr>
              <w:t xml:space="preserve"> должностного</w:t>
            </w:r>
            <w:r>
              <w:rPr>
                <w:b/>
                <w:sz w:val="28"/>
                <w:szCs w:val="28"/>
              </w:rPr>
              <w:t xml:space="preserve"> оклада</w:t>
            </w:r>
            <w:r/>
          </w:p>
        </w:tc>
      </w:tr>
      <w:tr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5479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выполненных особо важных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сложных заданий</w:t>
            </w:r>
            <w:r/>
          </w:p>
        </w:tc>
        <w:tc>
          <w:tcPr>
            <w:tcW w:w="4019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менее половины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от общего количества особо важных и сложных заданий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более половины от общего количества особо важных и сложных заданий</w:t>
            </w:r>
            <w:r/>
          </w:p>
        </w:tc>
      </w:tr>
      <w:tr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5479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выполненных особо важных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сложных заданий</w:t>
            </w:r>
            <w:r/>
          </w:p>
        </w:tc>
        <w:tc>
          <w:tcPr>
            <w:tcW w:w="4019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/>
          </w:p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выполнено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некоторыми недостатками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выполнено качественно</w:t>
            </w:r>
            <w:r/>
          </w:p>
        </w:tc>
      </w:tr>
      <w:tr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5479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сроков выполнения особо важных и сложных заданий</w:t>
            </w:r>
            <w:r/>
          </w:p>
        </w:tc>
        <w:tc>
          <w:tcPr>
            <w:tcW w:w="4019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выполнено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незначительными нарушениями сроков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/>
          </w:p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выполнено в срок или досрочно</w:t>
            </w:r>
            <w:r/>
          </w:p>
        </w:tc>
      </w:tr>
      <w:tr>
        <w:trPr/>
        <w:tc>
          <w:tcPr>
            <w:tcW w:w="1242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479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</w:t>
            </w:r>
            <w:r/>
          </w:p>
        </w:tc>
        <w:tc>
          <w:tcPr>
            <w:tcW w:w="4019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</w:t>
            </w:r>
            <w:r/>
          </w:p>
        </w:tc>
        <w:tc>
          <w:tcPr>
            <w:tcW w:w="3685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75</w:t>
            </w:r>
            <w:r/>
          </w:p>
        </w:tc>
      </w:tr>
    </w:tbl>
    <w:p>
      <w:pPr>
        <w:pStyle w:val="91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428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330"/>
        <w:gridCol w:w="595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330" w:type="dxa"/>
            <w:vAlign w:val="top"/>
            <w:textDirection w:val="lrTb"/>
            <w:noWrap w:val="false"/>
          </w:tcPr>
          <w:p>
            <w:pPr>
              <w:pStyle w:val="9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№2</w:t>
            </w:r>
            <w:r/>
          </w:p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 xml:space="preserve">Порядку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выплаты муниципальным служащим Грайворонского городского округа премии за выполнени</w:t>
            </w:r>
            <w:r>
              <w:rPr>
                <w:b/>
                <w:sz w:val="28"/>
                <w:szCs w:val="28"/>
              </w:rPr>
              <w:t xml:space="preserve">е</w:t>
            </w:r>
            <w:r>
              <w:rPr>
                <w:b/>
                <w:sz w:val="28"/>
                <w:szCs w:val="28"/>
              </w:rPr>
              <w:t xml:space="preserve"> особо важных и сложных заданий</w:t>
            </w:r>
            <w:r/>
          </w:p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916"/>
        <w:ind w:left="774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16"/>
        <w:ind w:left="8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Квартальный отчет оценки выполнения муниципальными служащими особо важных и сложных заданий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для выплаты премии за выполнение особо важных и сложных заданий</w:t>
      </w:r>
      <w:r/>
    </w:p>
    <w:p>
      <w:pPr>
        <w:pStyle w:val="9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</w:t>
      </w:r>
      <w:r/>
    </w:p>
    <w:p>
      <w:pPr>
        <w:pStyle w:val="916"/>
        <w:jc w:val="center"/>
        <w:rPr>
          <w:szCs w:val="28"/>
        </w:rPr>
      </w:pPr>
      <w:r>
        <w:rPr>
          <w:szCs w:val="28"/>
        </w:rPr>
        <w:t xml:space="preserve">(наименование структурного подразделений муниципального органа)</w:t>
      </w:r>
      <w:r>
        <w:rPr>
          <w:szCs w:val="28"/>
        </w:rPr>
      </w:r>
      <w:r/>
    </w:p>
    <w:p>
      <w:pPr>
        <w:pStyle w:val="916"/>
        <w:jc w:val="center"/>
        <w:rPr>
          <w:szCs w:val="28"/>
        </w:rPr>
      </w:pPr>
      <w:r>
        <w:rPr>
          <w:szCs w:val="28"/>
        </w:rPr>
      </w:r>
      <w:r/>
    </w:p>
    <w:p>
      <w:pPr>
        <w:pStyle w:val="9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______________________________ квартал 20___ года</w:t>
      </w:r>
      <w:r/>
    </w:p>
    <w:p>
      <w:pPr>
        <w:pStyle w:val="91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49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75"/>
        <w:gridCol w:w="1418"/>
        <w:gridCol w:w="1802"/>
        <w:gridCol w:w="2803"/>
        <w:gridCol w:w="2700"/>
        <w:gridCol w:w="3060"/>
        <w:gridCol w:w="2520"/>
      </w:tblGrid>
      <w:tr>
        <w:trPr>
          <w:cantSplit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</w:t>
            </w:r>
            <w:r/>
          </w:p>
        </w:tc>
        <w:tc>
          <w:tcPr>
            <w:tcW w:w="1802" w:type="dxa"/>
            <w:vAlign w:val="top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Замещаемая должность</w:t>
            </w:r>
            <w:r/>
          </w:p>
        </w:tc>
        <w:tc>
          <w:tcPr>
            <w:gridSpan w:val="3"/>
            <w:tcW w:w="8563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Заполняет руководитель структурного подразделения муниципального органа лично</w:t>
            </w:r>
            <w:r/>
          </w:p>
        </w:tc>
        <w:tc>
          <w:tcPr>
            <w:tcW w:w="2520" w:type="dxa"/>
            <w:vAlign w:val="top"/>
            <w:vMerge w:val="restart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за квартал, %</w:t>
            </w:r>
            <w:r/>
          </w:p>
        </w:tc>
      </w:tr>
      <w:tr>
        <w:trPr>
          <w:cantSplit/>
        </w:trPr>
        <w:tc>
          <w:tcPr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802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gridSpan w:val="3"/>
            <w:tcW w:w="8563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отчетный квартал</w:t>
            </w:r>
            <w:r/>
          </w:p>
        </w:tc>
        <w:tc>
          <w:tcPr>
            <w:tcW w:w="2520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1481"/>
        </w:trPr>
        <w:tc>
          <w:tcPr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02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803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выполненных важных и сложных заданий, %</w:t>
            </w:r>
            <w:r/>
          </w:p>
        </w:tc>
        <w:tc>
          <w:tcPr>
            <w:tcW w:w="270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Качество выполненных особо важных и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сложных заданий, %</w:t>
            </w:r>
            <w:r/>
          </w:p>
        </w:tc>
        <w:tc>
          <w:tcPr>
            <w:tcW w:w="306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Соблюдение сроков выполнения особо важных и сложных заданий, %</w:t>
            </w:r>
            <w:r/>
          </w:p>
        </w:tc>
        <w:tc>
          <w:tcPr>
            <w:tcW w:w="2520" w:type="dxa"/>
            <w:vAlign w:val="top"/>
            <w:vMerge w:val="continue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02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803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70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06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52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02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803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70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06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520" w:type="dxa"/>
            <w:vAlign w:val="top"/>
            <w:textDirection w:val="lrTb"/>
            <w:noWrap w:val="false"/>
          </w:tcPr>
          <w:p>
            <w:pPr>
              <w:pStyle w:val="9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1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  <w:r>
        <w:rPr>
          <w:sz w:val="28"/>
          <w:szCs w:val="28"/>
        </w:rPr>
        <w:t xml:space="preserve">______________________</w:t>
      </w:r>
      <w:r/>
    </w:p>
    <w:p>
      <w:pPr>
        <w:pStyle w:val="916"/>
        <w:ind w:firstLine="540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701" w:right="1135" w:bottom="567" w:left="993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9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rPr>
        <w:rStyle w:val="925"/>
      </w:rPr>
      <w:framePr w:wrap="around" w:vAnchor="text" w:hAnchor="margin" w:xAlign="center" w:y="1"/>
    </w:pPr>
    <w:r>
      <w:rPr>
        <w:rStyle w:val="925"/>
      </w:rPr>
      <w:fldChar w:fldCharType="begin"/>
    </w:r>
    <w:r>
      <w:rPr>
        <w:rStyle w:val="925"/>
      </w:rPr>
      <w:instrText xml:space="preserve">PAGE  </w:instrText>
    </w:r>
    <w:r>
      <w:rPr>
        <w:rStyle w:val="925"/>
      </w:rPr>
      <w:fldChar w:fldCharType="end"/>
    </w:r>
    <w:r>
      <w:rPr>
        <w:rStyle w:val="925"/>
      </w:rPr>
    </w:r>
    <w:r/>
  </w:p>
  <w:p>
    <w:pPr>
      <w:pStyle w:val="92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916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16"/>
      </w:pPr>
    </w:lvl>
    <w:lvl w:ilvl="1">
      <w:start w:val="0"/>
      <w:numFmt w:val="decimal"/>
      <w:isLgl w:val="false"/>
      <w:suff w:val="tab"/>
      <w:lvlText w:val="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6"/>
      </w:pPr>
    </w:lvl>
    <w:lvl w:ilvl="1">
      <w:start w:val="0"/>
      <w:numFmt w:val="decimal"/>
      <w:isLgl w:val="false"/>
      <w:suff w:val="tab"/>
      <w:lvlText w:val="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6"/>
      </w:pPr>
    </w:lvl>
    <w:lvl w:ilvl="1">
      <w:start w:val="0"/>
      <w:numFmt w:val="decimal"/>
      <w:isLgl w:val="false"/>
      <w:suff w:val="tab"/>
      <w:lvlText w:val="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6"/>
      </w:pPr>
    </w:lvl>
    <w:lvl w:ilvl="1">
      <w:start w:val="1"/>
      <w:numFmt w:val="bullet"/>
      <w:isLgl w:val="false"/>
      <w:suff w:val="tab"/>
      <w:lvlText w:val="В"/>
      <w:lvlJc w:val="left"/>
      <w:pPr>
        <w:pStyle w:val="916"/>
      </w:pPr>
    </w:lvl>
    <w:lvl w:ilvl="2">
      <w:start w:val="1"/>
      <w:numFmt w:val="bullet"/>
      <w:isLgl w:val="false"/>
      <w:suff w:val="tab"/>
      <w:lvlText w:val="В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916"/>
      </w:pPr>
    </w:lvl>
    <w:lvl w:ilvl="1">
      <w:start w:val="0"/>
      <w:numFmt w:val="decimal"/>
      <w:isLgl w:val="false"/>
      <w:suff w:val="tab"/>
      <w:lvlText w:val="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pStyle w:val="916"/>
      </w:pPr>
    </w:lvl>
    <w:lvl w:ilvl="1">
      <w:start w:val="0"/>
      <w:numFmt w:val="decimal"/>
      <w:isLgl w:val="false"/>
      <w:suff w:val="tab"/>
      <w:lvlText w:val="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916"/>
      </w:pPr>
    </w:lvl>
    <w:lvl w:ilvl="1">
      <w:start w:val="0"/>
      <w:numFmt w:val="decimal"/>
      <w:isLgl w:val="false"/>
      <w:suff w:val="tab"/>
      <w:lvlText w:val="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16"/>
      </w:pPr>
    </w:lvl>
    <w:lvl w:ilvl="1">
      <w:start w:val="0"/>
      <w:numFmt w:val="decimal"/>
      <w:isLgl w:val="false"/>
      <w:suff w:val="tab"/>
      <w:lvlText w:val="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6"/>
      </w:pPr>
    </w:lvl>
    <w:lvl w:ilvl="1">
      <w:start w:val="0"/>
      <w:numFmt w:val="decimal"/>
      <w:isLgl w:val="false"/>
      <w:suff w:val="tab"/>
      <w:lvlText w:val="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6"/>
      </w:pPr>
    </w:lvl>
    <w:lvl w:ilvl="1">
      <w:start w:val="0"/>
      <w:numFmt w:val="decimal"/>
      <w:isLgl w:val="false"/>
      <w:suff w:val="tab"/>
      <w:lvlText w:val="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6"/>
      </w:pPr>
    </w:lvl>
    <w:lvl w:ilvl="1">
      <w:start w:val="0"/>
      <w:numFmt w:val="decimal"/>
      <w:isLgl w:val="false"/>
      <w:suff w:val="tab"/>
      <w:lvlText w:val="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16"/>
      </w:pPr>
    </w:lvl>
    <w:lvl w:ilvl="1">
      <w:start w:val="8"/>
      <w:numFmt w:val="decimal"/>
      <w:isLgl w:val="false"/>
      <w:suff w:val="tab"/>
      <w:lvlText w:val="%2)"/>
      <w:lvlJc w:val="left"/>
      <w:pPr>
        <w:pStyle w:val="916"/>
      </w:pPr>
    </w:lvl>
    <w:lvl w:ilvl="2">
      <w:start w:val="1"/>
      <w:numFmt w:val="bullet"/>
      <w:isLgl w:val="false"/>
      <w:suff w:val="tab"/>
      <w:lvlText w:val="В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и"/>
      <w:lvlJc w:val="left"/>
      <w:pPr>
        <w:pStyle w:val="916"/>
      </w:pPr>
    </w:lvl>
    <w:lvl w:ilvl="1">
      <w:start w:val="1"/>
      <w:numFmt w:val="bullet"/>
      <w:isLgl w:val="false"/>
      <w:suff w:val="tab"/>
      <w:lvlText w:val="К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6"/>
      </w:pPr>
    </w:lvl>
    <w:lvl w:ilvl="1">
      <w:start w:val="1"/>
      <w:numFmt w:val="decimal"/>
      <w:isLgl w:val="false"/>
      <w:suff w:val="tab"/>
      <w:lvlText w:val="%2)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6"/>
      </w:pPr>
    </w:lvl>
    <w:lvl w:ilvl="1">
      <w:start w:val="7"/>
      <w:numFmt w:val="decimal"/>
      <w:isLgl w:val="false"/>
      <w:suff w:val="tab"/>
      <w:lvlText w:val="%2)"/>
      <w:lvlJc w:val="left"/>
      <w:pPr>
        <w:pStyle w:val="916"/>
      </w:pPr>
    </w:lvl>
    <w:lvl w:ilvl="2">
      <w:start w:val="0"/>
      <w:numFmt w:val="decimal"/>
      <w:isLgl w:val="false"/>
      <w:suff w:val="tab"/>
      <w:lvlText w:val=""/>
      <w:lvlJc w:val="left"/>
      <w:pPr>
        <w:pStyle w:val="916"/>
      </w:pPr>
    </w:lvl>
    <w:lvl w:ilvl="3">
      <w:start w:val="0"/>
      <w:numFmt w:val="decimal"/>
      <w:isLgl w:val="false"/>
      <w:suff w:val="tab"/>
      <w:lvlText w:val=""/>
      <w:lvlJc w:val="left"/>
      <w:pPr>
        <w:pStyle w:val="916"/>
      </w:pPr>
    </w:lvl>
    <w:lvl w:ilvl="4">
      <w:start w:val="0"/>
      <w:numFmt w:val="decimal"/>
      <w:isLgl w:val="false"/>
      <w:suff w:val="tab"/>
      <w:lvlText w:val=""/>
      <w:lvlJc w:val="left"/>
      <w:pPr>
        <w:pStyle w:val="916"/>
      </w:pPr>
    </w:lvl>
    <w:lvl w:ilvl="5">
      <w:start w:val="0"/>
      <w:numFmt w:val="decimal"/>
      <w:isLgl w:val="false"/>
      <w:suff w:val="tab"/>
      <w:lvlText w:val=""/>
      <w:lvlJc w:val="left"/>
      <w:pPr>
        <w:pStyle w:val="916"/>
      </w:pPr>
    </w:lvl>
    <w:lvl w:ilvl="6">
      <w:start w:val="0"/>
      <w:numFmt w:val="decimal"/>
      <w:isLgl w:val="false"/>
      <w:suff w:val="tab"/>
      <w:lvlText w:val=""/>
      <w:lvlJc w:val="left"/>
      <w:pPr>
        <w:pStyle w:val="916"/>
      </w:pPr>
    </w:lvl>
    <w:lvl w:ilvl="7">
      <w:start w:val="0"/>
      <w:numFmt w:val="decimal"/>
      <w:isLgl w:val="false"/>
      <w:suff w:val="tab"/>
      <w:lvlText w:val=""/>
      <w:lvlJc w:val="left"/>
      <w:pPr>
        <w:pStyle w:val="916"/>
      </w:pPr>
    </w:lvl>
    <w:lvl w:ilvl="8">
      <w:start w:val="0"/>
      <w:numFmt w:val="decimal"/>
      <w:isLgl w:val="false"/>
      <w:suff w:val="tab"/>
      <w:lvlText w:val=""/>
      <w:lvlJc w:val="left"/>
      <w:pPr>
        <w:pStyle w:val="916"/>
      </w:pPr>
    </w:lvl>
  </w:abstractNum>
  <w:abstractNum w:abstractNumId="1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1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6"/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16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6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6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6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6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6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6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6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6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6"/>
        <w:ind w:left="6480" w:hanging="180"/>
      </w:p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%1)"/>
      <w:lvlJc w:val="left"/>
      <w:pPr>
        <w:pStyle w:val="91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6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6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6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6"/>
        <w:ind w:left="720" w:hanging="360"/>
      </w:pPr>
    </w:lvl>
    <w:lvl w:ilvl="1">
      <w:start w:val="9"/>
      <w:numFmt w:val="decimal"/>
      <w:isLgl w:val="false"/>
      <w:suff w:val="tab"/>
      <w:lvlText w:val="%1.%2."/>
      <w:lvlJc w:val="left"/>
      <w:pPr>
        <w:pStyle w:val="916"/>
        <w:ind w:left="1515" w:hanging="975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16"/>
        <w:ind w:left="1695" w:hanging="975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16"/>
        <w:ind w:left="1875" w:hanging="975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16"/>
        <w:ind w:left="216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16"/>
        <w:ind w:left="2340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6"/>
        <w:ind w:left="288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6"/>
        <w:ind w:left="3060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6"/>
        <w:ind w:left="3600" w:hanging="1800"/>
      </w:pPr>
      <w:rPr>
        <w:color w:val="00000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16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6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6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6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6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6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6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6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6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1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6"/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20"/>
  </w:num>
  <w:num w:numId="6">
    <w:abstractNumId w:val="22"/>
  </w:num>
  <w:num w:numId="7">
    <w:abstractNumId w:val="23"/>
  </w:num>
  <w:num w:numId="8">
    <w:abstractNumId w:val="16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1"/>
  </w:num>
  <w:num w:numId="16">
    <w:abstractNumId w:val="17"/>
  </w:num>
  <w:num w:numId="17">
    <w:abstractNumId w:val="2"/>
  </w:num>
  <w:num w:numId="18">
    <w:abstractNumId w:val="11"/>
  </w:num>
  <w:num w:numId="19">
    <w:abstractNumId w:val="9"/>
  </w:num>
  <w:num w:numId="20">
    <w:abstractNumId w:val="10"/>
  </w:num>
  <w:num w:numId="21">
    <w:abstractNumId w:val="21"/>
  </w:num>
  <w:num w:numId="2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6"/>
        </w:pPr>
        <w:rPr>
          <w:rFonts w:ascii="Times New Roman" w:hAnsi="Times New Roman"/>
        </w:rPr>
      </w:lvl>
    </w:lvlOverride>
  </w:num>
  <w:num w:numId="23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6"/>
        </w:pPr>
        <w:rPr>
          <w:rFonts w:ascii="Times New Roman" w:hAnsi="Times New Roman"/>
        </w:rPr>
      </w:lvl>
    </w:lvlOverride>
  </w:num>
  <w:num w:numId="2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6"/>
        </w:pPr>
        <w:rPr>
          <w:rFonts w:ascii="Times New Roman" w:hAnsi="Times New Roman"/>
        </w:rPr>
      </w:lvl>
    </w:lvlOverride>
  </w:num>
  <w:num w:numId="2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6"/>
        </w:pPr>
        <w:rPr>
          <w:rFonts w:ascii="Times New Roman" w:hAnsi="Times New Roman"/>
        </w:rPr>
      </w:lvl>
    </w:lvlOverride>
  </w:num>
  <w:num w:numId="2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6"/>
        </w:pPr>
        <w:rPr>
          <w:rFonts w:ascii="Times New Roman" w:hAnsi="Times New Roman"/>
        </w:rPr>
      </w:lvl>
    </w:lvlOverride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9">
    <w:name w:val="Heading 1"/>
    <w:basedOn w:val="916"/>
    <w:next w:val="916"/>
    <w:link w:val="74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0">
    <w:name w:val="Heading 1 Char"/>
    <w:link w:val="739"/>
    <w:uiPriority w:val="9"/>
    <w:rPr>
      <w:rFonts w:ascii="Arial" w:hAnsi="Arial" w:cs="Arial" w:eastAsia="Arial"/>
      <w:sz w:val="40"/>
      <w:szCs w:val="40"/>
    </w:rPr>
  </w:style>
  <w:style w:type="paragraph" w:styleId="741">
    <w:name w:val="Heading 2"/>
    <w:basedOn w:val="916"/>
    <w:next w:val="916"/>
    <w:link w:val="7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2">
    <w:name w:val="Heading 2 Char"/>
    <w:link w:val="741"/>
    <w:uiPriority w:val="9"/>
    <w:rPr>
      <w:rFonts w:ascii="Arial" w:hAnsi="Arial" w:cs="Arial" w:eastAsia="Arial"/>
      <w:sz w:val="34"/>
    </w:rPr>
  </w:style>
  <w:style w:type="paragraph" w:styleId="743">
    <w:name w:val="Heading 3"/>
    <w:basedOn w:val="916"/>
    <w:next w:val="916"/>
    <w:link w:val="7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4">
    <w:name w:val="Heading 3 Char"/>
    <w:link w:val="743"/>
    <w:uiPriority w:val="9"/>
    <w:rPr>
      <w:rFonts w:ascii="Arial" w:hAnsi="Arial" w:cs="Arial" w:eastAsia="Arial"/>
      <w:sz w:val="30"/>
      <w:szCs w:val="30"/>
    </w:rPr>
  </w:style>
  <w:style w:type="paragraph" w:styleId="745">
    <w:name w:val="Heading 4"/>
    <w:basedOn w:val="916"/>
    <w:next w:val="916"/>
    <w:link w:val="7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6">
    <w:name w:val="Heading 4 Char"/>
    <w:link w:val="745"/>
    <w:uiPriority w:val="9"/>
    <w:rPr>
      <w:rFonts w:ascii="Arial" w:hAnsi="Arial" w:cs="Arial" w:eastAsia="Arial"/>
      <w:b/>
      <w:bCs/>
      <w:sz w:val="26"/>
      <w:szCs w:val="26"/>
    </w:rPr>
  </w:style>
  <w:style w:type="paragraph" w:styleId="747">
    <w:name w:val="Heading 5"/>
    <w:basedOn w:val="916"/>
    <w:next w:val="916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8">
    <w:name w:val="Heading 5 Char"/>
    <w:link w:val="747"/>
    <w:uiPriority w:val="9"/>
    <w:rPr>
      <w:rFonts w:ascii="Arial" w:hAnsi="Arial" w:cs="Arial" w:eastAsia="Arial"/>
      <w:b/>
      <w:bCs/>
      <w:sz w:val="24"/>
      <w:szCs w:val="24"/>
    </w:rPr>
  </w:style>
  <w:style w:type="paragraph" w:styleId="749">
    <w:name w:val="Heading 6"/>
    <w:basedOn w:val="916"/>
    <w:next w:val="916"/>
    <w:link w:val="7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0">
    <w:name w:val="Heading 6 Char"/>
    <w:link w:val="749"/>
    <w:uiPriority w:val="9"/>
    <w:rPr>
      <w:rFonts w:ascii="Arial" w:hAnsi="Arial" w:cs="Arial" w:eastAsia="Arial"/>
      <w:b/>
      <w:bCs/>
      <w:sz w:val="22"/>
      <w:szCs w:val="22"/>
    </w:rPr>
  </w:style>
  <w:style w:type="paragraph" w:styleId="751">
    <w:name w:val="Heading 7"/>
    <w:basedOn w:val="916"/>
    <w:next w:val="916"/>
    <w:link w:val="7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2">
    <w:name w:val="Heading 7 Char"/>
    <w:link w:val="7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3">
    <w:name w:val="Heading 8"/>
    <w:basedOn w:val="916"/>
    <w:next w:val="916"/>
    <w:link w:val="7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4">
    <w:name w:val="Heading 8 Char"/>
    <w:link w:val="753"/>
    <w:uiPriority w:val="9"/>
    <w:rPr>
      <w:rFonts w:ascii="Arial" w:hAnsi="Arial" w:cs="Arial" w:eastAsia="Arial"/>
      <w:i/>
      <w:iCs/>
      <w:sz w:val="22"/>
      <w:szCs w:val="22"/>
    </w:rPr>
  </w:style>
  <w:style w:type="paragraph" w:styleId="755">
    <w:name w:val="Heading 9"/>
    <w:basedOn w:val="916"/>
    <w:next w:val="916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6">
    <w:name w:val="Heading 9 Char"/>
    <w:link w:val="755"/>
    <w:uiPriority w:val="9"/>
    <w:rPr>
      <w:rFonts w:ascii="Arial" w:hAnsi="Arial" w:cs="Arial" w:eastAsia="Arial"/>
      <w:i/>
      <w:iCs/>
      <w:sz w:val="21"/>
      <w:szCs w:val="21"/>
    </w:rPr>
  </w:style>
  <w:style w:type="paragraph" w:styleId="757">
    <w:name w:val="No Spacing"/>
    <w:uiPriority w:val="1"/>
    <w:qFormat/>
    <w:pPr>
      <w:spacing w:before="0" w:after="0" w:line="240" w:lineRule="auto"/>
    </w:pPr>
  </w:style>
  <w:style w:type="paragraph" w:styleId="758">
    <w:name w:val="Title"/>
    <w:basedOn w:val="916"/>
    <w:next w:val="916"/>
    <w:link w:val="7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9">
    <w:name w:val="Title Char"/>
    <w:link w:val="758"/>
    <w:uiPriority w:val="10"/>
    <w:rPr>
      <w:sz w:val="48"/>
      <w:szCs w:val="48"/>
    </w:rPr>
  </w:style>
  <w:style w:type="paragraph" w:styleId="760">
    <w:name w:val="Subtitle"/>
    <w:basedOn w:val="916"/>
    <w:next w:val="916"/>
    <w:link w:val="761"/>
    <w:uiPriority w:val="11"/>
    <w:qFormat/>
    <w:pPr>
      <w:spacing w:before="200" w:after="200"/>
    </w:pPr>
    <w:rPr>
      <w:sz w:val="24"/>
      <w:szCs w:val="24"/>
    </w:rPr>
  </w:style>
  <w:style w:type="character" w:styleId="761">
    <w:name w:val="Subtitle Char"/>
    <w:link w:val="760"/>
    <w:uiPriority w:val="11"/>
    <w:rPr>
      <w:sz w:val="24"/>
      <w:szCs w:val="24"/>
    </w:rPr>
  </w:style>
  <w:style w:type="paragraph" w:styleId="762">
    <w:name w:val="Quote"/>
    <w:basedOn w:val="916"/>
    <w:next w:val="916"/>
    <w:link w:val="763"/>
    <w:uiPriority w:val="29"/>
    <w:qFormat/>
    <w:pPr>
      <w:ind w:left="720" w:right="720"/>
    </w:pPr>
    <w:rPr>
      <w:i/>
    </w:rPr>
  </w:style>
  <w:style w:type="character" w:styleId="763">
    <w:name w:val="Quote Char"/>
    <w:link w:val="762"/>
    <w:uiPriority w:val="29"/>
    <w:rPr>
      <w:i/>
    </w:rPr>
  </w:style>
  <w:style w:type="paragraph" w:styleId="764">
    <w:name w:val="Intense Quote"/>
    <w:basedOn w:val="916"/>
    <w:next w:val="916"/>
    <w:link w:val="7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>
    <w:name w:val="Intense Quote Char"/>
    <w:link w:val="764"/>
    <w:uiPriority w:val="30"/>
    <w:rPr>
      <w:i/>
    </w:rPr>
  </w:style>
  <w:style w:type="paragraph" w:styleId="766">
    <w:name w:val="Header"/>
    <w:basedOn w:val="916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Header Char"/>
    <w:link w:val="766"/>
    <w:uiPriority w:val="99"/>
  </w:style>
  <w:style w:type="paragraph" w:styleId="768">
    <w:name w:val="Footer"/>
    <w:basedOn w:val="916"/>
    <w:link w:val="7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9">
    <w:name w:val="Footer Char"/>
    <w:link w:val="768"/>
    <w:uiPriority w:val="99"/>
  </w:style>
  <w:style w:type="paragraph" w:styleId="770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1">
    <w:name w:val="Caption Char"/>
    <w:basedOn w:val="770"/>
    <w:link w:val="768"/>
    <w:uiPriority w:val="99"/>
  </w:style>
  <w:style w:type="table" w:styleId="7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8">
    <w:name w:val="Hyperlink"/>
    <w:uiPriority w:val="99"/>
    <w:unhideWhenUsed/>
    <w:rPr>
      <w:color w:val="0000FF" w:themeColor="hyperlink"/>
      <w:u w:val="single"/>
    </w:rPr>
  </w:style>
  <w:style w:type="paragraph" w:styleId="899">
    <w:name w:val="footnote text"/>
    <w:basedOn w:val="916"/>
    <w:link w:val="900"/>
    <w:uiPriority w:val="99"/>
    <w:semiHidden/>
    <w:unhideWhenUsed/>
    <w:pPr>
      <w:spacing w:after="40" w:line="240" w:lineRule="auto"/>
    </w:pPr>
    <w:rPr>
      <w:sz w:val="18"/>
    </w:rPr>
  </w:style>
  <w:style w:type="character" w:styleId="900">
    <w:name w:val="Footnote Text Char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basedOn w:val="916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>
    <w:name w:val="Endnote Text Char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basedOn w:val="916"/>
    <w:next w:val="916"/>
    <w:uiPriority w:val="39"/>
    <w:unhideWhenUsed/>
    <w:pPr>
      <w:ind w:left="0" w:right="0" w:firstLine="0"/>
      <w:spacing w:after="57"/>
    </w:pPr>
  </w:style>
  <w:style w:type="paragraph" w:styleId="906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7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8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9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0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1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2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3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next w:val="916"/>
    <w:link w:val="916"/>
    <w:rPr>
      <w:lang w:val="ru-RU" w:bidi="ar-SA" w:eastAsia="ru-RU"/>
    </w:rPr>
  </w:style>
  <w:style w:type="paragraph" w:styleId="917">
    <w:name w:val="Заголовок 1"/>
    <w:basedOn w:val="916"/>
    <w:next w:val="917"/>
    <w:link w:val="961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918">
    <w:name w:val="Заголовок 3"/>
    <w:basedOn w:val="916"/>
    <w:next w:val="918"/>
    <w:link w:val="9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919">
    <w:name w:val="Основной шрифт абзаца"/>
    <w:next w:val="919"/>
    <w:link w:val="916"/>
    <w:semiHidden/>
  </w:style>
  <w:style w:type="table" w:styleId="920">
    <w:name w:val="Обычная таблица"/>
    <w:next w:val="920"/>
    <w:link w:val="916"/>
    <w:semiHidden/>
    <w:tblPr/>
  </w:style>
  <w:style w:type="numbering" w:styleId="921">
    <w:name w:val="Нет списка"/>
    <w:next w:val="921"/>
    <w:link w:val="916"/>
    <w:semiHidden/>
  </w:style>
  <w:style w:type="table" w:styleId="922">
    <w:name w:val="Сетка таблицы"/>
    <w:basedOn w:val="920"/>
    <w:next w:val="922"/>
    <w:link w:val="916"/>
    <w:tblPr/>
  </w:style>
  <w:style w:type="paragraph" w:styleId="923">
    <w:name w:val="Основной текст с отступом 2"/>
    <w:basedOn w:val="916"/>
    <w:next w:val="923"/>
    <w:link w:val="916"/>
    <w:pPr>
      <w:ind w:left="283"/>
      <w:spacing w:after="120" w:line="480" w:lineRule="auto"/>
    </w:pPr>
  </w:style>
  <w:style w:type="paragraph" w:styleId="924">
    <w:name w:val="Верхний колонтитул"/>
    <w:basedOn w:val="916"/>
    <w:next w:val="924"/>
    <w:link w:val="964"/>
    <w:pPr>
      <w:tabs>
        <w:tab w:val="center" w:pos="4677" w:leader="none"/>
        <w:tab w:val="right" w:pos="9355" w:leader="none"/>
      </w:tabs>
    </w:pPr>
  </w:style>
  <w:style w:type="character" w:styleId="925">
    <w:name w:val="Номер страницы"/>
    <w:basedOn w:val="919"/>
    <w:next w:val="925"/>
    <w:link w:val="916"/>
  </w:style>
  <w:style w:type="paragraph" w:styleId="926">
    <w:name w:val="Текст выноски"/>
    <w:basedOn w:val="916"/>
    <w:next w:val="926"/>
    <w:link w:val="966"/>
    <w:semiHidden/>
    <w:rPr>
      <w:rFonts w:ascii="Tahoma" w:hAnsi="Tahoma"/>
      <w:sz w:val="16"/>
      <w:szCs w:val="16"/>
    </w:rPr>
  </w:style>
  <w:style w:type="paragraph" w:styleId="927">
    <w:name w:val="Основной текст"/>
    <w:basedOn w:val="916"/>
    <w:next w:val="927"/>
    <w:link w:val="952"/>
    <w:pPr>
      <w:spacing w:after="120"/>
    </w:pPr>
  </w:style>
  <w:style w:type="paragraph" w:styleId="928">
    <w:name w:val="Обычный (веб)"/>
    <w:basedOn w:val="916"/>
    <w:next w:val="928"/>
    <w:link w:val="91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29">
    <w:name w:val="Основной текст с отступом Знак"/>
    <w:next w:val="929"/>
    <w:link w:val="930"/>
    <w:rPr>
      <w:sz w:val="24"/>
      <w:szCs w:val="24"/>
      <w:lang w:val="ru-RU" w:bidi="ar-SA" w:eastAsia="ru-RU"/>
    </w:rPr>
  </w:style>
  <w:style w:type="paragraph" w:styleId="930">
    <w:name w:val="Основной текст с отступом"/>
    <w:basedOn w:val="916"/>
    <w:next w:val="930"/>
    <w:link w:val="929"/>
    <w:pPr>
      <w:ind w:left="283"/>
      <w:spacing w:after="120"/>
    </w:pPr>
    <w:rPr>
      <w:sz w:val="24"/>
      <w:szCs w:val="24"/>
    </w:rPr>
  </w:style>
  <w:style w:type="paragraph" w:styleId="931">
    <w:name w:val="List Paragraph"/>
    <w:basedOn w:val="916"/>
    <w:next w:val="931"/>
    <w:link w:val="916"/>
    <w:pPr>
      <w:contextualSpacing/>
      <w:ind w:left="720"/>
    </w:pPr>
    <w:rPr>
      <w:rFonts w:eastAsia="Calibri"/>
      <w:sz w:val="24"/>
      <w:szCs w:val="24"/>
    </w:rPr>
  </w:style>
  <w:style w:type="paragraph" w:styleId="932">
    <w:name w:val="ConsPlusNormal"/>
    <w:next w:val="932"/>
    <w:link w:val="936"/>
    <w:pPr>
      <w:widowControl w:val="off"/>
    </w:pPr>
    <w:rPr>
      <w:rFonts w:ascii="Arial" w:hAnsi="Arial"/>
      <w:lang w:val="ru-RU" w:bidi="ar-SA" w:eastAsia="ru-RU"/>
    </w:rPr>
  </w:style>
  <w:style w:type="paragraph" w:styleId="933">
    <w:name w:val="Нижний колонтитул"/>
    <w:basedOn w:val="916"/>
    <w:next w:val="933"/>
    <w:link w:val="968"/>
    <w:pPr>
      <w:tabs>
        <w:tab w:val="center" w:pos="4677" w:leader="none"/>
        <w:tab w:val="right" w:pos="9355" w:leader="none"/>
      </w:tabs>
    </w:pPr>
  </w:style>
  <w:style w:type="character" w:styleId="934">
    <w:name w:val="Гиперссылка"/>
    <w:next w:val="934"/>
    <w:link w:val="916"/>
    <w:rPr>
      <w:color w:val="0000FF"/>
      <w:u w:val="single"/>
    </w:rPr>
  </w:style>
  <w:style w:type="character" w:styleId="935">
    <w:name w:val="Строгий"/>
    <w:next w:val="935"/>
    <w:link w:val="916"/>
    <w:rPr>
      <w:b/>
      <w:bCs/>
    </w:rPr>
  </w:style>
  <w:style w:type="character" w:styleId="936">
    <w:name w:val="ConsPlusNormal Знак"/>
    <w:next w:val="936"/>
    <w:link w:val="932"/>
    <w:rPr>
      <w:rFonts w:ascii="Arial" w:hAnsi="Arial"/>
      <w:lang w:val="ru-RU" w:bidi="ar-SA" w:eastAsia="ru-RU"/>
    </w:rPr>
  </w:style>
  <w:style w:type="paragraph" w:styleId="937">
    <w:name w:val="ConsPlusTitle"/>
    <w:next w:val="937"/>
    <w:link w:val="916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38">
    <w:name w:val="Основной текст 2"/>
    <w:basedOn w:val="916"/>
    <w:next w:val="938"/>
    <w:link w:val="939"/>
    <w:pPr>
      <w:spacing w:after="120" w:line="480" w:lineRule="auto"/>
    </w:pPr>
    <w:rPr>
      <w:rFonts w:eastAsia="Calibri"/>
      <w:sz w:val="24"/>
      <w:szCs w:val="24"/>
    </w:rPr>
  </w:style>
  <w:style w:type="character" w:styleId="939">
    <w:name w:val="Основной текст 2 Знак"/>
    <w:next w:val="939"/>
    <w:link w:val="938"/>
    <w:rPr>
      <w:rFonts w:eastAsia="Calibri"/>
      <w:sz w:val="24"/>
      <w:szCs w:val="24"/>
      <w:lang w:val="ru-RU" w:bidi="ar-SA" w:eastAsia="ru-RU"/>
    </w:rPr>
  </w:style>
  <w:style w:type="paragraph" w:styleId="940">
    <w:name w:val="Абзац списка"/>
    <w:basedOn w:val="916"/>
    <w:next w:val="940"/>
    <w:link w:val="916"/>
    <w:pPr>
      <w:contextualSpacing/>
      <w:ind w:left="720"/>
    </w:pPr>
    <w:rPr>
      <w:sz w:val="24"/>
      <w:szCs w:val="24"/>
    </w:rPr>
  </w:style>
  <w:style w:type="paragraph" w:styleId="941">
    <w:name w:val="western"/>
    <w:basedOn w:val="916"/>
    <w:next w:val="941"/>
    <w:link w:val="91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42">
    <w:name w:val="Основной текст с отступом 21"/>
    <w:basedOn w:val="916"/>
    <w:next w:val="942"/>
    <w:link w:val="916"/>
    <w:pPr>
      <w:ind w:left="720" w:hanging="851"/>
      <w:jc w:val="both"/>
    </w:pPr>
    <w:rPr>
      <w:sz w:val="28"/>
      <w:lang w:eastAsia="ar-SA"/>
    </w:rPr>
  </w:style>
  <w:style w:type="character" w:styleId="943">
    <w:name w:val="Body text_"/>
    <w:next w:val="943"/>
    <w:link w:val="944"/>
    <w:rPr>
      <w:sz w:val="25"/>
      <w:szCs w:val="25"/>
      <w:lang w:bidi="ar-SA"/>
    </w:rPr>
  </w:style>
  <w:style w:type="paragraph" w:styleId="944">
    <w:name w:val="Body text"/>
    <w:basedOn w:val="916"/>
    <w:next w:val="944"/>
    <w:link w:val="943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45">
    <w:name w:val="Название"/>
    <w:basedOn w:val="916"/>
    <w:next w:val="945"/>
    <w:link w:val="949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46">
    <w:name w:val="Font Style11"/>
    <w:next w:val="946"/>
    <w:link w:val="916"/>
    <w:rPr>
      <w:rFonts w:ascii="Times New Roman" w:hAnsi="Times New Roman"/>
      <w:sz w:val="24"/>
      <w:szCs w:val="24"/>
    </w:rPr>
  </w:style>
  <w:style w:type="paragraph" w:styleId="947">
    <w:name w:val="Основной текст 3"/>
    <w:basedOn w:val="916"/>
    <w:next w:val="947"/>
    <w:link w:val="916"/>
    <w:pPr>
      <w:spacing w:after="120"/>
    </w:pPr>
    <w:rPr>
      <w:sz w:val="16"/>
      <w:szCs w:val="16"/>
    </w:rPr>
  </w:style>
  <w:style w:type="paragraph" w:styleId="948">
    <w:name w:val="ConsPlusNonformat"/>
    <w:next w:val="948"/>
    <w:link w:val="916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49">
    <w:name w:val="Название Знак"/>
    <w:next w:val="949"/>
    <w:link w:val="945"/>
    <w:rPr>
      <w:b/>
      <w:bCs/>
      <w:sz w:val="40"/>
    </w:rPr>
  </w:style>
  <w:style w:type="character" w:styleId="950">
    <w:name w:val="Основной текст_"/>
    <w:next w:val="950"/>
    <w:link w:val="951"/>
    <w:rPr>
      <w:shd w:val="clear" w:color="auto" w:fill="ffffff"/>
    </w:rPr>
  </w:style>
  <w:style w:type="paragraph" w:styleId="951">
    <w:name w:val="Основной текст1"/>
    <w:basedOn w:val="916"/>
    <w:next w:val="951"/>
    <w:link w:val="950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52">
    <w:name w:val="Основной текст Знак"/>
    <w:next w:val="952"/>
    <w:link w:val="927"/>
  </w:style>
  <w:style w:type="paragraph" w:styleId="953">
    <w:name w:val="UserStyle_21"/>
    <w:basedOn w:val="916"/>
    <w:next w:val="945"/>
    <w:link w:val="916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54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16"/>
    <w:next w:val="954"/>
    <w:link w:val="916"/>
    <w:pPr>
      <w:spacing w:before="100" w:beforeAutospacing="1" w:after="100" w:afterAutospacing="1"/>
    </w:pPr>
    <w:rPr>
      <w:sz w:val="24"/>
      <w:szCs w:val="24"/>
    </w:rPr>
  </w:style>
  <w:style w:type="character" w:styleId="955">
    <w:name w:val="fontstyle01"/>
    <w:basedOn w:val="919"/>
    <w:next w:val="955"/>
    <w:link w:val="916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56">
    <w:name w:val="Основной текст 21"/>
    <w:basedOn w:val="916"/>
    <w:next w:val="956"/>
    <w:link w:val="916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57">
    <w:name w:val="Основной текст (4)"/>
    <w:next w:val="957"/>
    <w:link w:val="916"/>
    <w:rPr>
      <w:b/>
      <w:bCs/>
      <w:sz w:val="26"/>
      <w:szCs w:val="26"/>
      <w:lang w:bidi="ar-SA"/>
    </w:rPr>
  </w:style>
  <w:style w:type="character" w:styleId="958">
    <w:name w:val="Основной текст (2)_"/>
    <w:basedOn w:val="919"/>
    <w:next w:val="958"/>
    <w:link w:val="959"/>
    <w:rPr>
      <w:b/>
      <w:bCs/>
      <w:sz w:val="25"/>
      <w:szCs w:val="25"/>
      <w:shd w:val="clear" w:color="auto" w:fill="ffffff"/>
    </w:rPr>
  </w:style>
  <w:style w:type="paragraph" w:styleId="959">
    <w:name w:val="Основной текст (2)"/>
    <w:basedOn w:val="916"/>
    <w:next w:val="959"/>
    <w:link w:val="958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60">
    <w:name w:val="Обычный + По ширине"/>
    <w:basedOn w:val="916"/>
    <w:next w:val="960"/>
    <w:link w:val="916"/>
    <w:pPr>
      <w:jc w:val="both"/>
    </w:pPr>
    <w:rPr>
      <w:sz w:val="28"/>
      <w:szCs w:val="24"/>
    </w:rPr>
  </w:style>
  <w:style w:type="character" w:styleId="961">
    <w:name w:val="Заголовок 1 Знак"/>
    <w:basedOn w:val="919"/>
    <w:next w:val="961"/>
    <w:link w:val="917"/>
    <w:rPr>
      <w:b/>
      <w:bCs/>
      <w:sz w:val="48"/>
      <w:szCs w:val="48"/>
    </w:rPr>
  </w:style>
  <w:style w:type="character" w:styleId="962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19"/>
    <w:next w:val="962"/>
    <w:link w:val="916"/>
  </w:style>
  <w:style w:type="paragraph" w:styleId="963">
    <w:name w:val="Без интервала"/>
    <w:next w:val="963"/>
    <w:link w:val="1003"/>
    <w:rPr>
      <w:rFonts w:ascii="Calibri" w:hAnsi="Calibri" w:eastAsia="Calibri"/>
      <w:sz w:val="22"/>
      <w:szCs w:val="22"/>
      <w:lang w:bidi="ar-SA" w:eastAsia="en-US"/>
    </w:rPr>
  </w:style>
  <w:style w:type="character" w:styleId="964">
    <w:name w:val="Верхний колонтитул Знак"/>
    <w:basedOn w:val="919"/>
    <w:next w:val="964"/>
    <w:link w:val="924"/>
  </w:style>
  <w:style w:type="character" w:styleId="965">
    <w:name w:val="Заголовок 3 Знак"/>
    <w:basedOn w:val="919"/>
    <w:next w:val="965"/>
    <w:link w:val="918"/>
    <w:rPr>
      <w:b/>
      <w:bCs/>
      <w:sz w:val="27"/>
      <w:szCs w:val="27"/>
    </w:rPr>
  </w:style>
  <w:style w:type="character" w:styleId="966">
    <w:name w:val="Текст выноски Знак"/>
    <w:basedOn w:val="919"/>
    <w:next w:val="966"/>
    <w:link w:val="926"/>
    <w:semiHidden/>
    <w:rPr>
      <w:rFonts w:ascii="Tahoma" w:hAnsi="Tahoma"/>
      <w:sz w:val="16"/>
      <w:szCs w:val="16"/>
    </w:rPr>
  </w:style>
  <w:style w:type="paragraph" w:styleId="967">
    <w:name w:val="page_text"/>
    <w:basedOn w:val="916"/>
    <w:next w:val="967"/>
    <w:link w:val="916"/>
    <w:pPr>
      <w:spacing w:before="100" w:beforeAutospacing="1" w:after="100" w:afterAutospacing="1"/>
    </w:pPr>
    <w:rPr>
      <w:sz w:val="24"/>
      <w:szCs w:val="24"/>
    </w:rPr>
  </w:style>
  <w:style w:type="character" w:styleId="968">
    <w:name w:val="Нижний колонтитул Знак"/>
    <w:basedOn w:val="919"/>
    <w:next w:val="968"/>
    <w:link w:val="933"/>
  </w:style>
  <w:style w:type="paragraph" w:styleId="969">
    <w:name w:val="Paragraph Style"/>
    <w:next w:val="969"/>
    <w:link w:val="916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70">
    <w:name w:val="u"/>
    <w:basedOn w:val="916"/>
    <w:next w:val="970"/>
    <w:link w:val="916"/>
    <w:pPr>
      <w:spacing w:before="100" w:beforeAutospacing="1" w:after="100" w:afterAutospacing="1"/>
    </w:pPr>
    <w:rPr>
      <w:sz w:val="24"/>
      <w:szCs w:val="24"/>
    </w:rPr>
  </w:style>
  <w:style w:type="paragraph" w:styleId="971">
    <w:name w:val="ConsNormal"/>
    <w:next w:val="971"/>
    <w:link w:val="916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72">
    <w:name w:val="grame"/>
    <w:basedOn w:val="919"/>
    <w:next w:val="972"/>
    <w:link w:val="916"/>
  </w:style>
  <w:style w:type="paragraph" w:styleId="973">
    <w:name w:val="Текст"/>
    <w:basedOn w:val="916"/>
    <w:next w:val="973"/>
    <w:link w:val="974"/>
    <w:rPr>
      <w:rFonts w:ascii="Courier New" w:hAnsi="Courier New"/>
      <w:b/>
      <w:color w:val="000000"/>
    </w:rPr>
  </w:style>
  <w:style w:type="character" w:styleId="974">
    <w:name w:val="Текст Знак"/>
    <w:basedOn w:val="919"/>
    <w:next w:val="974"/>
    <w:link w:val="973"/>
    <w:rPr>
      <w:rFonts w:ascii="Courier New" w:hAnsi="Courier New"/>
      <w:b/>
      <w:color w:val="000000"/>
    </w:rPr>
  </w:style>
  <w:style w:type="paragraph" w:styleId="975">
    <w:name w:val="Стандартный HTML"/>
    <w:basedOn w:val="916"/>
    <w:next w:val="975"/>
    <w:link w:val="97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976">
    <w:name w:val="Стандартный HTML Знак"/>
    <w:basedOn w:val="919"/>
    <w:next w:val="976"/>
    <w:link w:val="975"/>
    <w:rPr>
      <w:rFonts w:ascii="Courier New" w:hAnsi="Courier New"/>
    </w:rPr>
  </w:style>
  <w:style w:type="paragraph" w:styleId="977">
    <w:name w:val="Table Paragraph"/>
    <w:basedOn w:val="916"/>
    <w:next w:val="977"/>
    <w:link w:val="916"/>
    <w:pPr>
      <w:widowControl w:val="off"/>
    </w:pPr>
    <w:rPr>
      <w:sz w:val="24"/>
      <w:szCs w:val="24"/>
    </w:rPr>
  </w:style>
  <w:style w:type="character" w:styleId="978">
    <w:name w:val="Заголовок №3_"/>
    <w:basedOn w:val="919"/>
    <w:next w:val="978"/>
    <w:link w:val="980"/>
    <w:rPr>
      <w:b/>
      <w:bCs/>
      <w:sz w:val="22"/>
      <w:szCs w:val="22"/>
      <w:shd w:val="clear" w:color="auto" w:fill="ffffff"/>
    </w:rPr>
  </w:style>
  <w:style w:type="paragraph" w:styleId="979">
    <w:name w:val="Основной текст4"/>
    <w:basedOn w:val="916"/>
    <w:next w:val="979"/>
    <w:link w:val="916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980">
    <w:name w:val="Заголовок №3"/>
    <w:basedOn w:val="916"/>
    <w:next w:val="980"/>
    <w:link w:val="978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paragraph" w:styleId="981">
    <w:name w:val="p16"/>
    <w:basedOn w:val="916"/>
    <w:next w:val="981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2">
    <w:name w:val="p12"/>
    <w:basedOn w:val="916"/>
    <w:next w:val="982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3">
    <w:name w:val="p13"/>
    <w:basedOn w:val="916"/>
    <w:next w:val="983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4">
    <w:name w:val="p17"/>
    <w:basedOn w:val="916"/>
    <w:next w:val="984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5">
    <w:name w:val="p19"/>
    <w:basedOn w:val="916"/>
    <w:next w:val="985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6">
    <w:name w:val="p20"/>
    <w:basedOn w:val="916"/>
    <w:next w:val="986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87">
    <w:name w:val="s1"/>
    <w:next w:val="987"/>
    <w:link w:val="916"/>
  </w:style>
  <w:style w:type="character" w:styleId="988">
    <w:name w:val="s3"/>
    <w:next w:val="988"/>
    <w:link w:val="916"/>
  </w:style>
  <w:style w:type="character" w:styleId="989">
    <w:name w:val="apple-converted-space"/>
    <w:next w:val="989"/>
    <w:link w:val="916"/>
  </w:style>
  <w:style w:type="paragraph" w:styleId="990">
    <w:name w:val="p15"/>
    <w:basedOn w:val="916"/>
    <w:next w:val="990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91">
    <w:name w:val="s4"/>
    <w:next w:val="991"/>
    <w:link w:val="916"/>
  </w:style>
  <w:style w:type="paragraph" w:styleId="992">
    <w:name w:val="p18"/>
    <w:basedOn w:val="916"/>
    <w:next w:val="992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3">
    <w:name w:val="p23"/>
    <w:basedOn w:val="916"/>
    <w:next w:val="993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4">
    <w:name w:val="p25"/>
    <w:basedOn w:val="916"/>
    <w:next w:val="994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5">
    <w:name w:val="p26"/>
    <w:basedOn w:val="916"/>
    <w:next w:val="995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96">
    <w:name w:val="s6"/>
    <w:next w:val="996"/>
    <w:link w:val="916"/>
  </w:style>
  <w:style w:type="character" w:styleId="997">
    <w:name w:val="s7"/>
    <w:next w:val="997"/>
    <w:link w:val="916"/>
  </w:style>
  <w:style w:type="paragraph" w:styleId="998">
    <w:name w:val="p27"/>
    <w:basedOn w:val="916"/>
    <w:next w:val="998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99">
    <w:name w:val="s8"/>
    <w:next w:val="999"/>
    <w:link w:val="916"/>
  </w:style>
  <w:style w:type="paragraph" w:styleId="1000">
    <w:name w:val="p28"/>
    <w:basedOn w:val="916"/>
    <w:next w:val="1000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001">
    <w:name w:val="p29"/>
    <w:basedOn w:val="916"/>
    <w:next w:val="1001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1002">
    <w:name w:val="p30"/>
    <w:basedOn w:val="916"/>
    <w:next w:val="1002"/>
    <w:link w:val="91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1003">
    <w:name w:val="Без интервала Знак"/>
    <w:next w:val="1003"/>
    <w:link w:val="963"/>
    <w:rPr>
      <w:rFonts w:ascii="Calibri" w:hAnsi="Calibri" w:eastAsia="Calibri"/>
      <w:sz w:val="22"/>
      <w:szCs w:val="22"/>
      <w:lang w:bidi="ar-SA" w:eastAsia="en-US"/>
    </w:rPr>
  </w:style>
  <w:style w:type="character" w:styleId="1004" w:default="1">
    <w:name w:val="Default Paragraph Font"/>
    <w:uiPriority w:val="1"/>
    <w:semiHidden/>
    <w:unhideWhenUsed/>
  </w:style>
  <w:style w:type="numbering" w:styleId="1005" w:default="1">
    <w:name w:val="No List"/>
    <w:uiPriority w:val="99"/>
    <w:semiHidden/>
    <w:unhideWhenUsed/>
  </w:style>
  <w:style w:type="table" w:styleId="10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2023-05-15T12:15:28Z</dcterms:modified>
</cp:coreProperties>
</file>