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0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05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6010346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705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70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  <w:b/>
          <w:sz w:val="20"/>
          <w:szCs w:val="20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705"/>
        <w:jc w:val="center"/>
        <w:rPr>
          <w:rFonts w:ascii="Arial" w:hAnsi="Arial"/>
          <w:b/>
          <w:sz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70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0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0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0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05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705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705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705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705"/>
        <w:jc w:val="both"/>
        <w:rPr>
          <w:sz w:val="22"/>
        </w:rPr>
      </w:pPr>
      <w:r>
        <w:rPr>
          <w:b/>
          <w:sz w:val="22"/>
          <w:szCs w:val="18"/>
        </w:rPr>
        <w:t xml:space="preserve">«_18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_августа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  <w:t xml:space="preserve">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_523_</w:t>
      </w:r>
      <w:r>
        <w:rPr>
          <w:b/>
          <w:sz w:val="22"/>
          <w:szCs w:val="18"/>
        </w:rPr>
      </w:r>
      <w:r>
        <w:rPr>
          <w:sz w:val="22"/>
        </w:rPr>
      </w:r>
    </w:p>
    <w:p>
      <w:pPr>
        <w:pStyle w:val="720"/>
        <w:ind w:left="0"/>
        <w:jc w:val="both"/>
        <w:rPr>
          <w:b/>
          <w:sz w:val="22"/>
          <w:szCs w:val="28"/>
        </w:rPr>
      </w:pPr>
      <w:r>
        <w:rPr>
          <w:b/>
          <w:sz w:val="22"/>
          <w:szCs w:val="28"/>
        </w:rPr>
      </w:r>
      <w:r>
        <w:rPr>
          <w:sz w:val="22"/>
        </w:rPr>
      </w:r>
    </w:p>
    <w:p>
      <w:pPr>
        <w:pStyle w:val="720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705"/>
              <w:ind w:right="33"/>
              <w:jc w:val="center"/>
              <w:shd w:val="clear" w:color="auto" w:fill="ffff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13"/>
                <w:sz w:val="28"/>
                <w:szCs w:val="28"/>
              </w:rPr>
              <w:t xml:space="preserve">Об 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установлении </w:t>
            </w:r>
            <w:r>
              <w:rPr>
                <w:b/>
                <w:bCs/>
                <w:spacing w:val="-13"/>
                <w:sz w:val="28"/>
                <w:szCs w:val="28"/>
              </w:rPr>
              <w:t xml:space="preserve">среднего</w:t>
            </w:r>
            <w:r>
              <w:rPr>
                <w:b/>
                <w:bCs/>
                <w:spacing w:val="-5"/>
                <w:sz w:val="28"/>
                <w:szCs w:val="28"/>
              </w:rPr>
              <w:t xml:space="preserve"> размера </w:t>
            </w:r>
            <w:r>
              <w:rPr>
                <w:b/>
                <w:bCs/>
                <w:sz w:val="28"/>
                <w:szCs w:val="28"/>
              </w:rPr>
              <w:t xml:space="preserve">родительской платы за присмотр и уход за детьми в муниципальных 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образовательных учреждениях, реализующих образовательные 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программы 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дошкольного </w:t>
            </w:r>
            <w:r>
              <w:rPr>
                <w:b/>
                <w:bCs/>
                <w:sz w:val="28"/>
                <w:szCs w:val="28"/>
              </w:rPr>
              <w:t xml:space="preserve">образования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в Грайворонском городском округе </w:t>
              <w:br/>
            </w:r>
            <w:r>
              <w:rPr>
                <w:b/>
                <w:bCs/>
                <w:sz w:val="28"/>
                <w:szCs w:val="28"/>
              </w:rPr>
              <w:t xml:space="preserve">в 2023 году</w:t>
            </w:r>
            <w:r>
              <w:rPr>
                <w:b/>
                <w:bCs/>
                <w:sz w:val="28"/>
                <w:szCs w:val="28"/>
              </w:rPr>
            </w:r>
            <w:r/>
          </w:p>
        </w:tc>
      </w:tr>
    </w:tbl>
    <w:p>
      <w:pPr>
        <w:pStyle w:val="720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0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0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5"/>
        <w:ind w:right="5" w:firstLine="715"/>
        <w:jc w:val="both"/>
        <w:shd w:val="clear" w:color="auto" w:fill="ffffff"/>
        <w:rPr>
          <w:b/>
        </w:rPr>
      </w:pPr>
      <w:r>
        <w:rPr>
          <w:sz w:val="28"/>
          <w:szCs w:val="28"/>
        </w:rPr>
        <w:t xml:space="preserve">В соответствии со статьей 65 Федерального закона от 29 декабря </w:t>
        <w:br/>
        <w:t xml:space="preserve">2012 года №273-Ф3 «Об образовании в Российской Федерации», в</w:t>
      </w:r>
      <w:r>
        <w:rPr>
          <w:sz w:val="28"/>
          <w:szCs w:val="28"/>
        </w:rPr>
        <w:t xml:space="preserve">о исполнение постановления Правительства Белгородской области от 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июля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23 </w:t>
      </w:r>
      <w:r>
        <w:rPr>
          <w:sz w:val="28"/>
          <w:szCs w:val="28"/>
        </w:rPr>
        <w:t xml:space="preserve">года №</w:t>
      </w:r>
      <w:r>
        <w:rPr>
          <w:sz w:val="28"/>
          <w:szCs w:val="28"/>
        </w:rPr>
        <w:t xml:space="preserve">409</w:t>
      </w:r>
      <w:r>
        <w:rPr>
          <w:sz w:val="28"/>
          <w:szCs w:val="28"/>
        </w:rPr>
        <w:t xml:space="preserve">-пп «Об установлении среднего размера родительской платы за присмотр и уход за детьми в государственных и муниципальных образовательных организациях, реализующих образовательные программы дошкольного образования, в Белгородской области в 20</w:t>
      </w:r>
      <w:r>
        <w:rPr>
          <w:sz w:val="28"/>
          <w:szCs w:val="28"/>
        </w:rPr>
        <w:t xml:space="preserve">22 г</w:t>
      </w:r>
      <w:r>
        <w:rPr>
          <w:sz w:val="28"/>
          <w:szCs w:val="28"/>
        </w:rPr>
        <w:t xml:space="preserve">оду»</w:t>
      </w:r>
      <w:r>
        <w:rPr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</w:t>
      </w:r>
      <w:r>
        <w:rPr>
          <w:b/>
          <w:bCs/>
          <w:spacing w:val="55"/>
          <w:sz w:val="28"/>
          <w:szCs w:val="28"/>
        </w:rPr>
        <w:t xml:space="preserve">:</w:t>
      </w:r>
      <w:r>
        <w:rPr>
          <w:b/>
        </w:rPr>
      </w:r>
      <w:r/>
    </w:p>
    <w:p>
      <w:pPr>
        <w:pStyle w:val="705"/>
        <w:ind w:right="-1" w:firstLine="709"/>
        <w:jc w:val="both"/>
        <w:shd w:val="clear" w:color="auto" w:fill="ffffff"/>
        <w:tabs>
          <w:tab w:val="left" w:pos="10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Установить средний размер родительской платы за присмотр и уход </w:t>
        <w:br/>
        <w:t xml:space="preserve">за детьми в муниципальных образовательных учреждениях, реализующих образовательные программы дошкольного образования, в Грайворонском городском округе в 2023 году в сумме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 7</w:t>
      </w:r>
      <w:r>
        <w:rPr>
          <w:sz w:val="28"/>
          <w:szCs w:val="28"/>
        </w:rPr>
        <w:t xml:space="preserve">00 (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дна тысяча </w:t>
      </w:r>
      <w:r>
        <w:rPr>
          <w:sz w:val="28"/>
          <w:szCs w:val="28"/>
        </w:rPr>
        <w:t xml:space="preserve">сем</w:t>
      </w:r>
      <w:r>
        <w:rPr>
          <w:sz w:val="28"/>
          <w:szCs w:val="28"/>
        </w:rPr>
        <w:t xml:space="preserve">ьсот)</w:t>
      </w:r>
      <w:r>
        <w:rPr>
          <w:sz w:val="28"/>
          <w:szCs w:val="28"/>
        </w:rPr>
        <w:t xml:space="preserve"> рублей </w:t>
        <w:br/>
        <w:t xml:space="preserve">в месяц.</w:t>
      </w:r>
      <w:r/>
    </w:p>
    <w:p>
      <w:pPr>
        <w:pStyle w:val="705"/>
        <w:ind w:right="-1" w:firstLine="709"/>
        <w:jc w:val="both"/>
        <w:shd w:val="clear" w:color="auto" w:fill="ffffff"/>
        <w:tabs>
          <w:tab w:val="left" w:pos="10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  <w:tab/>
      </w:r>
      <w:r>
        <w:rPr>
          <w:sz w:val="28"/>
          <w:szCs w:val="28"/>
        </w:rPr>
        <w:t xml:space="preserve">Установить размер ежемесячной платы, взимаемой с родителей (законных представителей), имеющих трёх и более несовершеннолетних детей, а также одиноких родителей (одиноких матерей, вдов, вдовцов), за присмотр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уход за детьми в муниципальных образовательных учреждениях,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реализующих образовательные программы дошкольного образования, в сумме </w:t>
      </w:r>
      <w:r>
        <w:rPr>
          <w:sz w:val="28"/>
          <w:szCs w:val="28"/>
        </w:rPr>
        <w:t xml:space="preserve">85</w:t>
      </w:r>
      <w:r>
        <w:rPr>
          <w:sz w:val="28"/>
          <w:szCs w:val="28"/>
        </w:rPr>
        <w:t xml:space="preserve">0 (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осемьсот</w:t>
      </w:r>
      <w:r>
        <w:rPr>
          <w:sz w:val="28"/>
          <w:szCs w:val="28"/>
        </w:rPr>
        <w:t xml:space="preserve"> пятьдесят</w:t>
      </w:r>
      <w:r>
        <w:rPr>
          <w:sz w:val="28"/>
          <w:szCs w:val="28"/>
        </w:rPr>
        <w:t xml:space="preserve">) рублей в месяц.</w:t>
      </w:r>
      <w:r>
        <w:rPr>
          <w:sz w:val="28"/>
          <w:szCs w:val="28"/>
        </w:rPr>
      </w:r>
      <w:r/>
    </w:p>
    <w:p>
      <w:pPr>
        <w:pStyle w:val="705"/>
        <w:ind w:right="-1" w:firstLine="709"/>
        <w:jc w:val="both"/>
        <w:shd w:val="clear" w:color="auto" w:fill="ffffff"/>
        <w:tabs>
          <w:tab w:val="left" w:pos="10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  <w:tab/>
      </w:r>
      <w:r>
        <w:rPr>
          <w:sz w:val="28"/>
          <w:szCs w:val="28"/>
        </w:rPr>
        <w:t xml:space="preserve">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ся в муниципальных образовательных учреждениях, реализующих образовательную программу дошкольного образования, родительск</w:t>
      </w:r>
      <w:r>
        <w:rPr>
          <w:sz w:val="28"/>
          <w:szCs w:val="28"/>
        </w:rPr>
        <w:t xml:space="preserve">ую</w:t>
      </w:r>
      <w:r>
        <w:rPr>
          <w:sz w:val="28"/>
          <w:szCs w:val="28"/>
        </w:rPr>
        <w:t xml:space="preserve"> плат</w:t>
      </w:r>
      <w:r>
        <w:rPr>
          <w:sz w:val="28"/>
          <w:szCs w:val="28"/>
        </w:rPr>
        <w:t xml:space="preserve">у не взи</w:t>
      </w:r>
      <w:r>
        <w:rPr>
          <w:sz w:val="28"/>
          <w:szCs w:val="28"/>
        </w:rPr>
        <w:t xml:space="preserve">ма</w:t>
      </w:r>
      <w:r>
        <w:rPr>
          <w:sz w:val="28"/>
          <w:szCs w:val="28"/>
        </w:rPr>
        <w:t xml:space="preserve">ть</w:t>
      </w:r>
      <w:r>
        <w:rPr>
          <w:sz w:val="28"/>
          <w:szCs w:val="28"/>
        </w:rPr>
        <w:t xml:space="preserve">.</w:t>
      </w:r>
      <w:r/>
    </w:p>
    <w:p>
      <w:pPr>
        <w:pStyle w:val="705"/>
        <w:ind w:right="-1" w:firstLine="709"/>
        <w:jc w:val="both"/>
        <w:shd w:val="clear" w:color="auto" w:fill="ffffff"/>
        <w:tabs>
          <w:tab w:val="left" w:pos="10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</w:t>
        <w:tab/>
        <w:t xml:space="preserve">Управлению образования администрации Грайворонского городского округа (Безгодько В.А.):</w:t>
      </w:r>
      <w:r/>
    </w:p>
    <w:p>
      <w:pPr>
        <w:pStyle w:val="705"/>
        <w:ind w:right="-1" w:firstLine="709"/>
        <w:jc w:val="both"/>
        <w:shd w:val="clear" w:color="auto" w:fill="ffffff"/>
        <w:tabs>
          <w:tab w:val="left" w:pos="1094" w:leader="none"/>
        </w:tabs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производить выпл</w:t>
      </w:r>
      <w:r>
        <w:rPr>
          <w:sz w:val="28"/>
          <w:szCs w:val="28"/>
        </w:rPr>
        <w:t xml:space="preserve">ату компенсации родительской платы за присмотр </w:t>
        <w:br/>
        <w:t xml:space="preserve">и уход за детьми в образовательных учреждениях, реализующих образовательные программы дошкольного образования, с учетом среднего размера родительской платы, установленного в пункте 1 настоящего постановления;</w:t>
      </w:r>
      <w:r>
        <w:rPr>
          <w:spacing w:val="-8"/>
          <w:sz w:val="28"/>
          <w:szCs w:val="28"/>
        </w:rPr>
      </w:r>
      <w:r/>
    </w:p>
    <w:p>
      <w:pPr>
        <w:pStyle w:val="705"/>
        <w:ind w:right="-1" w:firstLine="709"/>
        <w:jc w:val="both"/>
        <w:shd w:val="clear" w:color="auto" w:fill="ffffff"/>
        <w:tabs>
          <w:tab w:val="left" w:pos="10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обеспечить размещение информации в Единой государственной  информационной системе социального обеспечения.</w:t>
      </w:r>
      <w:r>
        <w:rPr>
          <w:sz w:val="28"/>
          <w:szCs w:val="28"/>
        </w:rPr>
      </w:r>
      <w:r/>
    </w:p>
    <w:p>
      <w:pPr>
        <w:pStyle w:val="705"/>
        <w:ind w:right="-1" w:firstLine="709"/>
        <w:jc w:val="both"/>
        <w:shd w:val="clear" w:color="auto" w:fill="ffffff"/>
        <w:tabs>
          <w:tab w:val="left" w:pos="10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</w:t>
        <w:tab/>
      </w:r>
      <w:r>
        <w:rPr>
          <w:sz w:val="28"/>
          <w:szCs w:val="28"/>
        </w:rPr>
        <w:t xml:space="preserve">Признать утратившим силу постановление администрации Грайворонского городского округа от 28 января 2022 года №51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«Об установлении среднего размера родительской платы за присмотр и уход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детьми в муниципальных образовательных учреждениях, реализующих образовательные программы дошкольного образования в Грайворонском городском округе в 2022 году».</w:t>
      </w:r>
      <w:r>
        <w:rPr>
          <w:sz w:val="28"/>
          <w:szCs w:val="28"/>
        </w:rPr>
      </w:r>
      <w:r/>
    </w:p>
    <w:p>
      <w:pPr>
        <w:pStyle w:val="705"/>
        <w:ind w:right="-1" w:firstLine="709"/>
        <w:jc w:val="both"/>
        <w:tabs>
          <w:tab w:val="left" w:pos="1094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</w:t>
        <w:tab/>
        <w:t xml:space="preserve">Опубликова</w:t>
      </w:r>
      <w:r>
        <w:rPr>
          <w:sz w:val="28"/>
          <w:szCs w:val="28"/>
        </w:rPr>
        <w:t xml:space="preserve">ть настоящее постановление в газете «Родной край»                      и сетевом издании «Родной край 31» (rodkray31.ru), разместить </w:t>
        <w:br/>
        <w:t xml:space="preserve">на официальном сайте органов местного самоуправления Грайворонского городского округа (grajvoron-r31.gosweb.gosuslugi.ru).</w:t>
      </w:r>
      <w:r/>
    </w:p>
    <w:p>
      <w:pPr>
        <w:pStyle w:val="705"/>
        <w:ind w:right="-1" w:firstLine="709"/>
        <w:jc w:val="both"/>
        <w:spacing w:line="312" w:lineRule="exact"/>
        <w:shd w:val="clear" w:color="auto" w:fill="ffffff"/>
        <w:tabs>
          <w:tab w:val="left" w:pos="10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</w:t>
        <w:tab/>
        <w:t xml:space="preserve">Контроль за исполнением постановления возложить на заместителя главы администрации Грайворонского городского округа по социальной политике М.В. Ванину.</w:t>
      </w:r>
      <w:r/>
    </w:p>
    <w:p>
      <w:pPr>
        <w:pStyle w:val="705"/>
        <w:ind w:right="-1" w:firstLine="709"/>
        <w:jc w:val="both"/>
        <w:spacing w:line="312" w:lineRule="exact"/>
        <w:shd w:val="clear" w:color="auto" w:fill="ffffff"/>
        <w:tabs>
          <w:tab w:val="left" w:pos="10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8.</w:t>
        <w:tab/>
        <w:t xml:space="preserve">Настоящее постановление вступает в силу </w:t>
      </w:r>
      <w:r>
        <w:rPr>
          <w:sz w:val="28"/>
          <w:szCs w:val="28"/>
        </w:rPr>
        <w:t xml:space="preserve">с 01 сентября 2023 года.</w:t>
      </w:r>
      <w:r>
        <w:rPr>
          <w:sz w:val="28"/>
          <w:szCs w:val="28"/>
        </w:rPr>
      </w:r>
      <w:r/>
    </w:p>
    <w:p>
      <w:pPr>
        <w:pStyle w:val="70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705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705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36" w:right="567" w:bottom="993" w:left="1701" w:header="0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  <w:rPr>
        <w:rStyle w:val="714"/>
      </w:rPr>
      <w:framePr w:wrap="around" w:vAnchor="text" w:hAnchor="margin" w:xAlign="center" w:y="1"/>
    </w:pPr>
    <w:r>
      <w:rPr>
        <w:rStyle w:val="714"/>
      </w:rPr>
      <w:fldChar w:fldCharType="begin"/>
    </w:r>
    <w:r>
      <w:rPr>
        <w:rStyle w:val="714"/>
      </w:rPr>
      <w:instrText xml:space="preserve">PAGE  </w:instrText>
    </w:r>
    <w:r>
      <w:rPr>
        <w:rStyle w:val="714"/>
      </w:rPr>
      <w:fldChar w:fldCharType="separate"/>
    </w:r>
    <w:r>
      <w:rPr>
        <w:rStyle w:val="714"/>
      </w:rPr>
      <w:t xml:space="preserve">2</w:t>
    </w:r>
    <w:r>
      <w:rPr>
        <w:rStyle w:val="714"/>
      </w:rPr>
      <w:fldChar w:fldCharType="end"/>
    </w:r>
    <w:r>
      <w:rPr>
        <w:rStyle w:val="714"/>
      </w:rPr>
    </w:r>
    <w:r/>
  </w:p>
  <w:p>
    <w:pPr>
      <w:pStyle w:val="71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  <w:rPr>
        <w:rStyle w:val="714"/>
      </w:rPr>
      <w:framePr w:wrap="around" w:vAnchor="text" w:hAnchor="margin" w:xAlign="center" w:y="1"/>
    </w:pPr>
    <w:r>
      <w:rPr>
        <w:rStyle w:val="714"/>
      </w:rPr>
      <w:fldChar w:fldCharType="begin"/>
    </w:r>
    <w:r>
      <w:rPr>
        <w:rStyle w:val="714"/>
      </w:rPr>
      <w:instrText xml:space="preserve">PAGE  </w:instrText>
    </w:r>
    <w:r>
      <w:rPr>
        <w:rStyle w:val="714"/>
      </w:rPr>
      <w:fldChar w:fldCharType="end"/>
    </w:r>
    <w:r>
      <w:rPr>
        <w:rStyle w:val="714"/>
      </w:rPr>
    </w:r>
    <w:r/>
  </w:p>
  <w:p>
    <w:pPr>
      <w:pStyle w:val="71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  <w:jc w:val="left"/>
    </w:pPr>
    <w:r/>
    <w:r/>
  </w:p>
  <w:p>
    <w:pPr>
      <w:pStyle w:val="71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705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5"/>
      </w:pPr>
    </w:lvl>
    <w:lvl w:ilvl="1">
      <w:start w:val="1"/>
      <w:numFmt w:val="bullet"/>
      <w:isLgl w:val="false"/>
      <w:suff w:val="tab"/>
      <w:lvlText w:val="В"/>
      <w:lvlJc w:val="left"/>
      <w:pPr>
        <w:pStyle w:val="705"/>
      </w:pPr>
    </w:lvl>
    <w:lvl w:ilvl="2">
      <w:start w:val="1"/>
      <w:numFmt w:val="bullet"/>
      <w:isLgl w:val="false"/>
      <w:suff w:val="tab"/>
      <w:lvlText w:val="В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5"/>
      </w:pPr>
    </w:lvl>
    <w:lvl w:ilvl="1">
      <w:start w:val="8"/>
      <w:numFmt w:val="decimal"/>
      <w:isLgl w:val="false"/>
      <w:suff w:val="tab"/>
      <w:lvlText w:val="%2)"/>
      <w:lvlJc w:val="left"/>
      <w:pPr>
        <w:pStyle w:val="705"/>
      </w:pPr>
    </w:lvl>
    <w:lvl w:ilvl="2">
      <w:start w:val="1"/>
      <w:numFmt w:val="bullet"/>
      <w:isLgl w:val="false"/>
      <w:suff w:val="tab"/>
      <w:lvlText w:val="В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>
        <w:pStyle w:val="705"/>
      </w:pPr>
    </w:lvl>
    <w:lvl w:ilvl="1">
      <w:start w:val="1"/>
      <w:numFmt w:val="bullet"/>
      <w:isLgl w:val="false"/>
      <w:suff w:val="tab"/>
      <w:lvlText w:val="К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5"/>
      </w:pPr>
    </w:lvl>
    <w:lvl w:ilvl="1">
      <w:start w:val="1"/>
      <w:numFmt w:val="decimal"/>
      <w:isLgl w:val="false"/>
      <w:suff w:val="tab"/>
      <w:lvlText w:val="%2)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5"/>
      </w:pPr>
    </w:lvl>
    <w:lvl w:ilvl="1">
      <w:start w:val="7"/>
      <w:numFmt w:val="decimal"/>
      <w:isLgl w:val="false"/>
      <w:suff w:val="tab"/>
      <w:lvlText w:val="%2)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70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5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5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5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5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5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5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5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5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5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5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</w:pPr>
    </w:lvl>
  </w:abstractNum>
  <w:abstractNum w:abstractNumId="20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70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5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5"/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pStyle w:val="705"/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705"/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705"/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705"/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705"/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705"/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05"/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05"/>
        <w:ind w:left="3600" w:hanging="1800"/>
      </w:pPr>
      <w:rPr>
        <w:color w:val="000000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5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5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5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5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5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5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5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5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5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5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5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1"/>
  </w:num>
  <w:num w:numId="6">
    <w:abstractNumId w:val="24"/>
  </w:num>
  <w:num w:numId="7">
    <w:abstractNumId w:val="25"/>
  </w:num>
  <w:num w:numId="8">
    <w:abstractNumId w:val="16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6"/>
  </w:num>
  <w:num w:numId="15">
    <w:abstractNumId w:val="1"/>
  </w:num>
  <w:num w:numId="16">
    <w:abstractNumId w:val="18"/>
  </w:num>
  <w:num w:numId="17">
    <w:abstractNumId w:val="2"/>
  </w:num>
  <w:num w:numId="18">
    <w:abstractNumId w:val="11"/>
  </w:num>
  <w:num w:numId="19">
    <w:abstractNumId w:val="9"/>
  </w:num>
  <w:num w:numId="20">
    <w:abstractNumId w:val="10"/>
  </w:num>
  <w:num w:numId="21">
    <w:abstractNumId w:val="22"/>
  </w:num>
  <w:num w:numId="2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5"/>
        </w:pPr>
        <w:rPr>
          <w:rFonts w:ascii="Times New Roman" w:hAnsi="Times New Roman"/>
        </w:rPr>
      </w:lvl>
    </w:lvlOverride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5"/>
        </w:pPr>
        <w:rPr>
          <w:rFonts w:ascii="Times New Roman" w:hAnsi="Times New Roman"/>
        </w:rPr>
      </w:lvl>
    </w:lvlOverride>
  </w:num>
  <w:num w:numId="2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5"/>
        </w:pPr>
        <w:rPr>
          <w:rFonts w:ascii="Times New Roman" w:hAnsi="Times New Roman"/>
        </w:rPr>
      </w:lvl>
    </w:lvlOverride>
  </w:num>
  <w:num w:numId="2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5"/>
        </w:pPr>
        <w:rPr>
          <w:rFonts w:ascii="Times New Roman" w:hAnsi="Times New Roman"/>
        </w:rPr>
      </w:lvl>
    </w:lvlOverride>
  </w:num>
  <w:num w:numId="2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5"/>
        </w:pPr>
        <w:rPr>
          <w:rFonts w:ascii="Times New Roman" w:hAnsi="Times New Roman"/>
        </w:rPr>
      </w:lvl>
    </w:lvlOverride>
  </w:num>
  <w:num w:numId="27">
    <w:abstractNumId w:val="19"/>
  </w:num>
  <w:num w:numId="28">
    <w:abstractNumId w:val="20"/>
  </w:num>
  <w:num w:numId="29">
    <w:abstractNumId w:val="1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05"/>
    <w:next w:val="705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05"/>
    <w:next w:val="705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05"/>
    <w:next w:val="705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05"/>
    <w:next w:val="705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05"/>
    <w:next w:val="705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05"/>
    <w:next w:val="705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05"/>
    <w:next w:val="705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05"/>
    <w:next w:val="705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05"/>
    <w:next w:val="705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05"/>
    <w:next w:val="705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705"/>
    <w:next w:val="705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705"/>
    <w:next w:val="705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05"/>
    <w:next w:val="705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705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70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705"/>
    <w:next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705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705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705"/>
    <w:next w:val="70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05"/>
    <w:next w:val="70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05"/>
    <w:next w:val="70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05"/>
    <w:next w:val="70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05"/>
    <w:next w:val="70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05"/>
    <w:next w:val="70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05"/>
    <w:next w:val="70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05"/>
    <w:next w:val="70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05"/>
    <w:next w:val="70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05"/>
    <w:next w:val="705"/>
    <w:uiPriority w:val="99"/>
    <w:unhideWhenUsed/>
    <w:pPr>
      <w:spacing w:after="0" w:afterAutospacing="0"/>
    </w:pPr>
  </w:style>
  <w:style w:type="paragraph" w:styleId="705" w:default="1">
    <w:name w:val="Normal"/>
    <w:next w:val="705"/>
    <w:link w:val="705"/>
    <w:rPr>
      <w:lang w:val="ru-RU" w:bidi="ar-SA" w:eastAsia="ru-RU"/>
    </w:rPr>
  </w:style>
  <w:style w:type="paragraph" w:styleId="706">
    <w:name w:val="Заголовок 1"/>
    <w:basedOn w:val="705"/>
    <w:next w:val="706"/>
    <w:link w:val="752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707">
    <w:name w:val="Заголовок 3"/>
    <w:basedOn w:val="705"/>
    <w:next w:val="707"/>
    <w:link w:val="7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708">
    <w:name w:val="Основной шрифт абзаца"/>
    <w:next w:val="708"/>
    <w:link w:val="705"/>
    <w:semiHidden/>
  </w:style>
  <w:style w:type="table" w:styleId="709">
    <w:name w:val="Обычная таблица"/>
    <w:next w:val="709"/>
    <w:link w:val="705"/>
    <w:semiHidden/>
    <w:tblPr/>
  </w:style>
  <w:style w:type="numbering" w:styleId="710">
    <w:name w:val="Нет списка"/>
    <w:next w:val="710"/>
    <w:link w:val="705"/>
    <w:semiHidden/>
  </w:style>
  <w:style w:type="table" w:styleId="711">
    <w:name w:val="Сетка таблицы"/>
    <w:basedOn w:val="709"/>
    <w:next w:val="711"/>
    <w:link w:val="705"/>
    <w:tblPr/>
  </w:style>
  <w:style w:type="paragraph" w:styleId="712">
    <w:name w:val="Основной текст с отступом 2"/>
    <w:basedOn w:val="705"/>
    <w:next w:val="712"/>
    <w:link w:val="705"/>
    <w:pPr>
      <w:ind w:left="283"/>
      <w:spacing w:after="120" w:line="480" w:lineRule="auto"/>
    </w:pPr>
  </w:style>
  <w:style w:type="paragraph" w:styleId="713">
    <w:name w:val="Верхний колонтитул"/>
    <w:basedOn w:val="705"/>
    <w:next w:val="713"/>
    <w:link w:val="755"/>
    <w:pPr>
      <w:tabs>
        <w:tab w:val="center" w:pos="4677" w:leader="none"/>
        <w:tab w:val="right" w:pos="9355" w:leader="none"/>
      </w:tabs>
    </w:pPr>
  </w:style>
  <w:style w:type="character" w:styleId="714">
    <w:name w:val="Номер страницы"/>
    <w:basedOn w:val="708"/>
    <w:next w:val="714"/>
    <w:link w:val="705"/>
  </w:style>
  <w:style w:type="paragraph" w:styleId="715">
    <w:name w:val="Текст выноски"/>
    <w:basedOn w:val="705"/>
    <w:next w:val="715"/>
    <w:link w:val="757"/>
    <w:semiHidden/>
    <w:rPr>
      <w:rFonts w:ascii="Tahoma" w:hAnsi="Tahoma"/>
      <w:sz w:val="16"/>
      <w:szCs w:val="16"/>
    </w:rPr>
  </w:style>
  <w:style w:type="paragraph" w:styleId="716">
    <w:name w:val="Основной текст"/>
    <w:basedOn w:val="705"/>
    <w:next w:val="716"/>
    <w:link w:val="741"/>
    <w:pPr>
      <w:spacing w:after="120"/>
    </w:pPr>
  </w:style>
  <w:style w:type="paragraph" w:styleId="717">
    <w:name w:val="Обычный (веб)"/>
    <w:basedOn w:val="705"/>
    <w:next w:val="717"/>
    <w:link w:val="70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18">
    <w:name w:val="Основной текст с отступом Знак"/>
    <w:next w:val="718"/>
    <w:link w:val="719"/>
    <w:rPr>
      <w:sz w:val="24"/>
      <w:szCs w:val="24"/>
      <w:lang w:val="ru-RU" w:bidi="ar-SA" w:eastAsia="ru-RU"/>
    </w:rPr>
  </w:style>
  <w:style w:type="paragraph" w:styleId="719">
    <w:name w:val="Основной текст с отступом"/>
    <w:basedOn w:val="705"/>
    <w:next w:val="719"/>
    <w:link w:val="718"/>
    <w:pPr>
      <w:ind w:left="283"/>
      <w:spacing w:after="120"/>
    </w:pPr>
    <w:rPr>
      <w:sz w:val="24"/>
      <w:szCs w:val="24"/>
    </w:rPr>
  </w:style>
  <w:style w:type="paragraph" w:styleId="720">
    <w:name w:val="List Paragraph"/>
    <w:basedOn w:val="705"/>
    <w:next w:val="720"/>
    <w:link w:val="705"/>
    <w:pPr>
      <w:contextualSpacing/>
      <w:ind w:left="720"/>
    </w:pPr>
    <w:rPr>
      <w:rFonts w:eastAsia="Calibri"/>
      <w:sz w:val="24"/>
      <w:szCs w:val="24"/>
    </w:rPr>
  </w:style>
  <w:style w:type="paragraph" w:styleId="721">
    <w:name w:val="ConsPlusNormal"/>
    <w:next w:val="721"/>
    <w:link w:val="725"/>
    <w:pPr>
      <w:widowControl w:val="off"/>
    </w:pPr>
    <w:rPr>
      <w:rFonts w:ascii="Arial" w:hAnsi="Arial"/>
      <w:lang w:val="ru-RU" w:bidi="ar-SA" w:eastAsia="ru-RU"/>
    </w:rPr>
  </w:style>
  <w:style w:type="paragraph" w:styleId="722">
    <w:name w:val="Нижний колонтитул"/>
    <w:basedOn w:val="705"/>
    <w:next w:val="722"/>
    <w:link w:val="759"/>
    <w:pPr>
      <w:tabs>
        <w:tab w:val="center" w:pos="4677" w:leader="none"/>
        <w:tab w:val="right" w:pos="9355" w:leader="none"/>
      </w:tabs>
    </w:pPr>
  </w:style>
  <w:style w:type="character" w:styleId="723">
    <w:name w:val="Гиперссылка"/>
    <w:next w:val="723"/>
    <w:link w:val="705"/>
    <w:rPr>
      <w:color w:val="0000FF"/>
      <w:u w:val="single"/>
    </w:rPr>
  </w:style>
  <w:style w:type="character" w:styleId="724">
    <w:name w:val="Строгий"/>
    <w:next w:val="724"/>
    <w:link w:val="705"/>
    <w:rPr>
      <w:b/>
      <w:bCs/>
    </w:rPr>
  </w:style>
  <w:style w:type="character" w:styleId="725">
    <w:name w:val="ConsPlusNormal Знак"/>
    <w:next w:val="725"/>
    <w:link w:val="721"/>
    <w:rPr>
      <w:rFonts w:ascii="Arial" w:hAnsi="Arial"/>
      <w:lang w:val="ru-RU" w:bidi="ar-SA" w:eastAsia="ru-RU"/>
    </w:rPr>
  </w:style>
  <w:style w:type="paragraph" w:styleId="726">
    <w:name w:val="ConsPlusTitle"/>
    <w:next w:val="726"/>
    <w:link w:val="705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727">
    <w:name w:val="Основной текст 2"/>
    <w:basedOn w:val="705"/>
    <w:next w:val="727"/>
    <w:link w:val="728"/>
    <w:pPr>
      <w:spacing w:after="120" w:line="480" w:lineRule="auto"/>
    </w:pPr>
    <w:rPr>
      <w:rFonts w:eastAsia="Calibri"/>
      <w:sz w:val="24"/>
      <w:szCs w:val="24"/>
    </w:rPr>
  </w:style>
  <w:style w:type="character" w:styleId="728">
    <w:name w:val="Основной текст 2 Знак"/>
    <w:next w:val="728"/>
    <w:link w:val="727"/>
    <w:rPr>
      <w:rFonts w:eastAsia="Calibri"/>
      <w:sz w:val="24"/>
      <w:szCs w:val="24"/>
      <w:lang w:val="ru-RU" w:bidi="ar-SA" w:eastAsia="ru-RU"/>
    </w:rPr>
  </w:style>
  <w:style w:type="paragraph" w:styleId="729">
    <w:name w:val="Абзац списка"/>
    <w:basedOn w:val="705"/>
    <w:next w:val="729"/>
    <w:link w:val="705"/>
    <w:pPr>
      <w:contextualSpacing/>
      <w:ind w:left="720"/>
    </w:pPr>
    <w:rPr>
      <w:sz w:val="24"/>
      <w:szCs w:val="24"/>
    </w:rPr>
  </w:style>
  <w:style w:type="paragraph" w:styleId="730">
    <w:name w:val="western"/>
    <w:basedOn w:val="705"/>
    <w:next w:val="730"/>
    <w:link w:val="70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31">
    <w:name w:val="Основной текст с отступом 21"/>
    <w:basedOn w:val="705"/>
    <w:next w:val="731"/>
    <w:link w:val="705"/>
    <w:pPr>
      <w:ind w:left="720" w:hanging="851"/>
      <w:jc w:val="both"/>
    </w:pPr>
    <w:rPr>
      <w:sz w:val="28"/>
      <w:lang w:eastAsia="ar-SA"/>
    </w:rPr>
  </w:style>
  <w:style w:type="character" w:styleId="732">
    <w:name w:val="Body text_"/>
    <w:next w:val="732"/>
    <w:link w:val="733"/>
    <w:rPr>
      <w:sz w:val="25"/>
      <w:szCs w:val="25"/>
      <w:lang w:bidi="ar-SA"/>
    </w:rPr>
  </w:style>
  <w:style w:type="paragraph" w:styleId="733">
    <w:name w:val="Body text"/>
    <w:basedOn w:val="705"/>
    <w:next w:val="733"/>
    <w:link w:val="732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34">
    <w:name w:val="Название"/>
    <w:basedOn w:val="705"/>
    <w:next w:val="734"/>
    <w:link w:val="738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35">
    <w:name w:val="Font Style11"/>
    <w:next w:val="735"/>
    <w:link w:val="705"/>
    <w:rPr>
      <w:rFonts w:ascii="Times New Roman" w:hAnsi="Times New Roman"/>
      <w:sz w:val="24"/>
      <w:szCs w:val="24"/>
    </w:rPr>
  </w:style>
  <w:style w:type="paragraph" w:styleId="736">
    <w:name w:val="Основной текст 3"/>
    <w:basedOn w:val="705"/>
    <w:next w:val="736"/>
    <w:link w:val="705"/>
    <w:pPr>
      <w:spacing w:after="120"/>
    </w:pPr>
    <w:rPr>
      <w:sz w:val="16"/>
      <w:szCs w:val="16"/>
    </w:rPr>
  </w:style>
  <w:style w:type="paragraph" w:styleId="737">
    <w:name w:val="ConsPlusNonformat"/>
    <w:next w:val="737"/>
    <w:link w:val="705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738">
    <w:name w:val="Название Знак"/>
    <w:next w:val="738"/>
    <w:link w:val="734"/>
    <w:rPr>
      <w:b/>
      <w:bCs/>
      <w:sz w:val="40"/>
    </w:rPr>
  </w:style>
  <w:style w:type="character" w:styleId="739">
    <w:name w:val="Основной текст_"/>
    <w:next w:val="739"/>
    <w:link w:val="740"/>
    <w:rPr>
      <w:shd w:val="clear" w:color="auto" w:fill="ffffff"/>
    </w:rPr>
  </w:style>
  <w:style w:type="paragraph" w:styleId="740">
    <w:name w:val="Основной текст1"/>
    <w:basedOn w:val="705"/>
    <w:next w:val="740"/>
    <w:link w:val="739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41">
    <w:name w:val="Основной текст Знак"/>
    <w:next w:val="741"/>
    <w:link w:val="716"/>
  </w:style>
  <w:style w:type="paragraph" w:styleId="744">
    <w:name w:val="UserStyle_21"/>
    <w:basedOn w:val="705"/>
    <w:next w:val="734"/>
    <w:link w:val="705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45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705"/>
    <w:next w:val="745"/>
    <w:link w:val="705"/>
    <w:pPr>
      <w:spacing w:before="100" w:beforeAutospacing="1" w:after="100" w:afterAutospacing="1"/>
    </w:pPr>
    <w:rPr>
      <w:sz w:val="24"/>
      <w:szCs w:val="24"/>
    </w:rPr>
  </w:style>
  <w:style w:type="character" w:styleId="746">
    <w:name w:val="fontstyle01"/>
    <w:basedOn w:val="708"/>
    <w:next w:val="746"/>
    <w:link w:val="705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47">
    <w:name w:val="Основной текст 21"/>
    <w:basedOn w:val="705"/>
    <w:next w:val="747"/>
    <w:link w:val="705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748">
    <w:name w:val="Основной текст (4)"/>
    <w:next w:val="748"/>
    <w:link w:val="705"/>
    <w:rPr>
      <w:b/>
      <w:bCs/>
      <w:sz w:val="26"/>
      <w:szCs w:val="26"/>
      <w:lang w:bidi="ar-SA"/>
    </w:rPr>
  </w:style>
  <w:style w:type="character" w:styleId="749">
    <w:name w:val="Основной текст (2)_"/>
    <w:basedOn w:val="708"/>
    <w:next w:val="749"/>
    <w:link w:val="750"/>
    <w:rPr>
      <w:b/>
      <w:bCs/>
      <w:sz w:val="25"/>
      <w:szCs w:val="25"/>
      <w:shd w:val="clear" w:color="auto" w:fill="ffffff"/>
    </w:rPr>
  </w:style>
  <w:style w:type="paragraph" w:styleId="750">
    <w:name w:val="Основной текст (2)"/>
    <w:basedOn w:val="705"/>
    <w:next w:val="750"/>
    <w:link w:val="749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751">
    <w:name w:val="Обычный + По ширине"/>
    <w:basedOn w:val="705"/>
    <w:next w:val="751"/>
    <w:link w:val="705"/>
    <w:pPr>
      <w:jc w:val="both"/>
    </w:pPr>
    <w:rPr>
      <w:sz w:val="28"/>
      <w:szCs w:val="24"/>
    </w:rPr>
  </w:style>
  <w:style w:type="character" w:styleId="752">
    <w:name w:val="Заголовок 1 Знак"/>
    <w:basedOn w:val="708"/>
    <w:next w:val="752"/>
    <w:link w:val="706"/>
    <w:rPr>
      <w:b/>
      <w:bCs/>
      <w:sz w:val="48"/>
      <w:szCs w:val="48"/>
    </w:rPr>
  </w:style>
  <w:style w:type="character" w:styleId="753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708"/>
    <w:next w:val="753"/>
    <w:link w:val="705"/>
  </w:style>
  <w:style w:type="paragraph" w:styleId="754">
    <w:name w:val="Без интервала"/>
    <w:next w:val="754"/>
    <w:link w:val="794"/>
    <w:rPr>
      <w:rFonts w:ascii="Calibri" w:hAnsi="Calibri" w:eastAsia="Calibri"/>
      <w:sz w:val="22"/>
      <w:szCs w:val="22"/>
      <w:lang w:bidi="ar-SA" w:eastAsia="en-US"/>
    </w:rPr>
  </w:style>
  <w:style w:type="character" w:styleId="755">
    <w:name w:val="Верхний колонтитул Знак"/>
    <w:basedOn w:val="708"/>
    <w:next w:val="755"/>
    <w:link w:val="713"/>
  </w:style>
  <w:style w:type="character" w:styleId="756">
    <w:name w:val="Заголовок 3 Знак"/>
    <w:basedOn w:val="708"/>
    <w:next w:val="756"/>
    <w:link w:val="707"/>
    <w:rPr>
      <w:b/>
      <w:bCs/>
      <w:sz w:val="27"/>
      <w:szCs w:val="27"/>
    </w:rPr>
  </w:style>
  <w:style w:type="character" w:styleId="757">
    <w:name w:val="Текст выноски Знак"/>
    <w:basedOn w:val="708"/>
    <w:next w:val="757"/>
    <w:link w:val="715"/>
    <w:semiHidden/>
    <w:rPr>
      <w:rFonts w:ascii="Tahoma" w:hAnsi="Tahoma"/>
      <w:sz w:val="16"/>
      <w:szCs w:val="16"/>
    </w:rPr>
  </w:style>
  <w:style w:type="paragraph" w:styleId="758">
    <w:name w:val="page_text"/>
    <w:basedOn w:val="705"/>
    <w:next w:val="758"/>
    <w:link w:val="705"/>
    <w:pPr>
      <w:spacing w:before="100" w:beforeAutospacing="1" w:after="100" w:afterAutospacing="1"/>
    </w:pPr>
    <w:rPr>
      <w:sz w:val="24"/>
      <w:szCs w:val="24"/>
    </w:rPr>
  </w:style>
  <w:style w:type="character" w:styleId="759">
    <w:name w:val="Нижний колонтитул Знак"/>
    <w:basedOn w:val="708"/>
    <w:next w:val="759"/>
    <w:link w:val="722"/>
  </w:style>
  <w:style w:type="paragraph" w:styleId="760">
    <w:name w:val="Paragraph Style"/>
    <w:next w:val="760"/>
    <w:link w:val="705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761">
    <w:name w:val="u"/>
    <w:basedOn w:val="705"/>
    <w:next w:val="761"/>
    <w:link w:val="705"/>
    <w:pPr>
      <w:spacing w:before="100" w:beforeAutospacing="1" w:after="100" w:afterAutospacing="1"/>
    </w:pPr>
    <w:rPr>
      <w:sz w:val="24"/>
      <w:szCs w:val="24"/>
    </w:rPr>
  </w:style>
  <w:style w:type="paragraph" w:styleId="762">
    <w:name w:val="ConsNormal"/>
    <w:next w:val="762"/>
    <w:link w:val="705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763">
    <w:name w:val="grame"/>
    <w:basedOn w:val="708"/>
    <w:next w:val="763"/>
    <w:link w:val="705"/>
  </w:style>
  <w:style w:type="paragraph" w:styleId="764">
    <w:name w:val="Текст"/>
    <w:basedOn w:val="705"/>
    <w:next w:val="764"/>
    <w:link w:val="765"/>
    <w:rPr>
      <w:rFonts w:ascii="Courier New" w:hAnsi="Courier New"/>
      <w:b/>
      <w:color w:val="000000"/>
    </w:rPr>
  </w:style>
  <w:style w:type="character" w:styleId="765">
    <w:name w:val="Текст Знак"/>
    <w:basedOn w:val="708"/>
    <w:next w:val="765"/>
    <w:link w:val="764"/>
    <w:rPr>
      <w:rFonts w:ascii="Courier New" w:hAnsi="Courier New"/>
      <w:b/>
      <w:color w:val="000000"/>
    </w:rPr>
  </w:style>
  <w:style w:type="paragraph" w:styleId="766">
    <w:name w:val="Стандартный HTML"/>
    <w:basedOn w:val="705"/>
    <w:next w:val="766"/>
    <w:link w:val="767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767">
    <w:name w:val="Стандартный HTML Знак"/>
    <w:basedOn w:val="708"/>
    <w:next w:val="767"/>
    <w:link w:val="766"/>
    <w:rPr>
      <w:rFonts w:ascii="Courier New" w:hAnsi="Courier New"/>
    </w:rPr>
  </w:style>
  <w:style w:type="paragraph" w:styleId="768">
    <w:name w:val="Table Paragraph"/>
    <w:basedOn w:val="705"/>
    <w:next w:val="768"/>
    <w:link w:val="705"/>
    <w:pPr>
      <w:widowControl w:val="off"/>
    </w:pPr>
    <w:rPr>
      <w:sz w:val="24"/>
      <w:szCs w:val="24"/>
    </w:rPr>
  </w:style>
  <w:style w:type="character" w:styleId="769">
    <w:name w:val="Заголовок №3_"/>
    <w:basedOn w:val="708"/>
    <w:next w:val="769"/>
    <w:link w:val="771"/>
    <w:rPr>
      <w:b/>
      <w:bCs/>
      <w:sz w:val="22"/>
      <w:szCs w:val="22"/>
      <w:shd w:val="clear" w:color="auto" w:fill="ffffff"/>
    </w:rPr>
  </w:style>
  <w:style w:type="paragraph" w:styleId="770">
    <w:name w:val="Основной текст4"/>
    <w:basedOn w:val="705"/>
    <w:next w:val="770"/>
    <w:link w:val="705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771">
    <w:name w:val="Заголовок №3"/>
    <w:basedOn w:val="705"/>
    <w:next w:val="771"/>
    <w:link w:val="769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772">
    <w:name w:val="p16"/>
    <w:basedOn w:val="705"/>
    <w:next w:val="772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3">
    <w:name w:val="p12"/>
    <w:basedOn w:val="705"/>
    <w:next w:val="773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4">
    <w:name w:val="p13"/>
    <w:basedOn w:val="705"/>
    <w:next w:val="774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5">
    <w:name w:val="p17"/>
    <w:basedOn w:val="705"/>
    <w:next w:val="775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6">
    <w:name w:val="p19"/>
    <w:basedOn w:val="705"/>
    <w:next w:val="776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7">
    <w:name w:val="p20"/>
    <w:basedOn w:val="705"/>
    <w:next w:val="777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78">
    <w:name w:val="s1"/>
    <w:next w:val="778"/>
    <w:link w:val="705"/>
  </w:style>
  <w:style w:type="character" w:styleId="779">
    <w:name w:val="s3"/>
    <w:next w:val="779"/>
    <w:link w:val="705"/>
  </w:style>
  <w:style w:type="character" w:styleId="780">
    <w:name w:val="apple-converted-space"/>
    <w:next w:val="780"/>
    <w:link w:val="705"/>
  </w:style>
  <w:style w:type="paragraph" w:styleId="781">
    <w:name w:val="p15"/>
    <w:basedOn w:val="705"/>
    <w:next w:val="781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2">
    <w:name w:val="s4"/>
    <w:next w:val="782"/>
    <w:link w:val="705"/>
  </w:style>
  <w:style w:type="paragraph" w:styleId="783">
    <w:name w:val="p18"/>
    <w:basedOn w:val="705"/>
    <w:next w:val="783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4">
    <w:name w:val="p23"/>
    <w:basedOn w:val="705"/>
    <w:next w:val="784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5">
    <w:name w:val="p25"/>
    <w:basedOn w:val="705"/>
    <w:next w:val="785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6">
    <w:name w:val="p26"/>
    <w:basedOn w:val="705"/>
    <w:next w:val="786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7">
    <w:name w:val="s6"/>
    <w:next w:val="787"/>
    <w:link w:val="705"/>
  </w:style>
  <w:style w:type="character" w:styleId="788">
    <w:name w:val="s7"/>
    <w:next w:val="788"/>
    <w:link w:val="705"/>
  </w:style>
  <w:style w:type="paragraph" w:styleId="789">
    <w:name w:val="p27"/>
    <w:basedOn w:val="705"/>
    <w:next w:val="789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90">
    <w:name w:val="s8"/>
    <w:next w:val="790"/>
    <w:link w:val="705"/>
  </w:style>
  <w:style w:type="paragraph" w:styleId="791">
    <w:name w:val="p28"/>
    <w:basedOn w:val="705"/>
    <w:next w:val="791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2">
    <w:name w:val="p29"/>
    <w:basedOn w:val="705"/>
    <w:next w:val="792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3">
    <w:name w:val="p30"/>
    <w:basedOn w:val="705"/>
    <w:next w:val="793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94">
    <w:name w:val="Без интервала Знак"/>
    <w:next w:val="794"/>
    <w:link w:val="754"/>
    <w:rPr>
      <w:rFonts w:ascii="Calibri" w:hAnsi="Calibri" w:eastAsia="Calibri"/>
      <w:sz w:val="22"/>
      <w:szCs w:val="22"/>
      <w:lang w:bidi="ar-SA" w:eastAsia="en-US"/>
    </w:rPr>
  </w:style>
  <w:style w:type="character" w:styleId="1014" w:default="1">
    <w:name w:val="Default Paragraph Font"/>
    <w:uiPriority w:val="1"/>
    <w:semiHidden/>
    <w:unhideWhenUsed/>
  </w:style>
  <w:style w:type="numbering" w:styleId="1015" w:default="1">
    <w:name w:val="No List"/>
    <w:uiPriority w:val="99"/>
    <w:semiHidden/>
    <w:unhideWhenUsed/>
  </w:style>
  <w:style w:type="table" w:styleId="101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2023-08-18T12:26:31Z</dcterms:modified>
</cp:coreProperties>
</file>