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2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22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348405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4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pStyle w:val="707"/>
        <w:jc w:val="center"/>
      </w:pPr>
      <w:r/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rPr>
          <w:sz w:val="16"/>
          <w:szCs w:val="16"/>
        </w:rPr>
        <w:outlineLvl w:val="0"/>
      </w:pPr>
      <w:r/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707"/>
        <w:numPr>
          <w:ilvl w:val="0"/>
          <w:numId w:val="0"/>
        </w:numPr>
        <w:ind w:left="0" w:right="0" w:firstLine="0"/>
        <w:jc w:val="center"/>
        <w:rPr>
          <w:sz w:val="16"/>
          <w:szCs w:val="16"/>
        </w:rPr>
        <w:outlineLvl w:val="0"/>
      </w:pPr>
      <w:r/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0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707"/>
        <w:jc w:val="center"/>
        <w:rPr>
          <w:sz w:val="16"/>
          <w:szCs w:val="16"/>
        </w:rPr>
      </w:pPr>
      <w:r>
        <w:rPr>
          <w:rFonts w:ascii="Arial" w:hAnsi="Arial" w:cs="Arial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07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707"/>
        <w:rPr>
          <w:sz w:val="16"/>
          <w:szCs w:val="16"/>
        </w:rPr>
      </w:pPr>
      <w:r>
        <w:rPr>
          <w:rFonts w:ascii="Arial" w:hAnsi="Arial" w:cs="Arial"/>
          <w:sz w:val="24"/>
          <w:szCs w:val="24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07"/>
        <w:jc w:val="both"/>
        <w:rPr>
          <w:rFonts w:eastAsia="Times New Roman"/>
          <w:highlight w:val="none"/>
        </w:rPr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31 июля 2026  года</w:t>
        <w:tab/>
        <w:tab/>
        <w:tab/>
        <w:tab/>
        <w:tab/>
        <w:tab/>
        <w:tab/>
        <w:tab/>
        <w:tab/>
        <w:t xml:space="preserve">№ 405</w:t>
      </w:r>
      <w:r>
        <w:rPr>
          <w:rFonts w:eastAsia="Times New Roman"/>
          <w:highlight w:val="none"/>
        </w:rPr>
      </w:r>
      <w:r/>
    </w:p>
    <w:p>
      <w:pPr>
        <w:pStyle w:val="722"/>
        <w:ind w:left="7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22"/>
        <w:ind w:left="7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средней рыночной стоимости одного квадратного метра общей площади жилья </w:t>
              <w:br w:type="textWrapping" w:clear="all"/>
              <w:t xml:space="preserve">по Грайворонскому муниципальному округу </w:t>
              <w:br w:type="textWrapping" w:clear="all"/>
              <w:t xml:space="preserve">на второе</w:t>
            </w:r>
            <w:r>
              <w:rPr>
                <w:b/>
                <w:sz w:val="26"/>
                <w:szCs w:val="26"/>
              </w:rPr>
              <w:t xml:space="preserve"> полугодие 2026</w:t>
            </w:r>
            <w:r>
              <w:rPr>
                <w:b/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722"/>
        <w:ind w:left="7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22"/>
        <w:ind w:left="7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07"/>
        <w:ind w:firstLine="720"/>
        <w:jc w:val="both"/>
        <w:tabs>
          <w:tab w:val="left" w:pos="1134" w:leader="none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Руководствуясь приказом Министерства строительства и жилищно – коммунального хозяйства Российской Федерации от 19 июня 2026 года </w:t>
        <w:br w:type="textWrapping" w:clear="all"/>
        <w:t xml:space="preserve">№388/пр </w:t>
      </w:r>
      <w:r>
        <w:rPr>
          <w:sz w:val="26"/>
          <w:szCs w:val="26"/>
        </w:rPr>
        <w:t xml:space="preserve">«О нормативе стоимости одного квадратного метра общей площади жилого помещения по Российской Федерации на второе полугодие 2026 года </w:t>
        <w:br/>
        <w:t xml:space="preserve">и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sz w:val="26"/>
          <w:szCs w:val="26"/>
          <w:lang w:val="en-US"/>
        </w:rPr>
        <w:t xml:space="preserve">III</w:t>
      </w:r>
      <w:r>
        <w:rPr>
          <w:sz w:val="26"/>
          <w:szCs w:val="26"/>
        </w:rPr>
        <w:t xml:space="preserve"> квартал 2026 года», </w:t>
        <w:br w:type="textWrapping" w:clear="all"/>
        <w:t xml:space="preserve">в соответствии с расчетом средней рыночной стоимости 1 квадратного метра общей площади жилого помещения от 14 июля 2026 года №466-26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/>
    </w:p>
    <w:p>
      <w:pPr>
        <w:pStyle w:val="707"/>
        <w:ind w:firstLine="720"/>
        <w:jc w:val="both"/>
        <w:tabs>
          <w:tab w:val="left" w:pos="1080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</w:t>
        <w:tab/>
      </w:r>
      <w:r>
        <w:rPr>
          <w:sz w:val="26"/>
          <w:szCs w:val="26"/>
        </w:rPr>
        <w:t xml:space="preserve">Утвердить среднюю рыночную стоимость одного квадратного метра общей площади жилья по Грайворонскому муниципальному округу на первое полугодие </w:t>
        <w:br w:type="textWrapping" w:clear="all"/>
        <w:t xml:space="preserve">2026 года в размере 93 640 (девяносто три тысяч</w:t>
      </w:r>
      <w:r>
        <w:rPr>
          <w:sz w:val="26"/>
          <w:szCs w:val="26"/>
        </w:rPr>
        <w:t xml:space="preserve">и шестьсот сорок) рублей </w:t>
        <w:br w:type="textWrapping" w:clear="all"/>
      </w:r>
      <w:r>
        <w:rPr>
          <w:sz w:val="26"/>
          <w:szCs w:val="26"/>
        </w:rPr>
        <w:t xml:space="preserve">для следующих категорий: обеспечение жильем детей – сирот, детей, оставшихся </w:t>
        <w:br w:type="textWrapping" w:clear="all"/>
        <w:t xml:space="preserve">без попечения родителей и лица из их числа; обеспечение жильем медицинских работников государственных учреждений здравоохранения Белгородской области; обеспечение жильем</w:t>
      </w:r>
      <w:r>
        <w:rPr>
          <w:bCs/>
          <w:sz w:val="26"/>
          <w:szCs w:val="26"/>
        </w:rPr>
        <w:t xml:space="preserve"> семей, имеющих детей-инвалидов, нуждающихся в жилых помещениях на территории Белгородской области</w:t>
      </w:r>
      <w:r>
        <w:rPr>
          <w:sz w:val="26"/>
          <w:szCs w:val="26"/>
        </w:rPr>
        <w:t xml:space="preserve">; обеспечение жильем многодетных семей.</w:t>
      </w:r>
      <w:r/>
    </w:p>
    <w:p>
      <w:pPr>
        <w:pStyle w:val="707"/>
        <w:ind w:firstLine="720"/>
        <w:jc w:val="both"/>
        <w:tabs>
          <w:tab w:val="left" w:pos="1080" w:leader="none"/>
          <w:tab w:val="left" w:pos="1134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2.</w:t>
        <w:tab/>
      </w:r>
      <w:r>
        <w:rPr>
          <w:bCs/>
          <w:sz w:val="26"/>
          <w:szCs w:val="26"/>
        </w:rPr>
        <w:t xml:space="preserve">Опубликовать настоящее постановление в газете «Родной край», </w:t>
        <w:br w:type="textWrapping" w:clear="all"/>
        <w:t xml:space="preserve">сетевом издании «Родной край 31» (</w:t>
      </w:r>
      <w:r>
        <w:rPr>
          <w:bCs/>
          <w:sz w:val="26"/>
          <w:szCs w:val="26"/>
          <w:lang w:val="en-US"/>
        </w:rPr>
        <w:t xml:space="preserve">rodkray</w:t>
      </w:r>
      <w:r>
        <w:rPr>
          <w:bCs/>
          <w:sz w:val="26"/>
          <w:szCs w:val="26"/>
        </w:rPr>
        <w:t xml:space="preserve">31.</w:t>
      </w:r>
      <w:r>
        <w:rPr>
          <w:bCs/>
          <w:sz w:val="26"/>
          <w:szCs w:val="26"/>
          <w:lang w:val="en-US"/>
        </w:rPr>
        <w:t xml:space="preserve">ru</w:t>
      </w:r>
      <w:r>
        <w:rPr>
          <w:bCs/>
          <w:sz w:val="26"/>
          <w:szCs w:val="26"/>
        </w:rPr>
        <w:t xml:space="preserve">), разместить на официальном сайте органов местного самоуправления Грайворонского муниципального округа (</w:t>
      </w:r>
      <w:r>
        <w:rPr>
          <w:bCs/>
          <w:sz w:val="26"/>
          <w:szCs w:val="26"/>
          <w:lang w:val="en-US"/>
        </w:rPr>
        <w:t xml:space="preserve">grajvoron</w:t>
      </w:r>
      <w:r>
        <w:rPr>
          <w:bCs/>
          <w:sz w:val="26"/>
          <w:szCs w:val="26"/>
        </w:rPr>
        <w:t xml:space="preserve">-</w:t>
      </w:r>
      <w:r>
        <w:rPr>
          <w:bCs/>
          <w:sz w:val="26"/>
          <w:szCs w:val="26"/>
          <w:lang w:val="en-US"/>
        </w:rPr>
        <w:t xml:space="preserve">r</w:t>
      </w:r>
      <w:r>
        <w:rPr>
          <w:bCs/>
          <w:sz w:val="26"/>
          <w:szCs w:val="26"/>
        </w:rPr>
        <w:t xml:space="preserve">31.</w:t>
      </w:r>
      <w:r>
        <w:rPr>
          <w:bCs/>
          <w:sz w:val="26"/>
          <w:szCs w:val="26"/>
          <w:lang w:val="en-US"/>
        </w:rPr>
        <w:t xml:space="preserve">gosweb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  <w:lang w:val="en-US"/>
        </w:rPr>
        <w:t xml:space="preserve">gosuslugi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  <w:lang w:val="en-US"/>
        </w:rPr>
        <w:t xml:space="preserve">ru</w:t>
      </w:r>
      <w:r>
        <w:rPr>
          <w:bCs/>
          <w:sz w:val="26"/>
          <w:szCs w:val="26"/>
        </w:rPr>
        <w:t xml:space="preserve">).</w:t>
      </w:r>
      <w:r/>
    </w:p>
    <w:p>
      <w:pPr>
        <w:pStyle w:val="707"/>
        <w:ind w:firstLine="720"/>
        <w:jc w:val="both"/>
        <w:tabs>
          <w:tab w:val="left" w:pos="108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3.</w:t>
        <w:tab/>
        <w:t xml:space="preserve">Кон</w:t>
      </w:r>
      <w:r>
        <w:rPr>
          <w:sz w:val="26"/>
          <w:szCs w:val="26"/>
        </w:rPr>
        <w:t xml:space="preserve">троль за исполнением постановления возложить на исполняющего обязанности заместителя главы администрации муниципального округа - начальника управления капитального строительства и архитектуры администрации Грайворонского муниципального округа В.Н. Бахаева.</w:t>
      </w:r>
      <w:r/>
    </w:p>
    <w:p>
      <w:pPr>
        <w:ind w:firstLine="720"/>
        <w:jc w:val="both"/>
        <w:tabs>
          <w:tab w:val="left" w:pos="1080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9639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71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7"/>
              <w:ind w:left="-109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13" w:type="dxa"/>
            <w:vAlign w:val="top"/>
            <w:textDirection w:val="lrTb"/>
            <w:noWrap w:val="false"/>
          </w:tcPr>
          <w:p>
            <w:pPr>
              <w:pStyle w:val="707"/>
              <w:ind w:right="-10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Д.А. Панков</w:t>
            </w:r>
            <w:r/>
          </w:p>
        </w:tc>
      </w:tr>
    </w:tbl>
    <w:p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306020203"/>
  </w:font>
  <w:font w:name="Courier New">
    <w:panose1 w:val="02070309020205020404"/>
  </w:font>
  <w:font w:name="Arial Narrow">
    <w:panose1 w:val="020B060402020202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rPr>
        <w:rStyle w:val="716"/>
      </w:rPr>
      <w:framePr w:wrap="around" w:vAnchor="text" w:hAnchor="margin" w:xAlign="center" w:y="1"/>
    </w:pPr>
    <w:r>
      <w:rPr>
        <w:rStyle w:val="716"/>
      </w:rPr>
      <w:fldChar w:fldCharType="begin"/>
    </w:r>
    <w:r>
      <w:rPr>
        <w:rStyle w:val="716"/>
      </w:rPr>
      <w:instrText xml:space="preserve">PAGE  </w:instrText>
    </w:r>
    <w:r>
      <w:rPr>
        <w:rStyle w:val="716"/>
      </w:rPr>
      <w:fldChar w:fldCharType="separate"/>
    </w:r>
    <w:r>
      <w:rPr>
        <w:rStyle w:val="716"/>
      </w:rPr>
      <w:t xml:space="preserve">2</w:t>
    </w:r>
    <w:r>
      <w:rPr>
        <w:rStyle w:val="716"/>
      </w:rPr>
      <w:fldChar w:fldCharType="end"/>
    </w:r>
    <w:r>
      <w:rPr>
        <w:rStyle w:val="716"/>
      </w:rPr>
    </w:r>
    <w:r/>
  </w:p>
  <w:p>
    <w:pPr>
      <w:pStyle w:val="71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rPr>
        <w:rStyle w:val="716"/>
      </w:rPr>
      <w:framePr w:wrap="around" w:vAnchor="text" w:hAnchor="margin" w:xAlign="center" w:y="1"/>
    </w:pPr>
    <w:r>
      <w:rPr>
        <w:rStyle w:val="716"/>
      </w:rPr>
      <w:fldChar w:fldCharType="begin"/>
    </w:r>
    <w:r>
      <w:rPr>
        <w:rStyle w:val="716"/>
      </w:rPr>
      <w:instrText xml:space="preserve">PAGE  </w:instrText>
    </w:r>
    <w:r>
      <w:rPr>
        <w:rStyle w:val="716"/>
      </w:rPr>
      <w:fldChar w:fldCharType="end"/>
    </w:r>
    <w:r>
      <w:rPr>
        <w:rStyle w:val="716"/>
      </w:rPr>
    </w:r>
    <w:r/>
  </w:p>
  <w:p>
    <w:pPr>
      <w:pStyle w:val="71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jc w:val="center"/>
    </w:pPr>
    <w:r/>
    <w:r/>
  </w:p>
  <w:p>
    <w:pPr>
      <w:pStyle w:val="71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7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7"/>
      </w:pPr>
    </w:lvl>
    <w:lvl w:ilvl="1">
      <w:start w:val="1"/>
      <w:numFmt w:val="bullet"/>
      <w:isLgl w:val="false"/>
      <w:suff w:val="tab"/>
      <w:lvlText w:val="В"/>
      <w:lvlJc w:val="left"/>
      <w:pPr>
        <w:pStyle w:val="707"/>
      </w:pPr>
    </w:lvl>
    <w:lvl w:ilvl="2">
      <w:start w:val="1"/>
      <w:numFmt w:val="bullet"/>
      <w:isLgl w:val="false"/>
      <w:suff w:val="tab"/>
      <w:lvlText w:val="В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7"/>
      </w:pPr>
    </w:lvl>
    <w:lvl w:ilvl="1">
      <w:start w:val="0"/>
      <w:numFmt w:val="decimal"/>
      <w:isLgl w:val="false"/>
      <w:suff w:val="tab"/>
      <w:lvlText w:val="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7"/>
      </w:pPr>
    </w:lvl>
    <w:lvl w:ilvl="1">
      <w:start w:val="8"/>
      <w:numFmt w:val="decimal"/>
      <w:isLgl w:val="false"/>
      <w:suff w:val="tab"/>
      <w:lvlText w:val="%2)"/>
      <w:lvlJc w:val="left"/>
      <w:pPr>
        <w:pStyle w:val="707"/>
      </w:pPr>
    </w:lvl>
    <w:lvl w:ilvl="2">
      <w:start w:val="1"/>
      <w:numFmt w:val="bullet"/>
      <w:isLgl w:val="false"/>
      <w:suff w:val="tab"/>
      <w:lvlText w:val="В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7"/>
      </w:pPr>
    </w:lvl>
    <w:lvl w:ilvl="1">
      <w:start w:val="1"/>
      <w:numFmt w:val="bullet"/>
      <w:isLgl w:val="false"/>
      <w:suff w:val="tab"/>
      <w:lvlText w:val="К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7"/>
      </w:pPr>
    </w:lvl>
    <w:lvl w:ilvl="1">
      <w:start w:val="1"/>
      <w:numFmt w:val="decimal"/>
      <w:isLgl w:val="false"/>
      <w:suff w:val="tab"/>
      <w:lvlText w:val="%2)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7"/>
      </w:pPr>
    </w:lvl>
    <w:lvl w:ilvl="1">
      <w:start w:val="7"/>
      <w:numFmt w:val="decimal"/>
      <w:isLgl w:val="false"/>
      <w:suff w:val="tab"/>
      <w:lvlText w:val="%2)"/>
      <w:lvlJc w:val="left"/>
      <w:pPr>
        <w:pStyle w:val="707"/>
      </w:pPr>
    </w:lvl>
    <w:lvl w:ilvl="2">
      <w:start w:val="0"/>
      <w:numFmt w:val="decimal"/>
      <w:isLgl w:val="false"/>
      <w:suff w:val="tab"/>
      <w:lvlText w:val=""/>
      <w:lvlJc w:val="left"/>
      <w:pPr>
        <w:pStyle w:val="707"/>
      </w:pPr>
    </w:lvl>
    <w:lvl w:ilvl="3">
      <w:start w:val="0"/>
      <w:numFmt w:val="decimal"/>
      <w:isLgl w:val="false"/>
      <w:suff w:val="tab"/>
      <w:lvlText w:val=""/>
      <w:lvlJc w:val="left"/>
      <w:pPr>
        <w:pStyle w:val="707"/>
      </w:pPr>
    </w:lvl>
    <w:lvl w:ilvl="4">
      <w:start w:val="0"/>
      <w:numFmt w:val="decimal"/>
      <w:isLgl w:val="false"/>
      <w:suff w:val="tab"/>
      <w:lvlText w:val=""/>
      <w:lvlJc w:val="left"/>
      <w:pPr>
        <w:pStyle w:val="707"/>
      </w:pPr>
    </w:lvl>
    <w:lvl w:ilvl="5">
      <w:start w:val="0"/>
      <w:numFmt w:val="decimal"/>
      <w:isLgl w:val="false"/>
      <w:suff w:val="tab"/>
      <w:lvlText w:val=""/>
      <w:lvlJc w:val="left"/>
      <w:pPr>
        <w:pStyle w:val="707"/>
      </w:pPr>
    </w:lvl>
    <w:lvl w:ilvl="6">
      <w:start w:val="0"/>
      <w:numFmt w:val="decimal"/>
      <w:isLgl w:val="false"/>
      <w:suff w:val="tab"/>
      <w:lvlText w:val=""/>
      <w:lvlJc w:val="left"/>
      <w:pPr>
        <w:pStyle w:val="707"/>
      </w:pPr>
    </w:lvl>
    <w:lvl w:ilvl="7">
      <w:start w:val="0"/>
      <w:numFmt w:val="decimal"/>
      <w:isLgl w:val="false"/>
      <w:suff w:val="tab"/>
      <w:lvlText w:val=""/>
      <w:lvlJc w:val="left"/>
      <w:pPr>
        <w:pStyle w:val="707"/>
      </w:pPr>
    </w:lvl>
    <w:lvl w:ilvl="8">
      <w:start w:val="0"/>
      <w:numFmt w:val="decimal"/>
      <w:isLgl w:val="false"/>
      <w:suff w:val="tab"/>
      <w:lvlText w:val=""/>
      <w:lvlJc w:val="left"/>
      <w:pPr>
        <w:pStyle w:val="707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7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7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7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82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7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7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7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7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7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7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7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7"/>
        <w:ind w:left="3600" w:hanging="1800"/>
      </w:pPr>
      <w:rPr>
        <w:color w:val="00000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7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828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7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7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7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7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7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7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7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7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7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7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7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7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2"/>
  </w:num>
  <w:num w:numId="6">
    <w:abstractNumId w:val="25"/>
  </w:num>
  <w:num w:numId="7">
    <w:abstractNumId w:val="26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3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7"/>
        </w:pPr>
        <w:rPr>
          <w:rFonts w:ascii="Times New Roman" w:hAnsi="Times New Roman" w:cs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7"/>
        </w:pPr>
        <w:rPr>
          <w:rFonts w:ascii="Times New Roman" w:hAnsi="Times New Roman" w:cs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7"/>
        </w:pPr>
        <w:rPr>
          <w:rFonts w:ascii="Times New Roman" w:hAnsi="Times New Roman" w:cs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7"/>
        </w:pPr>
        <w:rPr>
          <w:rFonts w:ascii="Times New Roman" w:hAnsi="Times New Roman" w:cs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7"/>
        </w:pPr>
        <w:rPr>
          <w:rFonts w:ascii="Times New Roman" w:hAnsi="Times New Roman" w:cs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  <w:num w:numId="30">
    <w:abstractNumId w:val="2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7"/>
    <w:next w:val="70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7"/>
    <w:next w:val="70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7"/>
    <w:next w:val="70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7"/>
    <w:next w:val="70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7"/>
    <w:next w:val="70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7"/>
    <w:next w:val="70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7"/>
    <w:next w:val="70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7"/>
    <w:next w:val="70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7"/>
    <w:next w:val="70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7"/>
    <w:next w:val="70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7"/>
    <w:next w:val="70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7"/>
    <w:next w:val="70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7"/>
    <w:next w:val="70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7"/>
    <w:next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7"/>
    <w:next w:val="70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7"/>
    <w:next w:val="70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7"/>
    <w:next w:val="70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7"/>
    <w:next w:val="70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7"/>
    <w:next w:val="70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7"/>
    <w:next w:val="70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7"/>
    <w:next w:val="70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7"/>
    <w:next w:val="70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7"/>
    <w:next w:val="70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7"/>
    <w:next w:val="707"/>
    <w:uiPriority w:val="99"/>
    <w:unhideWhenUsed/>
    <w:pPr>
      <w:spacing w:after="0" w:afterAutospacing="0"/>
    </w:pPr>
  </w:style>
  <w:style w:type="paragraph" w:styleId="707" w:default="1">
    <w:name w:val="Normal"/>
    <w:next w:val="707"/>
    <w:link w:val="707"/>
    <w:qFormat/>
    <w:rPr>
      <w:lang w:val="ru-RU" w:eastAsia="ru-RU" w:bidi="ar-SA"/>
    </w:rPr>
  </w:style>
  <w:style w:type="paragraph" w:styleId="708">
    <w:name w:val="Заголовок 1"/>
    <w:basedOn w:val="707"/>
    <w:next w:val="708"/>
    <w:link w:val="754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9">
    <w:name w:val="Заголовок 3"/>
    <w:basedOn w:val="707"/>
    <w:next w:val="709"/>
    <w:link w:val="758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10">
    <w:name w:val="Основной шрифт абзаца"/>
    <w:next w:val="710"/>
    <w:link w:val="707"/>
    <w:semiHidden/>
  </w:style>
  <w:style w:type="table" w:styleId="711">
    <w:name w:val="Обычная таблица"/>
    <w:next w:val="711"/>
    <w:link w:val="707"/>
    <w:semiHidden/>
    <w:tblPr/>
  </w:style>
  <w:style w:type="numbering" w:styleId="712">
    <w:name w:val="Нет списка"/>
    <w:next w:val="712"/>
    <w:link w:val="707"/>
    <w:uiPriority w:val="99"/>
    <w:semiHidden/>
  </w:style>
  <w:style w:type="table" w:styleId="713">
    <w:name w:val="Сетка таблицы"/>
    <w:basedOn w:val="711"/>
    <w:next w:val="713"/>
    <w:link w:val="707"/>
    <w:tblPr/>
  </w:style>
  <w:style w:type="paragraph" w:styleId="714">
    <w:name w:val="Основной текст с отступом 2"/>
    <w:basedOn w:val="707"/>
    <w:next w:val="714"/>
    <w:link w:val="707"/>
    <w:pPr>
      <w:ind w:left="283"/>
      <w:spacing w:after="120" w:line="480" w:lineRule="auto"/>
    </w:pPr>
  </w:style>
  <w:style w:type="paragraph" w:styleId="715">
    <w:name w:val="Верхний колонтитул"/>
    <w:basedOn w:val="707"/>
    <w:next w:val="715"/>
    <w:link w:val="757"/>
    <w:uiPriority w:val="99"/>
    <w:pPr>
      <w:tabs>
        <w:tab w:val="center" w:pos="4677" w:leader="none"/>
        <w:tab w:val="right" w:pos="9355" w:leader="none"/>
      </w:tabs>
    </w:pPr>
  </w:style>
  <w:style w:type="character" w:styleId="716">
    <w:name w:val="Номер страницы"/>
    <w:basedOn w:val="710"/>
    <w:next w:val="716"/>
    <w:link w:val="707"/>
  </w:style>
  <w:style w:type="paragraph" w:styleId="717">
    <w:name w:val="Текст выноски"/>
    <w:basedOn w:val="707"/>
    <w:next w:val="717"/>
    <w:link w:val="759"/>
    <w:uiPriority w:val="99"/>
    <w:semiHidden/>
    <w:rPr>
      <w:rFonts w:ascii="Tahoma" w:hAnsi="Tahoma" w:cs="Tahoma"/>
      <w:sz w:val="16"/>
      <w:szCs w:val="16"/>
    </w:rPr>
  </w:style>
  <w:style w:type="paragraph" w:styleId="718">
    <w:name w:val="Основной текст"/>
    <w:basedOn w:val="707"/>
    <w:next w:val="718"/>
    <w:link w:val="743"/>
    <w:pPr>
      <w:spacing w:after="120"/>
    </w:pPr>
  </w:style>
  <w:style w:type="paragraph" w:styleId="719">
    <w:name w:val="Обычный (веб)"/>
    <w:basedOn w:val="707"/>
    <w:next w:val="719"/>
    <w:link w:val="707"/>
    <w:uiPriority w:val="9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20">
    <w:name w:val="Основной текст с отступом Знак"/>
    <w:next w:val="720"/>
    <w:link w:val="721"/>
    <w:rPr>
      <w:sz w:val="24"/>
      <w:szCs w:val="24"/>
      <w:lang w:val="ru-RU" w:eastAsia="ru-RU" w:bidi="ar-SA"/>
    </w:rPr>
  </w:style>
  <w:style w:type="paragraph" w:styleId="721">
    <w:name w:val="Основной текст с отступом"/>
    <w:basedOn w:val="707"/>
    <w:next w:val="721"/>
    <w:link w:val="720"/>
    <w:pPr>
      <w:ind w:left="283"/>
      <w:spacing w:after="120"/>
    </w:pPr>
    <w:rPr>
      <w:sz w:val="24"/>
      <w:szCs w:val="24"/>
    </w:rPr>
  </w:style>
  <w:style w:type="paragraph" w:styleId="722">
    <w:name w:val="List Paragraph"/>
    <w:basedOn w:val="707"/>
    <w:next w:val="722"/>
    <w:link w:val="707"/>
    <w:pPr>
      <w:contextualSpacing/>
      <w:ind w:left="720"/>
    </w:pPr>
    <w:rPr>
      <w:rFonts w:eastAsia="Calibri"/>
      <w:sz w:val="24"/>
      <w:szCs w:val="24"/>
    </w:rPr>
  </w:style>
  <w:style w:type="paragraph" w:styleId="723">
    <w:name w:val="ConsPlusNormal"/>
    <w:next w:val="723"/>
    <w:link w:val="727"/>
    <w:pPr>
      <w:widowControl w:val="off"/>
    </w:pPr>
    <w:rPr>
      <w:rFonts w:ascii="Arial" w:hAnsi="Arial" w:cs="Arial"/>
      <w:lang w:val="ru-RU" w:eastAsia="ru-RU" w:bidi="ar-SA"/>
    </w:rPr>
  </w:style>
  <w:style w:type="paragraph" w:styleId="724">
    <w:name w:val="Нижний колонтитул"/>
    <w:basedOn w:val="707"/>
    <w:next w:val="724"/>
    <w:link w:val="761"/>
    <w:uiPriority w:val="99"/>
    <w:pPr>
      <w:tabs>
        <w:tab w:val="center" w:pos="4677" w:leader="none"/>
        <w:tab w:val="right" w:pos="9355" w:leader="none"/>
      </w:tabs>
    </w:pPr>
  </w:style>
  <w:style w:type="character" w:styleId="725">
    <w:name w:val="Гиперссылка"/>
    <w:next w:val="725"/>
    <w:link w:val="707"/>
    <w:uiPriority w:val="99"/>
    <w:rPr>
      <w:color w:val="0000ff"/>
      <w:u w:val="single"/>
    </w:rPr>
  </w:style>
  <w:style w:type="character" w:styleId="726">
    <w:name w:val="Строгий"/>
    <w:next w:val="726"/>
    <w:link w:val="707"/>
    <w:qFormat/>
    <w:rPr>
      <w:b/>
      <w:bCs/>
    </w:rPr>
  </w:style>
  <w:style w:type="character" w:styleId="727">
    <w:name w:val="ConsPlusNormal Знак"/>
    <w:next w:val="727"/>
    <w:link w:val="723"/>
    <w:rPr>
      <w:rFonts w:ascii="Arial" w:hAnsi="Arial" w:cs="Arial"/>
      <w:lang w:val="ru-RU" w:eastAsia="ru-RU" w:bidi="ar-SA"/>
    </w:rPr>
  </w:style>
  <w:style w:type="paragraph" w:styleId="728">
    <w:name w:val="ConsPlusTitle"/>
    <w:next w:val="728"/>
    <w:link w:val="707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729">
    <w:name w:val="Основной текст 2"/>
    <w:basedOn w:val="707"/>
    <w:next w:val="729"/>
    <w:link w:val="730"/>
    <w:pPr>
      <w:spacing w:after="120" w:line="480" w:lineRule="auto"/>
    </w:pPr>
    <w:rPr>
      <w:rFonts w:eastAsia="Calibri"/>
      <w:sz w:val="24"/>
      <w:szCs w:val="24"/>
    </w:rPr>
  </w:style>
  <w:style w:type="character" w:styleId="730">
    <w:name w:val="Основной текст 2 Знак"/>
    <w:next w:val="730"/>
    <w:link w:val="729"/>
    <w:rPr>
      <w:rFonts w:eastAsia="Calibri"/>
      <w:sz w:val="24"/>
      <w:szCs w:val="24"/>
      <w:lang w:val="ru-RU" w:eastAsia="ru-RU" w:bidi="ar-SA"/>
    </w:rPr>
  </w:style>
  <w:style w:type="paragraph" w:styleId="731">
    <w:name w:val="Абзац списка"/>
    <w:basedOn w:val="707"/>
    <w:next w:val="731"/>
    <w:link w:val="707"/>
    <w:uiPriority w:val="34"/>
    <w:qFormat/>
    <w:pPr>
      <w:contextualSpacing/>
      <w:ind w:left="720"/>
    </w:pPr>
    <w:rPr>
      <w:sz w:val="24"/>
      <w:szCs w:val="24"/>
    </w:rPr>
  </w:style>
  <w:style w:type="paragraph" w:styleId="732">
    <w:name w:val="western"/>
    <w:basedOn w:val="707"/>
    <w:next w:val="732"/>
    <w:link w:val="70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33">
    <w:name w:val="Основной текст с отступом 21"/>
    <w:basedOn w:val="707"/>
    <w:next w:val="733"/>
    <w:link w:val="707"/>
    <w:pPr>
      <w:ind w:left="720" w:hanging="851"/>
      <w:jc w:val="both"/>
    </w:pPr>
    <w:rPr>
      <w:sz w:val="28"/>
      <w:lang w:eastAsia="ar-SA"/>
    </w:rPr>
  </w:style>
  <w:style w:type="character" w:styleId="734">
    <w:name w:val="Body text_"/>
    <w:next w:val="734"/>
    <w:link w:val="735"/>
    <w:rPr>
      <w:sz w:val="25"/>
      <w:szCs w:val="25"/>
      <w:lang w:bidi="ar-SA"/>
    </w:rPr>
  </w:style>
  <w:style w:type="paragraph" w:styleId="735">
    <w:name w:val="Body text"/>
    <w:basedOn w:val="707"/>
    <w:next w:val="735"/>
    <w:link w:val="734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6">
    <w:name w:val="Название"/>
    <w:basedOn w:val="707"/>
    <w:next w:val="736"/>
    <w:link w:val="740"/>
    <w:qFormat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7">
    <w:name w:val="Font Style11"/>
    <w:next w:val="737"/>
    <w:link w:val="707"/>
    <w:rPr>
      <w:rFonts w:ascii="Times New Roman" w:hAnsi="Times New Roman" w:cs="Times New Roman"/>
      <w:sz w:val="24"/>
      <w:szCs w:val="24"/>
    </w:rPr>
  </w:style>
  <w:style w:type="paragraph" w:styleId="738">
    <w:name w:val="Основной текст 3"/>
    <w:basedOn w:val="707"/>
    <w:next w:val="738"/>
    <w:link w:val="707"/>
    <w:pPr>
      <w:spacing w:after="120"/>
    </w:pPr>
    <w:rPr>
      <w:sz w:val="16"/>
      <w:szCs w:val="16"/>
    </w:rPr>
  </w:style>
  <w:style w:type="paragraph" w:styleId="739">
    <w:name w:val="ConsPlusNonformat"/>
    <w:next w:val="739"/>
    <w:link w:val="707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character" w:styleId="740">
    <w:name w:val="Название Знак"/>
    <w:next w:val="740"/>
    <w:link w:val="736"/>
    <w:rPr>
      <w:b/>
      <w:bCs/>
      <w:sz w:val="40"/>
    </w:rPr>
  </w:style>
  <w:style w:type="character" w:styleId="741">
    <w:name w:val="Основной текст_"/>
    <w:next w:val="741"/>
    <w:link w:val="742"/>
    <w:rPr>
      <w:shd w:val="clear" w:color="auto" w:fill="ffffff"/>
    </w:rPr>
  </w:style>
  <w:style w:type="paragraph" w:styleId="742">
    <w:name w:val="Основной текст1"/>
    <w:basedOn w:val="707"/>
    <w:next w:val="742"/>
    <w:link w:val="741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43">
    <w:name w:val="Основной текст Знак"/>
    <w:next w:val="743"/>
    <w:link w:val="718"/>
  </w:style>
  <w:style w:type="paragraph" w:styleId="746">
    <w:name w:val="UserStyle_21"/>
    <w:basedOn w:val="707"/>
    <w:next w:val="736"/>
    <w:link w:val="707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7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7"/>
    <w:next w:val="747"/>
    <w:link w:val="707"/>
    <w:pPr>
      <w:spacing w:before="100" w:beforeAutospacing="1" w:after="100" w:afterAutospacing="1"/>
    </w:pPr>
    <w:rPr>
      <w:sz w:val="24"/>
      <w:szCs w:val="24"/>
    </w:rPr>
  </w:style>
  <w:style w:type="character" w:styleId="748">
    <w:name w:val="fontstyle01"/>
    <w:next w:val="748"/>
    <w:link w:val="707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9">
    <w:name w:val="Основной текст 21"/>
    <w:basedOn w:val="707"/>
    <w:next w:val="749"/>
    <w:link w:val="707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 w:cs="Mangal"/>
      <w:sz w:val="22"/>
      <w:szCs w:val="22"/>
      <w:lang w:eastAsia="hi-IN" w:bidi="hi-IN"/>
    </w:rPr>
  </w:style>
  <w:style w:type="character" w:styleId="750">
    <w:name w:val="Основной текст (4)"/>
    <w:next w:val="750"/>
    <w:link w:val="707"/>
    <w:rPr>
      <w:b/>
      <w:bCs/>
      <w:sz w:val="26"/>
      <w:szCs w:val="26"/>
      <w:lang w:bidi="ar-SA"/>
    </w:rPr>
  </w:style>
  <w:style w:type="character" w:styleId="751">
    <w:name w:val="Основной текст (2)_"/>
    <w:next w:val="751"/>
    <w:link w:val="752"/>
    <w:rPr>
      <w:b/>
      <w:bCs/>
      <w:sz w:val="25"/>
      <w:szCs w:val="25"/>
      <w:shd w:val="clear" w:color="auto" w:fill="ffffff"/>
    </w:rPr>
  </w:style>
  <w:style w:type="paragraph" w:styleId="752">
    <w:name w:val="Основной текст (2)"/>
    <w:basedOn w:val="707"/>
    <w:next w:val="752"/>
    <w:link w:val="751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53">
    <w:name w:val="Обычный + По ширине"/>
    <w:basedOn w:val="707"/>
    <w:next w:val="753"/>
    <w:link w:val="707"/>
    <w:pPr>
      <w:jc w:val="both"/>
    </w:pPr>
    <w:rPr>
      <w:sz w:val="28"/>
      <w:szCs w:val="24"/>
    </w:rPr>
  </w:style>
  <w:style w:type="character" w:styleId="754">
    <w:name w:val="Заголовок 1 Знак"/>
    <w:next w:val="754"/>
    <w:link w:val="708"/>
    <w:uiPriority w:val="9"/>
    <w:rPr>
      <w:b/>
      <w:bCs/>
      <w:sz w:val="48"/>
      <w:szCs w:val="48"/>
    </w:rPr>
  </w:style>
  <w:style w:type="character" w:styleId="755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10"/>
    <w:next w:val="755"/>
    <w:link w:val="707"/>
  </w:style>
  <w:style w:type="paragraph" w:styleId="756">
    <w:name w:val="Без интервала"/>
    <w:next w:val="756"/>
    <w:link w:val="796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757">
    <w:name w:val="Верхний колонтитул Знак"/>
    <w:basedOn w:val="710"/>
    <w:next w:val="757"/>
    <w:link w:val="715"/>
    <w:uiPriority w:val="99"/>
  </w:style>
  <w:style w:type="character" w:styleId="758">
    <w:name w:val="Заголовок 3 Знак"/>
    <w:next w:val="758"/>
    <w:link w:val="709"/>
    <w:uiPriority w:val="9"/>
    <w:rPr>
      <w:b/>
      <w:bCs/>
      <w:sz w:val="27"/>
      <w:szCs w:val="27"/>
    </w:rPr>
  </w:style>
  <w:style w:type="character" w:styleId="759">
    <w:name w:val="Текст выноски Знак"/>
    <w:next w:val="759"/>
    <w:link w:val="717"/>
    <w:uiPriority w:val="99"/>
    <w:semiHidden/>
    <w:rPr>
      <w:rFonts w:ascii="Tahoma" w:hAnsi="Tahoma" w:cs="Tahoma"/>
      <w:sz w:val="16"/>
      <w:szCs w:val="16"/>
    </w:rPr>
  </w:style>
  <w:style w:type="paragraph" w:styleId="760">
    <w:name w:val="page_text"/>
    <w:basedOn w:val="707"/>
    <w:next w:val="760"/>
    <w:link w:val="707"/>
    <w:pPr>
      <w:spacing w:before="100" w:beforeAutospacing="1" w:after="100" w:afterAutospacing="1"/>
    </w:pPr>
    <w:rPr>
      <w:sz w:val="24"/>
      <w:szCs w:val="24"/>
    </w:rPr>
  </w:style>
  <w:style w:type="character" w:styleId="761">
    <w:name w:val="Нижний колонтитул Знак"/>
    <w:basedOn w:val="710"/>
    <w:next w:val="761"/>
    <w:link w:val="724"/>
    <w:uiPriority w:val="99"/>
  </w:style>
  <w:style w:type="paragraph" w:styleId="762">
    <w:name w:val="Paragraph Style"/>
    <w:next w:val="762"/>
    <w:link w:val="707"/>
    <w:pPr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763">
    <w:name w:val="u"/>
    <w:basedOn w:val="707"/>
    <w:next w:val="763"/>
    <w:link w:val="707"/>
    <w:pPr>
      <w:spacing w:before="100" w:beforeAutospacing="1" w:after="100" w:afterAutospacing="1"/>
    </w:pPr>
    <w:rPr>
      <w:sz w:val="24"/>
      <w:szCs w:val="24"/>
    </w:rPr>
  </w:style>
  <w:style w:type="paragraph" w:styleId="764">
    <w:name w:val="ConsNormal"/>
    <w:next w:val="764"/>
    <w:link w:val="707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765">
    <w:name w:val="grame"/>
    <w:basedOn w:val="710"/>
    <w:next w:val="765"/>
    <w:link w:val="707"/>
  </w:style>
  <w:style w:type="paragraph" w:styleId="766">
    <w:name w:val="Текст"/>
    <w:basedOn w:val="707"/>
    <w:next w:val="766"/>
    <w:link w:val="767"/>
    <w:rPr>
      <w:rFonts w:ascii="Courier New" w:hAnsi="Courier New"/>
      <w:b/>
      <w:color w:val="000000"/>
    </w:rPr>
  </w:style>
  <w:style w:type="character" w:styleId="767">
    <w:name w:val="Текст Знак"/>
    <w:next w:val="767"/>
    <w:link w:val="766"/>
    <w:rPr>
      <w:rFonts w:ascii="Courier New" w:hAnsi="Courier New"/>
      <w:b/>
      <w:color w:val="000000"/>
    </w:rPr>
  </w:style>
  <w:style w:type="paragraph" w:styleId="768">
    <w:name w:val="Стандартный HTML"/>
    <w:basedOn w:val="707"/>
    <w:next w:val="768"/>
    <w:link w:val="76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769">
    <w:name w:val="Стандартный HTML Знак"/>
    <w:next w:val="769"/>
    <w:link w:val="768"/>
    <w:rPr>
      <w:rFonts w:ascii="Courier New" w:hAnsi="Courier New" w:cs="Courier New"/>
    </w:rPr>
  </w:style>
  <w:style w:type="paragraph" w:styleId="770">
    <w:name w:val="Table Paragraph"/>
    <w:basedOn w:val="707"/>
    <w:next w:val="770"/>
    <w:link w:val="707"/>
    <w:uiPriority w:val="1"/>
    <w:qFormat/>
    <w:pPr>
      <w:widowControl w:val="off"/>
    </w:pPr>
    <w:rPr>
      <w:sz w:val="24"/>
      <w:szCs w:val="24"/>
    </w:rPr>
  </w:style>
  <w:style w:type="character" w:styleId="771">
    <w:name w:val="Заголовок №3_"/>
    <w:next w:val="771"/>
    <w:link w:val="773"/>
    <w:rPr>
      <w:b/>
      <w:bCs/>
      <w:sz w:val="22"/>
      <w:szCs w:val="22"/>
      <w:shd w:val="clear" w:color="auto" w:fill="ffffff"/>
    </w:rPr>
  </w:style>
  <w:style w:type="paragraph" w:styleId="772">
    <w:name w:val="Основной текст4"/>
    <w:basedOn w:val="707"/>
    <w:next w:val="772"/>
    <w:link w:val="707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73">
    <w:name w:val="Заголовок №3"/>
    <w:basedOn w:val="707"/>
    <w:next w:val="773"/>
    <w:link w:val="771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74">
    <w:name w:val="p16"/>
    <w:basedOn w:val="707"/>
    <w:next w:val="774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5">
    <w:name w:val="p12"/>
    <w:basedOn w:val="707"/>
    <w:next w:val="775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6">
    <w:name w:val="p13"/>
    <w:basedOn w:val="707"/>
    <w:next w:val="776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7">
    <w:name w:val="p17"/>
    <w:basedOn w:val="707"/>
    <w:next w:val="777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8">
    <w:name w:val="p19"/>
    <w:basedOn w:val="707"/>
    <w:next w:val="778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9">
    <w:name w:val="p20"/>
    <w:basedOn w:val="707"/>
    <w:next w:val="779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0">
    <w:name w:val="s1"/>
    <w:next w:val="780"/>
    <w:link w:val="707"/>
    <w:rPr>
      <w:rFonts w:cs="Times New Roman"/>
    </w:rPr>
  </w:style>
  <w:style w:type="character" w:styleId="781">
    <w:name w:val="s3"/>
    <w:next w:val="781"/>
    <w:link w:val="707"/>
    <w:rPr>
      <w:rFonts w:cs="Times New Roman"/>
    </w:rPr>
  </w:style>
  <w:style w:type="character" w:styleId="782">
    <w:name w:val="apple-converted-space"/>
    <w:next w:val="782"/>
    <w:link w:val="707"/>
    <w:rPr>
      <w:rFonts w:cs="Times New Roman"/>
    </w:rPr>
  </w:style>
  <w:style w:type="paragraph" w:styleId="783">
    <w:name w:val="p15"/>
    <w:basedOn w:val="707"/>
    <w:next w:val="783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4">
    <w:name w:val="s4"/>
    <w:next w:val="784"/>
    <w:link w:val="707"/>
    <w:rPr>
      <w:rFonts w:cs="Times New Roman"/>
    </w:rPr>
  </w:style>
  <w:style w:type="paragraph" w:styleId="785">
    <w:name w:val="p18"/>
    <w:basedOn w:val="707"/>
    <w:next w:val="785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6">
    <w:name w:val="p23"/>
    <w:basedOn w:val="707"/>
    <w:next w:val="786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7">
    <w:name w:val="p25"/>
    <w:basedOn w:val="707"/>
    <w:next w:val="787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8">
    <w:name w:val="p26"/>
    <w:basedOn w:val="707"/>
    <w:next w:val="788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9">
    <w:name w:val="s6"/>
    <w:next w:val="789"/>
    <w:link w:val="707"/>
    <w:rPr>
      <w:rFonts w:cs="Times New Roman"/>
    </w:rPr>
  </w:style>
  <w:style w:type="character" w:styleId="790">
    <w:name w:val="s7"/>
    <w:next w:val="790"/>
    <w:link w:val="707"/>
    <w:rPr>
      <w:rFonts w:cs="Times New Roman"/>
    </w:rPr>
  </w:style>
  <w:style w:type="paragraph" w:styleId="791">
    <w:name w:val="p27"/>
    <w:basedOn w:val="707"/>
    <w:next w:val="791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2">
    <w:name w:val="s8"/>
    <w:next w:val="792"/>
    <w:link w:val="707"/>
    <w:rPr>
      <w:rFonts w:cs="Times New Roman"/>
    </w:rPr>
  </w:style>
  <w:style w:type="paragraph" w:styleId="793">
    <w:name w:val="p28"/>
    <w:basedOn w:val="707"/>
    <w:next w:val="793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4">
    <w:name w:val="p29"/>
    <w:basedOn w:val="707"/>
    <w:next w:val="794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5">
    <w:name w:val="p30"/>
    <w:basedOn w:val="707"/>
    <w:next w:val="795"/>
    <w:link w:val="70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6">
    <w:name w:val="Без интервала Знак"/>
    <w:next w:val="796"/>
    <w:link w:val="756"/>
    <w:rPr>
      <w:rFonts w:ascii="Calibri" w:hAnsi="Calibri" w:eastAsia="Calibri"/>
      <w:sz w:val="22"/>
      <w:szCs w:val="22"/>
      <w:lang w:eastAsia="en-US" w:bidi="ar-SA"/>
    </w:rPr>
  </w:style>
  <w:style w:type="paragraph" w:styleId="797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707"/>
    <w:next w:val="797"/>
    <w:link w:val="707"/>
    <w:pPr>
      <w:spacing w:before="100" w:beforeAutospacing="1" w:after="100" w:afterAutospacing="1"/>
    </w:pPr>
    <w:rPr>
      <w:sz w:val="24"/>
      <w:szCs w:val="24"/>
    </w:rPr>
  </w:style>
  <w:style w:type="character" w:styleId="943" w:default="1">
    <w:name w:val="Default Paragraph Font"/>
    <w:uiPriority w:val="1"/>
    <w:semiHidden/>
    <w:unhideWhenUsed/>
  </w:style>
  <w:style w:type="numbering" w:styleId="944" w:default="1">
    <w:name w:val="No List"/>
    <w:uiPriority w:val="99"/>
    <w:semiHidden/>
    <w:unhideWhenUsed/>
  </w:style>
  <w:style w:type="table" w:styleId="9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постоянно действующей экспертной комиссии</dc:title>
  <dc:creator>Юля</dc:creator>
  <cp:revision>10</cp:revision>
  <dcterms:created xsi:type="dcterms:W3CDTF">2025-08-05T07:45:00Z</dcterms:created>
  <dcterms:modified xsi:type="dcterms:W3CDTF">2026-07-31T12:09:10Z</dcterms:modified>
  <cp:version>1048576</cp:version>
</cp:coreProperties>
</file>