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5C" w:rsidRPr="00452200" w:rsidRDefault="0021205C" w:rsidP="0021205C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5C" w:rsidRPr="00452200" w:rsidRDefault="0021205C" w:rsidP="0021205C">
      <w:pPr>
        <w:jc w:val="center"/>
        <w:rPr>
          <w:b/>
          <w:sz w:val="32"/>
          <w:szCs w:val="32"/>
        </w:rPr>
      </w:pPr>
    </w:p>
    <w:p w:rsidR="0021205C" w:rsidRPr="00C7549B" w:rsidRDefault="0021205C" w:rsidP="0021205C">
      <w:pPr>
        <w:jc w:val="center"/>
        <w:outlineLvl w:val="0"/>
        <w:rPr>
          <w:b/>
          <w:sz w:val="10"/>
          <w:szCs w:val="10"/>
        </w:rPr>
      </w:pPr>
    </w:p>
    <w:p w:rsidR="0021205C" w:rsidRPr="00C7549B" w:rsidRDefault="0021205C" w:rsidP="0021205C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21205C" w:rsidRPr="00C7549B" w:rsidRDefault="0021205C" w:rsidP="0021205C">
      <w:pPr>
        <w:jc w:val="center"/>
        <w:outlineLvl w:val="0"/>
        <w:rPr>
          <w:b/>
          <w:sz w:val="10"/>
          <w:szCs w:val="10"/>
        </w:rPr>
      </w:pPr>
    </w:p>
    <w:p w:rsidR="0021205C" w:rsidRPr="00C7549B" w:rsidRDefault="0021205C" w:rsidP="0021205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1205C" w:rsidRDefault="0021205C" w:rsidP="0021205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21205C" w:rsidRPr="00C7549B" w:rsidRDefault="0021205C" w:rsidP="0021205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21205C" w:rsidRPr="00C7549B" w:rsidRDefault="0021205C" w:rsidP="0021205C">
      <w:pPr>
        <w:jc w:val="center"/>
        <w:outlineLvl w:val="0"/>
        <w:rPr>
          <w:b/>
          <w:sz w:val="10"/>
          <w:szCs w:val="10"/>
        </w:rPr>
      </w:pPr>
    </w:p>
    <w:p w:rsidR="0021205C" w:rsidRPr="00C7549B" w:rsidRDefault="0021205C" w:rsidP="0021205C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21205C" w:rsidRPr="007C6CD8" w:rsidRDefault="0021205C" w:rsidP="0021205C">
      <w:pPr>
        <w:jc w:val="center"/>
        <w:rPr>
          <w:rFonts w:ascii="Arial" w:hAnsi="Arial" w:cs="Arial"/>
          <w:b/>
          <w:sz w:val="4"/>
          <w:szCs w:val="4"/>
        </w:rPr>
      </w:pPr>
    </w:p>
    <w:p w:rsidR="0021205C" w:rsidRDefault="0021205C" w:rsidP="0021205C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21205C" w:rsidRPr="007C6CD8" w:rsidRDefault="0021205C" w:rsidP="0021205C">
      <w:pPr>
        <w:rPr>
          <w:rFonts w:ascii="Arial" w:hAnsi="Arial" w:cs="Arial"/>
          <w:b/>
          <w:sz w:val="17"/>
          <w:szCs w:val="17"/>
        </w:rPr>
      </w:pPr>
    </w:p>
    <w:p w:rsidR="0021205C" w:rsidRPr="00FE238D" w:rsidRDefault="0021205C" w:rsidP="0021205C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27 мая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441-р</w:t>
      </w:r>
    </w:p>
    <w:p w:rsidR="0021205C" w:rsidRDefault="0021205C" w:rsidP="0021205C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0F0769" w:rsidTr="000F2730">
        <w:trPr>
          <w:trHeight w:val="290"/>
        </w:trPr>
        <w:tc>
          <w:tcPr>
            <w:tcW w:w="7230" w:type="dxa"/>
          </w:tcPr>
          <w:p w:rsidR="009571BC" w:rsidRPr="00E060D0" w:rsidRDefault="00A05144" w:rsidP="00C7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временном ограничении движения транспортных средств по муниципальным автомобильным дорогам Грайворонского муниципального округа </w:t>
            </w:r>
            <w:r>
              <w:rPr>
                <w:b/>
                <w:sz w:val="28"/>
                <w:szCs w:val="28"/>
              </w:rPr>
              <w:br/>
              <w:t>в летний период 2025 года</w:t>
            </w:r>
          </w:p>
        </w:tc>
      </w:tr>
    </w:tbl>
    <w:p w:rsidR="00516D73" w:rsidRPr="000F0769" w:rsidRDefault="00516D73" w:rsidP="003F6C61">
      <w:pPr>
        <w:ind w:firstLine="709"/>
        <w:jc w:val="both"/>
        <w:rPr>
          <w:b/>
          <w:sz w:val="28"/>
          <w:szCs w:val="28"/>
        </w:rPr>
      </w:pPr>
    </w:p>
    <w:p w:rsidR="00D12DF1" w:rsidRDefault="00D12DF1" w:rsidP="003F6C61">
      <w:pPr>
        <w:tabs>
          <w:tab w:val="left" w:pos="1080"/>
        </w:tabs>
        <w:ind w:firstLine="720"/>
        <w:rPr>
          <w:sz w:val="28"/>
          <w:szCs w:val="28"/>
        </w:rPr>
      </w:pPr>
    </w:p>
    <w:p w:rsidR="00144437" w:rsidRPr="00697658" w:rsidRDefault="00144437" w:rsidP="003F6C61">
      <w:pPr>
        <w:tabs>
          <w:tab w:val="left" w:pos="1080"/>
        </w:tabs>
        <w:ind w:firstLine="720"/>
        <w:rPr>
          <w:sz w:val="28"/>
          <w:szCs w:val="28"/>
        </w:rPr>
      </w:pPr>
    </w:p>
    <w:p w:rsidR="00A05144" w:rsidRPr="001601C7" w:rsidRDefault="00A05144" w:rsidP="00A051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статьёй 14 Федерального закона от 10 декабря </w:t>
      </w:r>
      <w:r w:rsidR="00677E23">
        <w:rPr>
          <w:sz w:val="28"/>
          <w:szCs w:val="28"/>
        </w:rPr>
        <w:br/>
        <w:t>1995 года №</w:t>
      </w:r>
      <w:r>
        <w:rPr>
          <w:sz w:val="28"/>
          <w:szCs w:val="28"/>
        </w:rPr>
        <w:t xml:space="preserve">196-ФЗ «О безопасности дорожного движения», статьёй 30 Федерального закона от </w:t>
      </w:r>
      <w:r w:rsidR="00677E23">
        <w:rPr>
          <w:sz w:val="28"/>
          <w:szCs w:val="28"/>
        </w:rPr>
        <w:t>0</w:t>
      </w:r>
      <w:r>
        <w:rPr>
          <w:sz w:val="28"/>
          <w:szCs w:val="28"/>
        </w:rPr>
        <w:t xml:space="preserve">8 ноября 2007 года №257-ФЗ «Об автомобильных дорогах и о дорожной деятельности в Российской Федерации», постановлением Правительства Белгородской области от 30 декабря 2013 года №550-пп </w:t>
      </w:r>
      <w:r w:rsidR="00677E23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Порядка осуществления временных ограничений </w:t>
      </w:r>
      <w:r w:rsidR="00677E23">
        <w:rPr>
          <w:sz w:val="28"/>
          <w:szCs w:val="28"/>
        </w:rPr>
        <w:br/>
      </w:r>
      <w:r>
        <w:rPr>
          <w:sz w:val="28"/>
          <w:szCs w:val="28"/>
        </w:rPr>
        <w:t>или прекращением движения транспортных средств по автомобильным</w:t>
      </w:r>
      <w:proofErr w:type="gramEnd"/>
      <w:r>
        <w:rPr>
          <w:sz w:val="28"/>
          <w:szCs w:val="28"/>
        </w:rPr>
        <w:t xml:space="preserve"> дорогам общего пользования регионального или межмуниципального, местного значения на территории Белгородской области», в целях </w:t>
      </w:r>
      <w:r w:rsidRPr="001601C7">
        <w:rPr>
          <w:sz w:val="28"/>
          <w:szCs w:val="28"/>
        </w:rPr>
        <w:t xml:space="preserve">обеспечения сохранности автомобильных дорог муниципального значения Грайворонского муниципального округа от образования </w:t>
      </w:r>
      <w:proofErr w:type="spellStart"/>
      <w:r w:rsidRPr="001601C7">
        <w:rPr>
          <w:sz w:val="28"/>
          <w:szCs w:val="28"/>
        </w:rPr>
        <w:t>колейности</w:t>
      </w:r>
      <w:proofErr w:type="spellEnd"/>
      <w:r w:rsidRPr="001601C7">
        <w:rPr>
          <w:sz w:val="28"/>
          <w:szCs w:val="28"/>
        </w:rPr>
        <w:t>, вызванной превышением допустимых температур воздуха, на автомобильных дорогах:</w:t>
      </w:r>
    </w:p>
    <w:p w:rsidR="00A05144" w:rsidRPr="008B72A6" w:rsidRDefault="00A05144" w:rsidP="00340DB8">
      <w:pPr>
        <w:pStyle w:val="a7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8B72A6">
        <w:rPr>
          <w:sz w:val="28"/>
          <w:szCs w:val="28"/>
        </w:rPr>
        <w:t>Ввести с 10 июня 2025 года по 31 августа 2025 года (далее – летний период) при значениях дневной температуры воздуха свыше 32</w:t>
      </w:r>
      <w:proofErr w:type="gramStart"/>
      <w:r w:rsidRPr="008B72A6">
        <w:rPr>
          <w:sz w:val="28"/>
          <w:szCs w:val="28"/>
        </w:rPr>
        <w:t>°С</w:t>
      </w:r>
      <w:proofErr w:type="gramEnd"/>
      <w:r w:rsidRPr="008B72A6">
        <w:rPr>
          <w:sz w:val="28"/>
          <w:szCs w:val="28"/>
        </w:rPr>
        <w:t xml:space="preserve"> по данным Белгородского центра по гидрометеорологии и мониторингу окружающей среды – филиала Федерального государственного бюджетного учреждения «Центрально-Чернозёмное управление по гидрометеорологии и мониторингу ок</w:t>
      </w:r>
      <w:r w:rsidRPr="001601C7">
        <w:rPr>
          <w:sz w:val="28"/>
          <w:szCs w:val="28"/>
        </w:rPr>
        <w:t>ружающей</w:t>
      </w:r>
      <w:r w:rsidRPr="008B72A6">
        <w:rPr>
          <w:sz w:val="28"/>
          <w:szCs w:val="28"/>
        </w:rPr>
        <w:t xml:space="preserve"> среды» временное ограничение движения тяжеловесных транспортных средств по асфальтированным автомобильным дорогам общего пользования муниципального значения Грайворонского муниципального округа, перечень которых утверждён постановлением администрации Грайворонского городского округа от 17 июля 2024 года</w:t>
      </w:r>
      <w:r w:rsidR="008C41D6">
        <w:rPr>
          <w:sz w:val="28"/>
          <w:szCs w:val="28"/>
        </w:rPr>
        <w:t xml:space="preserve"> №323</w:t>
      </w:r>
      <w:r w:rsidRPr="008B72A6">
        <w:rPr>
          <w:sz w:val="28"/>
          <w:szCs w:val="28"/>
        </w:rPr>
        <w:t xml:space="preserve"> «О </w:t>
      </w:r>
      <w:r w:rsidR="008C41D6" w:rsidRPr="008B72A6">
        <w:rPr>
          <w:sz w:val="28"/>
          <w:szCs w:val="28"/>
        </w:rPr>
        <w:t>внесении</w:t>
      </w:r>
      <w:r w:rsidRPr="008B72A6">
        <w:rPr>
          <w:sz w:val="28"/>
          <w:szCs w:val="28"/>
        </w:rPr>
        <w:t xml:space="preserve"> </w:t>
      </w:r>
      <w:r w:rsidRPr="008B72A6">
        <w:rPr>
          <w:sz w:val="28"/>
          <w:szCs w:val="28"/>
        </w:rPr>
        <w:lastRenderedPageBreak/>
        <w:t xml:space="preserve">изменений в постановление администрации Грайворонского городского округа от 28 декабря 2018 года №14» (далее </w:t>
      </w:r>
      <w:r w:rsidR="00A77708">
        <w:rPr>
          <w:sz w:val="28"/>
          <w:szCs w:val="28"/>
        </w:rPr>
        <w:t xml:space="preserve">- </w:t>
      </w:r>
      <w:r w:rsidRPr="008B72A6">
        <w:rPr>
          <w:sz w:val="28"/>
          <w:szCs w:val="28"/>
        </w:rPr>
        <w:t>временное ограничение).</w:t>
      </w:r>
    </w:p>
    <w:p w:rsidR="00A05144" w:rsidRDefault="00A05144" w:rsidP="00A77708">
      <w:pPr>
        <w:pStyle w:val="a7"/>
        <w:numPr>
          <w:ilvl w:val="1"/>
          <w:numId w:val="18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действия временного ограничения движение тяжеловесных транспортных средств, нагрузка на ось или группу осей (тележку) которых превышает установленные на территории Российской Федерации допустимые осевые нагрузки транспортных средств, </w:t>
      </w:r>
      <w:r w:rsidR="00A77708">
        <w:rPr>
          <w:sz w:val="28"/>
          <w:szCs w:val="28"/>
        </w:rPr>
        <w:br/>
      </w:r>
      <w:r>
        <w:rPr>
          <w:sz w:val="28"/>
          <w:szCs w:val="28"/>
        </w:rPr>
        <w:t>по автомобильным дорогам с асфальтобетонным покрытием разрешается осуществлять с 22</w:t>
      </w:r>
      <w:r w:rsidR="00A77708">
        <w:rPr>
          <w:sz w:val="28"/>
          <w:szCs w:val="28"/>
        </w:rPr>
        <w:t>:</w:t>
      </w:r>
      <w:r>
        <w:rPr>
          <w:sz w:val="28"/>
          <w:szCs w:val="28"/>
        </w:rPr>
        <w:t>00 до 10</w:t>
      </w:r>
      <w:r w:rsidR="00A77708">
        <w:rPr>
          <w:sz w:val="28"/>
          <w:szCs w:val="28"/>
        </w:rPr>
        <w:t>:</w:t>
      </w:r>
      <w:r>
        <w:rPr>
          <w:sz w:val="28"/>
          <w:szCs w:val="28"/>
        </w:rPr>
        <w:t>00 час.</w:t>
      </w:r>
    </w:p>
    <w:p w:rsidR="00A05144" w:rsidRDefault="00A05144" w:rsidP="00B33AD3">
      <w:pPr>
        <w:pStyle w:val="a7"/>
        <w:numPr>
          <w:ilvl w:val="1"/>
          <w:numId w:val="18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Временное ограничение движения в летний период </w:t>
      </w:r>
      <w:r w:rsidR="00B33AD3">
        <w:rPr>
          <w:sz w:val="28"/>
          <w:szCs w:val="28"/>
        </w:rPr>
        <w:br/>
      </w:r>
      <w:r>
        <w:rPr>
          <w:sz w:val="28"/>
          <w:szCs w:val="28"/>
        </w:rPr>
        <w:t>не распространяется:</w:t>
      </w:r>
    </w:p>
    <w:p w:rsidR="00A05144" w:rsidRDefault="00B33AD3" w:rsidP="00B33AD3">
      <w:pPr>
        <w:pStyle w:val="a7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05144">
        <w:rPr>
          <w:sz w:val="28"/>
          <w:szCs w:val="28"/>
        </w:rPr>
        <w:t>на пассажирские перевозки автобусами, в том числе международные;</w:t>
      </w:r>
    </w:p>
    <w:p w:rsidR="00A05144" w:rsidRDefault="00B33AD3" w:rsidP="00B33AD3">
      <w:pPr>
        <w:pStyle w:val="a7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05144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A05144" w:rsidRDefault="00B33AD3" w:rsidP="00B33AD3">
      <w:pPr>
        <w:pStyle w:val="a7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05144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A05144" w:rsidRDefault="00A05144" w:rsidP="00B33AD3">
      <w:pPr>
        <w:pStyle w:val="a7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3AD3"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Управлению по строительству, транспорту, ЖКХ и ТЭК администрации Грайворонского муниципального округа </w:t>
      </w:r>
      <w:r w:rsidR="00B33AD3">
        <w:rPr>
          <w:sz w:val="28"/>
          <w:szCs w:val="28"/>
        </w:rPr>
        <w:t>(</w:t>
      </w:r>
      <w:proofErr w:type="spellStart"/>
      <w:r w:rsidR="00B33AD3">
        <w:rPr>
          <w:sz w:val="28"/>
          <w:szCs w:val="28"/>
        </w:rPr>
        <w:t>Твердун</w:t>
      </w:r>
      <w:proofErr w:type="spellEnd"/>
      <w:r w:rsidR="00B33AD3">
        <w:rPr>
          <w:sz w:val="28"/>
          <w:szCs w:val="28"/>
        </w:rPr>
        <w:t xml:space="preserve"> Р.Г.) </w:t>
      </w:r>
      <w:r>
        <w:rPr>
          <w:sz w:val="28"/>
          <w:szCs w:val="28"/>
        </w:rPr>
        <w:t>информировать организации, осуществляющие содержание автомобильных дорог, о вводимых ограничениях движения тяжеловесных транспортных средств в указанный период.</w:t>
      </w:r>
    </w:p>
    <w:p w:rsidR="00A05144" w:rsidRPr="000D1449" w:rsidRDefault="00A05144" w:rsidP="00A05144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1601C7">
        <w:rPr>
          <w:sz w:val="28"/>
          <w:szCs w:val="28"/>
        </w:rPr>
        <w:t xml:space="preserve">Опубликовать настоящее распоряжение </w:t>
      </w:r>
      <w:r w:rsidRPr="000D1449">
        <w:rPr>
          <w:sz w:val="28"/>
          <w:szCs w:val="28"/>
        </w:rPr>
        <w:t>в газете «Родной край»</w:t>
      </w:r>
      <w:r>
        <w:rPr>
          <w:sz w:val="28"/>
          <w:szCs w:val="28"/>
        </w:rPr>
        <w:t>,</w:t>
      </w:r>
      <w:r w:rsidRPr="000D1449">
        <w:rPr>
          <w:sz w:val="28"/>
          <w:szCs w:val="28"/>
        </w:rPr>
        <w:t xml:space="preserve">                      сетевом издании «Родной край 31» (rodkray31.ru), разместить на официальном сайте органов местного самоуправления Грайворонского </w:t>
      </w:r>
      <w:r>
        <w:rPr>
          <w:sz w:val="28"/>
          <w:szCs w:val="28"/>
        </w:rPr>
        <w:t>муниципального</w:t>
      </w:r>
      <w:r w:rsidRPr="000D1449">
        <w:rPr>
          <w:sz w:val="28"/>
          <w:szCs w:val="28"/>
        </w:rPr>
        <w:t xml:space="preserve"> округа (</w:t>
      </w:r>
      <w:proofErr w:type="spellStart"/>
      <w:r w:rsidRPr="000D1449">
        <w:rPr>
          <w:sz w:val="28"/>
          <w:szCs w:val="28"/>
          <w:lang w:val="en-US"/>
        </w:rPr>
        <w:t>grajvoron</w:t>
      </w:r>
      <w:proofErr w:type="spellEnd"/>
      <w:r w:rsidRPr="000D1449">
        <w:rPr>
          <w:sz w:val="28"/>
          <w:szCs w:val="28"/>
        </w:rPr>
        <w:t>-</w:t>
      </w:r>
      <w:r w:rsidRPr="000D1449">
        <w:rPr>
          <w:sz w:val="28"/>
          <w:szCs w:val="28"/>
          <w:lang w:val="en-US"/>
        </w:rPr>
        <w:t>r</w:t>
      </w:r>
      <w:r w:rsidRPr="000D1449">
        <w:rPr>
          <w:sz w:val="28"/>
          <w:szCs w:val="28"/>
        </w:rPr>
        <w:t>31.</w:t>
      </w:r>
      <w:proofErr w:type="spellStart"/>
      <w:r w:rsidRPr="000D1449">
        <w:rPr>
          <w:sz w:val="28"/>
          <w:szCs w:val="28"/>
          <w:lang w:val="en-US"/>
        </w:rPr>
        <w:t>gosweb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gosuslugi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ru</w:t>
      </w:r>
      <w:proofErr w:type="spellEnd"/>
      <w:r w:rsidRPr="000D1449">
        <w:rPr>
          <w:sz w:val="28"/>
          <w:szCs w:val="28"/>
        </w:rPr>
        <w:t>).</w:t>
      </w:r>
    </w:p>
    <w:p w:rsidR="00A05144" w:rsidRPr="001601C7" w:rsidRDefault="00A05144" w:rsidP="00A05144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601C7">
        <w:rPr>
          <w:sz w:val="28"/>
          <w:szCs w:val="28"/>
        </w:rPr>
        <w:t>4.</w:t>
      </w:r>
      <w:r w:rsidRPr="001601C7">
        <w:rPr>
          <w:sz w:val="28"/>
          <w:szCs w:val="28"/>
        </w:rPr>
        <w:tab/>
      </w:r>
      <w:proofErr w:type="gramStart"/>
      <w:r w:rsidRPr="001601C7">
        <w:rPr>
          <w:sz w:val="28"/>
          <w:szCs w:val="28"/>
        </w:rPr>
        <w:t>Контроль за</w:t>
      </w:r>
      <w:proofErr w:type="gramEnd"/>
      <w:r w:rsidRPr="001601C7">
        <w:rPr>
          <w:sz w:val="28"/>
          <w:szCs w:val="28"/>
        </w:rPr>
        <w:t xml:space="preserve"> исполнением распоряжения возложить на заместителя главы администрации муниципального округа – начальника управления </w:t>
      </w:r>
      <w:r w:rsidR="00B33AD3">
        <w:rPr>
          <w:sz w:val="28"/>
          <w:szCs w:val="28"/>
        </w:rPr>
        <w:br/>
      </w:r>
      <w:r w:rsidRPr="001601C7">
        <w:rPr>
          <w:sz w:val="28"/>
          <w:szCs w:val="28"/>
        </w:rPr>
        <w:t xml:space="preserve">по строительству, транспорту, ЖКХ и ТЭК Р.Г. </w:t>
      </w:r>
      <w:proofErr w:type="spellStart"/>
      <w:r w:rsidRPr="001601C7">
        <w:rPr>
          <w:sz w:val="28"/>
          <w:szCs w:val="28"/>
        </w:rPr>
        <w:t>Твердуна</w:t>
      </w:r>
      <w:proofErr w:type="spellEnd"/>
      <w:r w:rsidRPr="001601C7">
        <w:rPr>
          <w:sz w:val="28"/>
          <w:szCs w:val="28"/>
        </w:rPr>
        <w:t>.</w:t>
      </w:r>
    </w:p>
    <w:p w:rsidR="00E060D0" w:rsidRDefault="00E060D0" w:rsidP="00A83D11">
      <w:pPr>
        <w:ind w:firstLine="720"/>
        <w:jc w:val="both"/>
        <w:rPr>
          <w:sz w:val="28"/>
          <w:szCs w:val="28"/>
        </w:rPr>
      </w:pPr>
    </w:p>
    <w:p w:rsidR="00E81FCD" w:rsidRDefault="00E81FCD" w:rsidP="00A83D11">
      <w:pPr>
        <w:ind w:firstLine="720"/>
        <w:jc w:val="both"/>
        <w:rPr>
          <w:sz w:val="28"/>
          <w:szCs w:val="28"/>
        </w:rPr>
      </w:pPr>
    </w:p>
    <w:p w:rsidR="00090A03" w:rsidRPr="000F0769" w:rsidRDefault="00090A0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0F0769" w:rsidTr="00014771">
        <w:tc>
          <w:tcPr>
            <w:tcW w:w="4926" w:type="dxa"/>
          </w:tcPr>
          <w:p w:rsidR="00516D73" w:rsidRPr="000F0769" w:rsidRDefault="00C87351" w:rsidP="00C87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516D73" w:rsidRPr="000F0769">
              <w:rPr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821" w:type="dxa"/>
          </w:tcPr>
          <w:p w:rsidR="00516D73" w:rsidRPr="000F0769" w:rsidRDefault="00C87351" w:rsidP="00A83D1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 </w:t>
            </w:r>
          </w:p>
        </w:tc>
      </w:tr>
    </w:tbl>
    <w:p w:rsidR="00144437" w:rsidRDefault="00144437" w:rsidP="004754E0">
      <w:pPr>
        <w:tabs>
          <w:tab w:val="left" w:pos="1134"/>
        </w:tabs>
        <w:ind w:left="3828"/>
        <w:jc w:val="center"/>
        <w:rPr>
          <w:b/>
          <w:bCs/>
          <w:sz w:val="28"/>
          <w:szCs w:val="28"/>
        </w:rPr>
      </w:pPr>
    </w:p>
    <w:p w:rsidR="00144437" w:rsidRDefault="00144437">
      <w:pPr>
        <w:rPr>
          <w:b/>
          <w:bCs/>
          <w:sz w:val="28"/>
          <w:szCs w:val="28"/>
        </w:rPr>
      </w:pPr>
    </w:p>
    <w:sectPr w:rsidR="00144437" w:rsidSect="00FA4D6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A4" w:rsidRDefault="00810CA4" w:rsidP="00FA4D69">
      <w:r>
        <w:separator/>
      </w:r>
    </w:p>
  </w:endnote>
  <w:endnote w:type="continuationSeparator" w:id="0">
    <w:p w:rsidR="00810CA4" w:rsidRDefault="00810CA4" w:rsidP="00FA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A4" w:rsidRDefault="00810CA4" w:rsidP="00FA4D69">
      <w:r>
        <w:separator/>
      </w:r>
    </w:p>
  </w:footnote>
  <w:footnote w:type="continuationSeparator" w:id="0">
    <w:p w:rsidR="00810CA4" w:rsidRDefault="00810CA4" w:rsidP="00FA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870"/>
      <w:docPartObj>
        <w:docPartGallery w:val="Page Numbers (Top of Page)"/>
        <w:docPartUnique/>
      </w:docPartObj>
    </w:sdtPr>
    <w:sdtContent>
      <w:p w:rsidR="00136B5D" w:rsidRDefault="00EF7C53">
        <w:pPr>
          <w:pStyle w:val="ab"/>
          <w:jc w:val="center"/>
        </w:pPr>
        <w:fldSimple w:instr=" PAGE   \* MERGEFORMAT ">
          <w:r w:rsidR="0021205C">
            <w:rPr>
              <w:noProof/>
            </w:rPr>
            <w:t>2</w:t>
          </w:r>
        </w:fldSimple>
      </w:p>
    </w:sdtContent>
  </w:sdt>
  <w:p w:rsidR="00136B5D" w:rsidRDefault="00136B5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DD6428"/>
    <w:multiLevelType w:val="singleLevel"/>
    <w:tmpl w:val="A5DD6428"/>
    <w:lvl w:ilvl="0">
      <w:start w:val="1"/>
      <w:numFmt w:val="decimal"/>
      <w:lvlText w:val="%1.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4F44621"/>
    <w:multiLevelType w:val="hybridMultilevel"/>
    <w:tmpl w:val="E736C692"/>
    <w:lvl w:ilvl="0" w:tplc="D08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6C7DBC"/>
    <w:multiLevelType w:val="multilevel"/>
    <w:tmpl w:val="126C7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AE035C"/>
    <w:multiLevelType w:val="hybridMultilevel"/>
    <w:tmpl w:val="BE3A60B2"/>
    <w:lvl w:ilvl="0" w:tplc="71F2B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2FC1A33"/>
    <w:multiLevelType w:val="multilevel"/>
    <w:tmpl w:val="E56266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212D4E"/>
    <w:multiLevelType w:val="hybridMultilevel"/>
    <w:tmpl w:val="BD4C84A2"/>
    <w:lvl w:ilvl="0" w:tplc="4D8A1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2D63D99"/>
    <w:multiLevelType w:val="multilevel"/>
    <w:tmpl w:val="D16221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4F140052"/>
    <w:multiLevelType w:val="hybridMultilevel"/>
    <w:tmpl w:val="9188B9F2"/>
    <w:lvl w:ilvl="0" w:tplc="64D4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C67F2F"/>
    <w:multiLevelType w:val="hybridMultilevel"/>
    <w:tmpl w:val="10C49650"/>
    <w:lvl w:ilvl="0" w:tplc="01685F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980459"/>
    <w:multiLevelType w:val="multilevel"/>
    <w:tmpl w:val="E41CB8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CA64D3"/>
    <w:multiLevelType w:val="hybridMultilevel"/>
    <w:tmpl w:val="D8EA3FBE"/>
    <w:lvl w:ilvl="0" w:tplc="96361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DDE2126"/>
    <w:multiLevelType w:val="hybridMultilevel"/>
    <w:tmpl w:val="27D457E8"/>
    <w:lvl w:ilvl="0" w:tplc="642A1D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032873"/>
    <w:multiLevelType w:val="multilevel"/>
    <w:tmpl w:val="21DEAE0C"/>
    <w:lvl w:ilvl="0">
      <w:start w:val="1"/>
      <w:numFmt w:val="decimal"/>
      <w:lvlText w:val="%1."/>
      <w:lvlJc w:val="left"/>
      <w:pPr>
        <w:ind w:left="1752" w:hanging="104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3416"/>
    <w:rsid w:val="00014771"/>
    <w:rsid w:val="0002471B"/>
    <w:rsid w:val="00030506"/>
    <w:rsid w:val="00035AAE"/>
    <w:rsid w:val="00041C8D"/>
    <w:rsid w:val="00053751"/>
    <w:rsid w:val="0005500F"/>
    <w:rsid w:val="00073125"/>
    <w:rsid w:val="0008041C"/>
    <w:rsid w:val="00086B54"/>
    <w:rsid w:val="00087000"/>
    <w:rsid w:val="00090A03"/>
    <w:rsid w:val="000B30A7"/>
    <w:rsid w:val="000D1E65"/>
    <w:rsid w:val="000E119B"/>
    <w:rsid w:val="000E7866"/>
    <w:rsid w:val="000F0769"/>
    <w:rsid w:val="000F2730"/>
    <w:rsid w:val="0010025C"/>
    <w:rsid w:val="0010167F"/>
    <w:rsid w:val="001054B0"/>
    <w:rsid w:val="0011460D"/>
    <w:rsid w:val="00136B5D"/>
    <w:rsid w:val="00137405"/>
    <w:rsid w:val="00144437"/>
    <w:rsid w:val="00151662"/>
    <w:rsid w:val="0015196A"/>
    <w:rsid w:val="00174A03"/>
    <w:rsid w:val="001835E5"/>
    <w:rsid w:val="001A2F67"/>
    <w:rsid w:val="001A4C17"/>
    <w:rsid w:val="001A4F71"/>
    <w:rsid w:val="001D245E"/>
    <w:rsid w:val="001E1E93"/>
    <w:rsid w:val="001E4170"/>
    <w:rsid w:val="001E6F8E"/>
    <w:rsid w:val="0021205C"/>
    <w:rsid w:val="00214858"/>
    <w:rsid w:val="00216763"/>
    <w:rsid w:val="00237C87"/>
    <w:rsid w:val="00247804"/>
    <w:rsid w:val="002537E5"/>
    <w:rsid w:val="00254AE6"/>
    <w:rsid w:val="00264380"/>
    <w:rsid w:val="00272830"/>
    <w:rsid w:val="00274D36"/>
    <w:rsid w:val="00281C48"/>
    <w:rsid w:val="002A4D47"/>
    <w:rsid w:val="002A7B38"/>
    <w:rsid w:val="002C0238"/>
    <w:rsid w:val="002C2E23"/>
    <w:rsid w:val="002C307F"/>
    <w:rsid w:val="002D67C0"/>
    <w:rsid w:val="002E1C07"/>
    <w:rsid w:val="002E76DD"/>
    <w:rsid w:val="002F1D56"/>
    <w:rsid w:val="002F2153"/>
    <w:rsid w:val="003213F2"/>
    <w:rsid w:val="003255BE"/>
    <w:rsid w:val="003376A1"/>
    <w:rsid w:val="00340DB8"/>
    <w:rsid w:val="0035116E"/>
    <w:rsid w:val="00360430"/>
    <w:rsid w:val="00360FED"/>
    <w:rsid w:val="00363588"/>
    <w:rsid w:val="00370321"/>
    <w:rsid w:val="00383C74"/>
    <w:rsid w:val="00390389"/>
    <w:rsid w:val="00393EAC"/>
    <w:rsid w:val="0039411E"/>
    <w:rsid w:val="003A14D5"/>
    <w:rsid w:val="003C1E75"/>
    <w:rsid w:val="003E125E"/>
    <w:rsid w:val="003E2406"/>
    <w:rsid w:val="003E3539"/>
    <w:rsid w:val="003E39D2"/>
    <w:rsid w:val="003F3F62"/>
    <w:rsid w:val="003F58A9"/>
    <w:rsid w:val="003F6481"/>
    <w:rsid w:val="003F6C61"/>
    <w:rsid w:val="0041480F"/>
    <w:rsid w:val="0043195A"/>
    <w:rsid w:val="00433A08"/>
    <w:rsid w:val="004344FB"/>
    <w:rsid w:val="00445A16"/>
    <w:rsid w:val="00457055"/>
    <w:rsid w:val="00467443"/>
    <w:rsid w:val="00471BC6"/>
    <w:rsid w:val="004754E0"/>
    <w:rsid w:val="00486899"/>
    <w:rsid w:val="0049512F"/>
    <w:rsid w:val="00496FED"/>
    <w:rsid w:val="004B7533"/>
    <w:rsid w:val="004C104F"/>
    <w:rsid w:val="004C4B6E"/>
    <w:rsid w:val="004D4756"/>
    <w:rsid w:val="004E1733"/>
    <w:rsid w:val="004E6326"/>
    <w:rsid w:val="004F1953"/>
    <w:rsid w:val="004F1A1E"/>
    <w:rsid w:val="004F1A3F"/>
    <w:rsid w:val="004F57B3"/>
    <w:rsid w:val="004F5889"/>
    <w:rsid w:val="00505A66"/>
    <w:rsid w:val="005157E5"/>
    <w:rsid w:val="00516D73"/>
    <w:rsid w:val="00525B00"/>
    <w:rsid w:val="00527999"/>
    <w:rsid w:val="0053523A"/>
    <w:rsid w:val="00540E35"/>
    <w:rsid w:val="00544A0A"/>
    <w:rsid w:val="00546861"/>
    <w:rsid w:val="005511BA"/>
    <w:rsid w:val="005515AE"/>
    <w:rsid w:val="00555014"/>
    <w:rsid w:val="0056117E"/>
    <w:rsid w:val="00572ABD"/>
    <w:rsid w:val="005A0312"/>
    <w:rsid w:val="005B2BC2"/>
    <w:rsid w:val="005B7648"/>
    <w:rsid w:val="005C67B0"/>
    <w:rsid w:val="005D572A"/>
    <w:rsid w:val="005E420C"/>
    <w:rsid w:val="005F0F85"/>
    <w:rsid w:val="00600844"/>
    <w:rsid w:val="00602136"/>
    <w:rsid w:val="00604CA9"/>
    <w:rsid w:val="0062298C"/>
    <w:rsid w:val="006328DF"/>
    <w:rsid w:val="00635365"/>
    <w:rsid w:val="0063607A"/>
    <w:rsid w:val="006365D8"/>
    <w:rsid w:val="006373E6"/>
    <w:rsid w:val="00637404"/>
    <w:rsid w:val="00640EE5"/>
    <w:rsid w:val="00677E23"/>
    <w:rsid w:val="00687047"/>
    <w:rsid w:val="00697658"/>
    <w:rsid w:val="006A1FB8"/>
    <w:rsid w:val="006A36A8"/>
    <w:rsid w:val="006C620A"/>
    <w:rsid w:val="006D0332"/>
    <w:rsid w:val="006D54DA"/>
    <w:rsid w:val="006F6E18"/>
    <w:rsid w:val="00704F00"/>
    <w:rsid w:val="00716268"/>
    <w:rsid w:val="00736AA4"/>
    <w:rsid w:val="00741048"/>
    <w:rsid w:val="00744307"/>
    <w:rsid w:val="00754DEA"/>
    <w:rsid w:val="00763326"/>
    <w:rsid w:val="00773235"/>
    <w:rsid w:val="00783B8B"/>
    <w:rsid w:val="0078521C"/>
    <w:rsid w:val="007957DA"/>
    <w:rsid w:val="007A5082"/>
    <w:rsid w:val="007B77C1"/>
    <w:rsid w:val="007B7A07"/>
    <w:rsid w:val="007E596A"/>
    <w:rsid w:val="007E6A05"/>
    <w:rsid w:val="007E700F"/>
    <w:rsid w:val="008066A5"/>
    <w:rsid w:val="00810CA4"/>
    <w:rsid w:val="00816456"/>
    <w:rsid w:val="00816928"/>
    <w:rsid w:val="00817196"/>
    <w:rsid w:val="00823261"/>
    <w:rsid w:val="00823D85"/>
    <w:rsid w:val="00837B72"/>
    <w:rsid w:val="00854336"/>
    <w:rsid w:val="008604B1"/>
    <w:rsid w:val="0088199D"/>
    <w:rsid w:val="008838E8"/>
    <w:rsid w:val="00886AA4"/>
    <w:rsid w:val="008906A8"/>
    <w:rsid w:val="00895F0A"/>
    <w:rsid w:val="008A13EC"/>
    <w:rsid w:val="008A1A65"/>
    <w:rsid w:val="008B0A6B"/>
    <w:rsid w:val="008B17FB"/>
    <w:rsid w:val="008B4832"/>
    <w:rsid w:val="008C3B04"/>
    <w:rsid w:val="008C41D6"/>
    <w:rsid w:val="008D133A"/>
    <w:rsid w:val="008F6C25"/>
    <w:rsid w:val="009079E3"/>
    <w:rsid w:val="009137A8"/>
    <w:rsid w:val="00916706"/>
    <w:rsid w:val="0093518F"/>
    <w:rsid w:val="00936B15"/>
    <w:rsid w:val="00942A41"/>
    <w:rsid w:val="0094576B"/>
    <w:rsid w:val="00947D97"/>
    <w:rsid w:val="009571BC"/>
    <w:rsid w:val="00963596"/>
    <w:rsid w:val="00965EEB"/>
    <w:rsid w:val="00981C45"/>
    <w:rsid w:val="0099305C"/>
    <w:rsid w:val="00997F63"/>
    <w:rsid w:val="009A0B99"/>
    <w:rsid w:val="009B59FF"/>
    <w:rsid w:val="009C0440"/>
    <w:rsid w:val="009F360F"/>
    <w:rsid w:val="00A05144"/>
    <w:rsid w:val="00A15527"/>
    <w:rsid w:val="00A21FD8"/>
    <w:rsid w:val="00A223F6"/>
    <w:rsid w:val="00A34E3C"/>
    <w:rsid w:val="00A4375F"/>
    <w:rsid w:val="00A46B55"/>
    <w:rsid w:val="00A47D25"/>
    <w:rsid w:val="00A55CA2"/>
    <w:rsid w:val="00A60476"/>
    <w:rsid w:val="00A70AC1"/>
    <w:rsid w:val="00A77708"/>
    <w:rsid w:val="00A81A50"/>
    <w:rsid w:val="00A83D11"/>
    <w:rsid w:val="00A91EA2"/>
    <w:rsid w:val="00AA0BCE"/>
    <w:rsid w:val="00AB1E46"/>
    <w:rsid w:val="00AB7914"/>
    <w:rsid w:val="00B03652"/>
    <w:rsid w:val="00B05729"/>
    <w:rsid w:val="00B2361A"/>
    <w:rsid w:val="00B3181D"/>
    <w:rsid w:val="00B33AD3"/>
    <w:rsid w:val="00B37F37"/>
    <w:rsid w:val="00B42AE2"/>
    <w:rsid w:val="00B50503"/>
    <w:rsid w:val="00B65C61"/>
    <w:rsid w:val="00B73149"/>
    <w:rsid w:val="00B81D07"/>
    <w:rsid w:val="00BA238A"/>
    <w:rsid w:val="00BB13E4"/>
    <w:rsid w:val="00BB3E47"/>
    <w:rsid w:val="00BD02D7"/>
    <w:rsid w:val="00BD133B"/>
    <w:rsid w:val="00BE09B4"/>
    <w:rsid w:val="00BE5B48"/>
    <w:rsid w:val="00BF5D59"/>
    <w:rsid w:val="00BF7C1B"/>
    <w:rsid w:val="00C060DB"/>
    <w:rsid w:val="00C131E3"/>
    <w:rsid w:val="00C16722"/>
    <w:rsid w:val="00C17586"/>
    <w:rsid w:val="00C1779D"/>
    <w:rsid w:val="00C20D95"/>
    <w:rsid w:val="00C3716A"/>
    <w:rsid w:val="00C3793D"/>
    <w:rsid w:val="00C50094"/>
    <w:rsid w:val="00C57222"/>
    <w:rsid w:val="00C62FF3"/>
    <w:rsid w:val="00C72DA9"/>
    <w:rsid w:val="00C8048E"/>
    <w:rsid w:val="00C83EA3"/>
    <w:rsid w:val="00C84F4A"/>
    <w:rsid w:val="00C87351"/>
    <w:rsid w:val="00C8749A"/>
    <w:rsid w:val="00CA0BFD"/>
    <w:rsid w:val="00CA350C"/>
    <w:rsid w:val="00CA5BFE"/>
    <w:rsid w:val="00CB2DD7"/>
    <w:rsid w:val="00CB64BA"/>
    <w:rsid w:val="00CC58D1"/>
    <w:rsid w:val="00CC7A45"/>
    <w:rsid w:val="00CD1997"/>
    <w:rsid w:val="00CD648C"/>
    <w:rsid w:val="00CD7E74"/>
    <w:rsid w:val="00CE209E"/>
    <w:rsid w:val="00CE3844"/>
    <w:rsid w:val="00CE6360"/>
    <w:rsid w:val="00CF28B0"/>
    <w:rsid w:val="00CF2FDB"/>
    <w:rsid w:val="00CF3618"/>
    <w:rsid w:val="00CF6376"/>
    <w:rsid w:val="00D04EFF"/>
    <w:rsid w:val="00D065ED"/>
    <w:rsid w:val="00D121AC"/>
    <w:rsid w:val="00D12DF1"/>
    <w:rsid w:val="00D1494A"/>
    <w:rsid w:val="00D16F24"/>
    <w:rsid w:val="00D2081A"/>
    <w:rsid w:val="00D3072F"/>
    <w:rsid w:val="00D5727E"/>
    <w:rsid w:val="00D637C5"/>
    <w:rsid w:val="00D64E27"/>
    <w:rsid w:val="00D65A49"/>
    <w:rsid w:val="00D65E69"/>
    <w:rsid w:val="00D67FC2"/>
    <w:rsid w:val="00D878D8"/>
    <w:rsid w:val="00D9644F"/>
    <w:rsid w:val="00DA6C87"/>
    <w:rsid w:val="00DA7277"/>
    <w:rsid w:val="00DB1644"/>
    <w:rsid w:val="00DB4266"/>
    <w:rsid w:val="00DB6134"/>
    <w:rsid w:val="00DC5A7B"/>
    <w:rsid w:val="00DD1FE6"/>
    <w:rsid w:val="00DD2508"/>
    <w:rsid w:val="00DD5E04"/>
    <w:rsid w:val="00DE5FA1"/>
    <w:rsid w:val="00DE7010"/>
    <w:rsid w:val="00DF29EE"/>
    <w:rsid w:val="00DF58D2"/>
    <w:rsid w:val="00DF68B1"/>
    <w:rsid w:val="00E060D0"/>
    <w:rsid w:val="00E23975"/>
    <w:rsid w:val="00E42E1A"/>
    <w:rsid w:val="00E56396"/>
    <w:rsid w:val="00E6724E"/>
    <w:rsid w:val="00E72205"/>
    <w:rsid w:val="00E74984"/>
    <w:rsid w:val="00E81FCD"/>
    <w:rsid w:val="00E829A6"/>
    <w:rsid w:val="00EA52DB"/>
    <w:rsid w:val="00EB3CB2"/>
    <w:rsid w:val="00EB5415"/>
    <w:rsid w:val="00EC0AE2"/>
    <w:rsid w:val="00EC2078"/>
    <w:rsid w:val="00EC5A2D"/>
    <w:rsid w:val="00ED17BD"/>
    <w:rsid w:val="00ED1C65"/>
    <w:rsid w:val="00EE5B8C"/>
    <w:rsid w:val="00EF6411"/>
    <w:rsid w:val="00EF71EF"/>
    <w:rsid w:val="00EF773E"/>
    <w:rsid w:val="00EF7C53"/>
    <w:rsid w:val="00F169C5"/>
    <w:rsid w:val="00F27003"/>
    <w:rsid w:val="00F33C43"/>
    <w:rsid w:val="00F43521"/>
    <w:rsid w:val="00F451DA"/>
    <w:rsid w:val="00F7084A"/>
    <w:rsid w:val="00F76312"/>
    <w:rsid w:val="00F90274"/>
    <w:rsid w:val="00F928F4"/>
    <w:rsid w:val="00F94D1C"/>
    <w:rsid w:val="00FA1E99"/>
    <w:rsid w:val="00FA2866"/>
    <w:rsid w:val="00FA3760"/>
    <w:rsid w:val="00FA4D69"/>
    <w:rsid w:val="00FA63E9"/>
    <w:rsid w:val="00FB3900"/>
    <w:rsid w:val="00FB4D01"/>
    <w:rsid w:val="00FD22B3"/>
    <w:rsid w:val="00FE1770"/>
    <w:rsid w:val="00FE4501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035AAE"/>
    <w:pPr>
      <w:ind w:left="720"/>
      <w:contextualSpacing/>
    </w:pPr>
  </w:style>
  <w:style w:type="paragraph" w:styleId="a8">
    <w:name w:val="Normal (Web)"/>
    <w:basedOn w:val="a"/>
    <w:link w:val="a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380,bqiaagaaeyqcaaagiaiaaaoebaaabaweaaaaaaaaaaaaaaaaaaaaaaaaaaaaaaaaaaaaaaaaaaaaaaaaaaaaaaaaaaaaaaaaaaaaaaaaaaaaaaaaaaaaaaaaaaaaaaaaaaaaaaaaaaaaaaaaaaaaaaaaaaaaaaaaaaaaaaaaaaaaaaaaaaaaaaaaaaaaaaaaaaaaaaaaaaaaaaaaaaaaaaaaaaaaaaaaaaaaaaaa"/>
    <w:basedOn w:val="a"/>
    <w:rsid w:val="0021485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D033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A4D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4D69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A4D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4D6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8819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бычный (веб) Знак"/>
    <w:basedOn w:val="a0"/>
    <w:link w:val="a8"/>
    <w:rsid w:val="003F6C61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qFormat/>
    <w:rsid w:val="0089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1"/>
    <w:qFormat/>
    <w:rsid w:val="00FE1770"/>
    <w:rPr>
      <w:rFonts w:eastAsia="Times New Roman"/>
      <w:b w:val="0"/>
      <w:bCs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"/>
    <w:basedOn w:val="a0"/>
    <w:qFormat/>
    <w:rsid w:val="00C20D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qFormat/>
    <w:rsid w:val="00C20D9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">
    <w:name w:val="Основной текст (9)"/>
    <w:basedOn w:val="a"/>
    <w:link w:val="9Exact"/>
    <w:qFormat/>
    <w:rsid w:val="00C20D95"/>
    <w:pPr>
      <w:widowControl w:val="0"/>
      <w:shd w:val="clear" w:color="auto" w:fill="FFFFFF"/>
      <w:spacing w:line="240" w:lineRule="exact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6E24-EB53-429C-A921-4D6053AA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2025-05-22T11:37:00Z</cp:lastPrinted>
  <dcterms:created xsi:type="dcterms:W3CDTF">2025-05-29T07:19:00Z</dcterms:created>
  <dcterms:modified xsi:type="dcterms:W3CDTF">2025-05-29T07:19:00Z</dcterms:modified>
</cp:coreProperties>
</file>