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18"/>
        <w:ind w:left="78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</w:r>
      <w:r/>
    </w:p>
    <w:p>
      <w:pPr>
        <w:pStyle w:val="718"/>
        <w:ind w:left="783" w:right="0"/>
        <w:jc w:val="both"/>
      </w:pPr>
      <w:r>
        <w:rPr>
          <w:rFonts w:eastAsia="Times New Roman"/>
          <w:sz w:val="26"/>
          <w:szCs w:val="26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" behindDoc="1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-114300</wp:posOffset>
                </wp:positionV>
                <wp:extent cx="602615" cy="682625"/>
                <wp:effectExtent l="0" t="0" r="0" b="0"/>
                <wp:wrapNone/>
                <wp:docPr id="1" name="Изображение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25773691" name="Изображение1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rcRect l="-17" t="-13" r="-16" b="-13"/>
                        <a:stretch/>
                      </pic:blipFill>
                      <pic:spPr bwMode="auto">
                        <a:xfrm>
                          <a:off x="0" y="0"/>
                          <a:ext cx="602604" cy="68261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;o:allowoverlap:true;o:allowincell:true;mso-position-horizontal-relative:text;margin-left:216.0pt;mso-position-horizontal:absolute;mso-position-vertical-relative:text;margin-top:-9.0pt;mso-position-vertical:absolute;width:47.4pt;height:53.8pt;mso-wrap-distance-left:0.0pt;mso-wrap-distance-top:0.0pt;mso-wrap-distance-right:0.0pt;mso-wrap-distance-bottom:0.0pt;" stroked="false">
                <v:path textboxrect="0,0,0,0"/>
                <v:imagedata r:id="rId12" o:title=""/>
              </v:shape>
            </w:pict>
          </mc:Fallback>
        </mc:AlternateContent>
      </w:r>
      <w:r/>
      <w:r/>
    </w:p>
    <w:p>
      <w:pPr>
        <w:pStyle w:val="703"/>
        <w:jc w:val="center"/>
      </w:pPr>
      <w:r/>
      <w:r/>
      <w:r/>
    </w:p>
    <w:p>
      <w:pPr>
        <w:pStyle w:val="703"/>
        <w:numPr>
          <w:ilvl w:val="0"/>
          <w:numId w:val="0"/>
        </w:numPr>
        <w:ind w:left="0" w:right="0" w:firstLine="0"/>
        <w:jc w:val="center"/>
        <w:outlineLvl w:val="0"/>
      </w:pPr>
      <w:r/>
      <w:r/>
      <w:r/>
    </w:p>
    <w:p>
      <w:pPr>
        <w:pStyle w:val="703"/>
        <w:numPr>
          <w:ilvl w:val="0"/>
          <w:numId w:val="0"/>
        </w:numPr>
        <w:ind w:left="0" w:right="0" w:firstLine="0"/>
        <w:jc w:val="center"/>
        <w:outlineLvl w:val="0"/>
      </w:pPr>
      <w:r/>
      <w:r/>
      <w:r/>
    </w:p>
    <w:p>
      <w:pPr>
        <w:pStyle w:val="703"/>
        <w:numPr>
          <w:ilvl w:val="0"/>
          <w:numId w:val="0"/>
        </w:numPr>
        <w:ind w:left="0" w:right="0" w:firstLine="0"/>
        <w:jc w:val="center"/>
        <w:outlineLvl w:val="0"/>
      </w:pPr>
      <w:r>
        <w:rPr>
          <w:rFonts w:ascii="Arial" w:hAnsi="Arial" w:cs="Arial"/>
          <w:b/>
        </w:rPr>
        <w:t xml:space="preserve">Б е л г о р о д с к а я   о б л а с т ь</w:t>
      </w:r>
      <w:r/>
      <w:r/>
    </w:p>
    <w:p>
      <w:pPr>
        <w:pStyle w:val="703"/>
        <w:numPr>
          <w:ilvl w:val="0"/>
          <w:numId w:val="0"/>
        </w:numPr>
        <w:ind w:left="0" w:right="0" w:firstLine="0"/>
        <w:jc w:val="center"/>
        <w:outlineLvl w:val="0"/>
      </w:pPr>
      <w:r>
        <w:rPr>
          <w:sz w:val="16"/>
          <w:szCs w:val="16"/>
        </w:rPr>
      </w:r>
      <w:r/>
      <w:r/>
    </w:p>
    <w:p>
      <w:pPr>
        <w:pStyle w:val="703"/>
        <w:numPr>
          <w:ilvl w:val="0"/>
          <w:numId w:val="0"/>
        </w:numPr>
        <w:ind w:left="0" w:right="0" w:firstLine="0"/>
        <w:jc w:val="center"/>
        <w:outlineLvl w:val="0"/>
      </w:pPr>
      <w:r>
        <w:rPr>
          <w:rFonts w:ascii="Arial Narrow" w:hAnsi="Arial Narrow" w:cs="Arial Narrow"/>
          <w:b/>
          <w:sz w:val="32"/>
          <w:szCs w:val="32"/>
        </w:rPr>
        <w:t xml:space="preserve">АДМИНИСТРАЦИЯ </w:t>
      </w:r>
      <w:r/>
      <w:r/>
    </w:p>
    <w:p>
      <w:pPr>
        <w:pStyle w:val="703"/>
        <w:numPr>
          <w:ilvl w:val="0"/>
          <w:numId w:val="0"/>
        </w:numPr>
        <w:ind w:left="0" w:right="0" w:firstLine="0"/>
        <w:jc w:val="center"/>
        <w:outlineLvl w:val="0"/>
      </w:pPr>
      <w:r>
        <w:rPr>
          <w:rFonts w:ascii="Arial Narrow" w:hAnsi="Arial Narrow" w:cs="Arial Narrow"/>
          <w:b/>
          <w:sz w:val="32"/>
          <w:szCs w:val="32"/>
        </w:rPr>
        <w:t xml:space="preserve">ГРАЙВОРОНСКОГО МУНИЦИПАЛЬНОГО ОКРУГА</w:t>
      </w:r>
      <w:r/>
      <w:r/>
    </w:p>
    <w:p>
      <w:pPr>
        <w:pStyle w:val="703"/>
        <w:numPr>
          <w:ilvl w:val="0"/>
          <w:numId w:val="0"/>
        </w:numPr>
        <w:ind w:left="0" w:right="0" w:firstLine="0"/>
        <w:jc w:val="center"/>
        <w:outlineLvl w:val="0"/>
      </w:pPr>
      <w:r>
        <w:rPr>
          <w:rFonts w:ascii="Arial Narrow" w:hAnsi="Arial Narrow" w:cs="Arial Narrow"/>
          <w:b/>
          <w:sz w:val="32"/>
          <w:szCs w:val="32"/>
        </w:rPr>
        <w:t xml:space="preserve">БЕЛГОРОДСКОЙ ОБЛАСТИ</w:t>
      </w:r>
      <w:r/>
      <w:r/>
    </w:p>
    <w:p>
      <w:pPr>
        <w:pStyle w:val="703"/>
        <w:numPr>
          <w:ilvl w:val="0"/>
          <w:numId w:val="0"/>
        </w:numPr>
        <w:ind w:left="0" w:right="0" w:firstLine="0"/>
        <w:jc w:val="center"/>
        <w:outlineLvl w:val="0"/>
      </w:pPr>
      <w:r>
        <w:rPr>
          <w:sz w:val="16"/>
          <w:szCs w:val="16"/>
        </w:rPr>
      </w:r>
      <w:r/>
      <w:r/>
    </w:p>
    <w:p>
      <w:pPr>
        <w:pStyle w:val="703"/>
        <w:numPr>
          <w:ilvl w:val="0"/>
          <w:numId w:val="0"/>
        </w:numPr>
        <w:ind w:left="0" w:right="0" w:firstLine="0"/>
        <w:jc w:val="center"/>
        <w:outlineLvl w:val="0"/>
      </w:pPr>
      <w:r>
        <w:rPr>
          <w:rFonts w:ascii="Arial" w:hAnsi="Arial" w:cs="Arial"/>
          <w:spacing w:val="20"/>
          <w:sz w:val="32"/>
          <w:szCs w:val="32"/>
        </w:rPr>
        <w:t xml:space="preserve">ПОСТАНОВЛЕНИЕ</w:t>
      </w:r>
      <w:r/>
      <w:r/>
    </w:p>
    <w:p>
      <w:pPr>
        <w:pStyle w:val="703"/>
        <w:jc w:val="center"/>
      </w:pPr>
      <w:r>
        <w:rPr>
          <w:rFonts w:ascii="Arial" w:hAnsi="Arial" w:cs="Arial"/>
        </w:rPr>
      </w:r>
      <w:r/>
      <w:r/>
    </w:p>
    <w:p>
      <w:pPr>
        <w:pStyle w:val="703"/>
        <w:jc w:val="center"/>
      </w:pPr>
      <w:r>
        <w:rPr>
          <w:rFonts w:ascii="Arial" w:hAnsi="Arial" w:cs="Arial"/>
          <w:b/>
          <w:sz w:val="17"/>
          <w:szCs w:val="17"/>
        </w:rPr>
        <w:t xml:space="preserve">Грайворон</w:t>
      </w:r>
      <w:r/>
      <w:r/>
    </w:p>
    <w:p>
      <w:pPr>
        <w:pStyle w:val="703"/>
      </w:pPr>
      <w:r>
        <w:rPr>
          <w:rFonts w:ascii="Arial" w:hAnsi="Arial" w:cs="Arial"/>
          <w:sz w:val="24"/>
          <w:szCs w:val="24"/>
        </w:rPr>
      </w:r>
      <w:r/>
      <w:r/>
    </w:p>
    <w:p>
      <w:pPr>
        <w:pStyle w:val="703"/>
        <w:jc w:val="both"/>
        <w:rPr>
          <w:rFonts w:eastAsia="Times New Roman"/>
          <w:highlight w:val="none"/>
        </w:rPr>
      </w:pPr>
      <w:r>
        <w:rPr>
          <w:b/>
          <w:sz w:val="22"/>
          <w:szCs w:val="18"/>
        </w:rPr>
        <w:t xml:space="preserve"> </w:t>
      </w:r>
      <w:r>
        <w:rPr>
          <w:b/>
          <w:sz w:val="22"/>
          <w:szCs w:val="18"/>
        </w:rPr>
        <w:t xml:space="preserve">24 августа 2026  года</w:t>
        <w:tab/>
        <w:tab/>
        <w:tab/>
        <w:tab/>
        <w:tab/>
        <w:tab/>
        <w:tab/>
        <w:tab/>
        <w:tab/>
        <w:t xml:space="preserve">№ 428</w:t>
      </w:r>
      <w:r>
        <w:rPr>
          <w:rFonts w:eastAsia="Times New Roman"/>
          <w:highlight w:val="none"/>
        </w:rPr>
      </w:r>
      <w:r/>
    </w:p>
    <w:p>
      <w:pPr>
        <w:pStyle w:val="718"/>
        <w:ind w:left="783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sz w:val="16"/>
          <w:szCs w:val="16"/>
        </w:rPr>
      </w:r>
    </w:p>
    <w:p>
      <w:pPr>
        <w:pStyle w:val="718"/>
        <w:ind w:left="783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sz w:val="16"/>
          <w:szCs w:val="16"/>
        </w:rPr>
      </w:r>
    </w:p>
    <w:tbl>
      <w:tblPr>
        <w:tblW w:w="7230" w:type="dxa"/>
        <w:tblInd w:w="1101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7230"/>
      </w:tblGrid>
      <w:tr>
        <w:trPr>
          <w:trHeight w:val="31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230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widowControl w:val="off"/>
              <w:rPr>
                <w:b/>
                <w:sz w:val="28"/>
              </w:rPr>
            </w:pPr>
            <w:r>
              <w:rPr>
                <w:b/>
                <w:sz w:val="27"/>
                <w:szCs w:val="27"/>
              </w:rPr>
              <w:t xml:space="preserve">Об утверждении календарного плана составления проекта бюджета Грайворонского муниципального округа Белгородской области на 202</w:t>
            </w:r>
            <w:r>
              <w:rPr>
                <w:b/>
                <w:sz w:val="27"/>
                <w:szCs w:val="27"/>
              </w:rPr>
              <w:t xml:space="preserve">7</w:t>
            </w:r>
            <w:r>
              <w:rPr>
                <w:b/>
                <w:sz w:val="27"/>
                <w:szCs w:val="27"/>
              </w:rPr>
              <w:t xml:space="preserve"> год и на плановый период 202</w:t>
            </w:r>
            <w:r>
              <w:rPr>
                <w:b/>
                <w:sz w:val="27"/>
                <w:szCs w:val="27"/>
              </w:rPr>
              <w:t xml:space="preserve">8</w:t>
            </w:r>
            <w:r>
              <w:rPr>
                <w:b/>
                <w:sz w:val="27"/>
                <w:szCs w:val="27"/>
              </w:rPr>
              <w:t xml:space="preserve"> и 202</w:t>
            </w:r>
            <w:r>
              <w:rPr>
                <w:b/>
                <w:sz w:val="27"/>
                <w:szCs w:val="27"/>
              </w:rPr>
              <w:t xml:space="preserve">9</w:t>
            </w:r>
            <w:r>
              <w:rPr>
                <w:b/>
                <w:sz w:val="27"/>
                <w:szCs w:val="27"/>
              </w:rPr>
              <w:t xml:space="preserve"> годов и состава бюджетной комиссии Грайворонского муниципального округа</w:t>
            </w:r>
            <w:r>
              <w:rPr>
                <w:b/>
                <w:sz w:val="28"/>
              </w:rPr>
            </w:r>
            <w:r/>
          </w:p>
        </w:tc>
      </w:tr>
    </w:tbl>
    <w:p>
      <w:pPr>
        <w:pStyle w:val="718"/>
        <w:ind w:left="78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sz w:val="24"/>
          <w:szCs w:val="24"/>
        </w:rPr>
      </w:r>
    </w:p>
    <w:p>
      <w:pPr>
        <w:pStyle w:val="703"/>
        <w:ind w:firstLine="708"/>
        <w:jc w:val="both"/>
        <w:tabs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В соответствии со статьями 169 и 184 Б</w:t>
      </w:r>
      <w:r>
        <w:rPr>
          <w:sz w:val="26"/>
          <w:szCs w:val="26"/>
        </w:rPr>
        <w:t xml:space="preserve">юджетного кодекса Российской Федерации, статьями 60 и 61 Положения о бюджетном устройстве и бюджетном процессе в Грайворонском муниципальном округе, утвержденного решением Совета депутатов Грайворонского муниципального округа от 26 февраля 2025 года № 220 </w:t>
      </w:r>
      <w:r>
        <w:rPr>
          <w:sz w:val="26"/>
          <w:szCs w:val="26"/>
        </w:rPr>
        <w:br w:type="textWrapping" w:clear="all"/>
      </w:r>
      <w:r>
        <w:rPr>
          <w:sz w:val="26"/>
          <w:szCs w:val="26"/>
        </w:rPr>
        <w:t xml:space="preserve">«О Положении о бюджетном устройстве и бюджетном процессе в Грайворонском муниципальном округе Белгородской области», в целях своевременного </w:t>
      </w:r>
      <w:r>
        <w:rPr>
          <w:sz w:val="26"/>
          <w:szCs w:val="26"/>
        </w:rPr>
        <w:br w:type="textWrapping" w:clear="all"/>
      </w:r>
      <w:r>
        <w:rPr>
          <w:sz w:val="26"/>
          <w:szCs w:val="26"/>
        </w:rPr>
        <w:t xml:space="preserve">и качественного составления проекта бюджета Грайворонского муниципального округа на 2027 год и на плановый период 2028 и 2029 годов </w:t>
      </w:r>
      <w:r>
        <w:rPr>
          <w:b/>
          <w:spacing w:val="40"/>
          <w:sz w:val="26"/>
          <w:szCs w:val="26"/>
        </w:rPr>
        <w:t xml:space="preserve">постановля</w:t>
      </w:r>
      <w:r>
        <w:rPr>
          <w:b/>
          <w:sz w:val="26"/>
          <w:szCs w:val="26"/>
        </w:rPr>
        <w:t xml:space="preserve">ю:</w:t>
      </w:r>
      <w:r>
        <w:rPr>
          <w:sz w:val="26"/>
          <w:szCs w:val="26"/>
        </w:rPr>
      </w:r>
      <w:r/>
    </w:p>
    <w:p>
      <w:pPr>
        <w:pStyle w:val="703"/>
        <w:ind w:firstLine="708"/>
        <w:jc w:val="both"/>
        <w:tabs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1.</w:t>
        <w:tab/>
        <w:t xml:space="preserve">Утвердить календарный план составления проекта бюджета Грайворонского муниципального округа Белгородской области на 2027 год </w:t>
        <w:br w:type="textWrapping" w:clear="all"/>
        <w:t xml:space="preserve">и на плановый период 2028 и 2029 годов (приложени</w:t>
      </w:r>
      <w:r>
        <w:rPr>
          <w:sz w:val="26"/>
          <w:szCs w:val="26"/>
        </w:rPr>
        <w:t xml:space="preserve">е</w:t>
      </w:r>
      <w:r>
        <w:rPr>
          <w:sz w:val="26"/>
          <w:szCs w:val="26"/>
        </w:rPr>
        <w:t xml:space="preserve"> №1).</w:t>
      </w:r>
      <w:r/>
    </w:p>
    <w:p>
      <w:pPr>
        <w:pStyle w:val="703"/>
        <w:ind w:firstLine="708"/>
        <w:jc w:val="both"/>
        <w:tabs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2.</w:t>
        <w:tab/>
        <w:t xml:space="preserve">Руководителям отраслевых управлений администрации Грайворонского муниципального округа обеспечить с</w:t>
      </w:r>
      <w:r>
        <w:rPr>
          <w:sz w:val="26"/>
          <w:szCs w:val="26"/>
        </w:rPr>
        <w:t xml:space="preserve">воевременное представление необходимых материалов и расчетных показателей к проекту бюджета Грайворонского муниципального округа Белгородской области на 2027 год и на плановый период 2028 и 2029 годов в установленные сроки, утвержденные календарным планом.</w:t>
      </w:r>
      <w:r/>
    </w:p>
    <w:p>
      <w:pPr>
        <w:pStyle w:val="703"/>
        <w:ind w:firstLine="708"/>
        <w:jc w:val="both"/>
        <w:tabs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3.</w:t>
        <w:tab/>
        <w:t xml:space="preserve">Создать бюджетную комиссию Грайворонского муниципального округа </w:t>
      </w:r>
      <w:r>
        <w:rPr>
          <w:sz w:val="26"/>
          <w:szCs w:val="26"/>
        </w:rPr>
        <w:br w:type="textWrapping" w:clear="all"/>
      </w:r>
      <w:r>
        <w:rPr>
          <w:sz w:val="26"/>
          <w:szCs w:val="26"/>
        </w:rPr>
        <w:t xml:space="preserve">и утвердить её состав (приложение №2).</w:t>
      </w:r>
      <w:r/>
    </w:p>
    <w:p>
      <w:pPr>
        <w:pStyle w:val="703"/>
        <w:ind w:firstLine="708"/>
        <w:jc w:val="both"/>
        <w:tabs>
          <w:tab w:val="left" w:pos="1134" w:leader="none"/>
          <w:tab w:val="left" w:pos="127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4.</w:t>
        <w:tab/>
        <w:t xml:space="preserve">Опубликовать настоящее постановление в газете «Родной край»,                      сетевом издании «Родной край 31» (rodkray31.ru), разместить на официальном сайте органов местного самоуправления Грайворонского муниципального округа (</w:t>
      </w:r>
      <w:r>
        <w:rPr>
          <w:sz w:val="26"/>
          <w:szCs w:val="26"/>
          <w:lang w:val="en-US"/>
        </w:rPr>
        <w:t xml:space="preserve">grajvoron</w:t>
      </w:r>
      <w:r>
        <w:rPr>
          <w:sz w:val="26"/>
          <w:szCs w:val="26"/>
        </w:rPr>
        <w:t xml:space="preserve">-</w:t>
      </w:r>
      <w:r>
        <w:rPr>
          <w:sz w:val="26"/>
          <w:szCs w:val="26"/>
          <w:lang w:val="en-US"/>
        </w:rPr>
        <w:t xml:space="preserve">r</w:t>
      </w:r>
      <w:r>
        <w:rPr>
          <w:sz w:val="26"/>
          <w:szCs w:val="26"/>
        </w:rPr>
        <w:t xml:space="preserve">31.</w:t>
      </w:r>
      <w:r>
        <w:rPr>
          <w:sz w:val="26"/>
          <w:szCs w:val="26"/>
          <w:lang w:val="en-US"/>
        </w:rPr>
        <w:t xml:space="preserve">gosweb</w:t>
      </w:r>
      <w:r>
        <w:rPr>
          <w:sz w:val="26"/>
          <w:szCs w:val="26"/>
        </w:rPr>
        <w:t xml:space="preserve">.</w:t>
      </w:r>
      <w:r>
        <w:rPr>
          <w:sz w:val="26"/>
          <w:szCs w:val="26"/>
          <w:lang w:val="en-US"/>
        </w:rPr>
        <w:t xml:space="preserve">gosuslugi</w:t>
      </w:r>
      <w:r>
        <w:rPr>
          <w:sz w:val="26"/>
          <w:szCs w:val="26"/>
        </w:rPr>
        <w:t xml:space="preserve">.</w:t>
      </w:r>
      <w:r>
        <w:rPr>
          <w:sz w:val="26"/>
          <w:szCs w:val="26"/>
          <w:lang w:val="en-US"/>
        </w:rPr>
        <w:t xml:space="preserve">ru</w:t>
      </w:r>
      <w:r>
        <w:rPr>
          <w:sz w:val="26"/>
          <w:szCs w:val="26"/>
        </w:rPr>
        <w:t xml:space="preserve">).</w:t>
      </w:r>
      <w:r/>
    </w:p>
    <w:p>
      <w:pPr>
        <w:pStyle w:val="703"/>
        <w:ind w:firstLine="708"/>
        <w:jc w:val="both"/>
        <w:tabs>
          <w:tab w:val="left" w:pos="1134" w:leader="none"/>
        </w:tabs>
        <w:rPr>
          <w:b/>
          <w:bCs/>
          <w:sz w:val="26"/>
          <w:szCs w:val="26"/>
          <w:highlight w:val="none"/>
        </w:rPr>
      </w:pPr>
      <w:r>
        <w:rPr>
          <w:sz w:val="26"/>
          <w:szCs w:val="26"/>
        </w:rPr>
        <w:t xml:space="preserve">5.</w:t>
        <w:tab/>
        <w:t xml:space="preserve">Контроль за исполнением постановления возложить на </w:t>
      </w:r>
      <w:r>
        <w:rPr>
          <w:sz w:val="26"/>
          <w:szCs w:val="26"/>
          <w:lang w:eastAsia="zh-CN"/>
        </w:rPr>
        <w:t xml:space="preserve">первого заместителя главы администрации - председателя комитета финансов и налоговой политики администрации Грайворонского муниципального округа</w:t>
      </w:r>
      <w:r>
        <w:rPr>
          <w:sz w:val="26"/>
          <w:szCs w:val="26"/>
        </w:rPr>
        <w:t xml:space="preserve"> А.А. </w:t>
      </w:r>
      <w:r>
        <w:rPr>
          <w:sz w:val="26"/>
          <w:szCs w:val="26"/>
        </w:rPr>
        <w:t xml:space="preserve">Бляшенко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</w:r>
      <w:r/>
    </w:p>
    <w:p>
      <w:pPr>
        <w:ind w:firstLine="708"/>
        <w:jc w:val="both"/>
        <w:tabs>
          <w:tab w:val="left" w:pos="1134" w:leader="none"/>
        </w:tabs>
        <w:rPr>
          <w:b/>
          <w:bCs/>
          <w:sz w:val="20"/>
          <w:szCs w:val="20"/>
          <w:highlight w:val="none"/>
        </w:rPr>
      </w:pPr>
      <w:r>
        <w:rPr>
          <w:b/>
          <w:sz w:val="20"/>
          <w:szCs w:val="20"/>
          <w:highlight w:val="none"/>
        </w:rPr>
      </w:r>
      <w:r>
        <w:rPr>
          <w:b/>
          <w:sz w:val="20"/>
          <w:szCs w:val="20"/>
          <w:highlight w:val="none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926"/>
        <w:gridCol w:w="4680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26" w:type="dxa"/>
            <w:vAlign w:val="top"/>
            <w:textDirection w:val="lrTb"/>
            <w:noWrap w:val="false"/>
          </w:tcPr>
          <w:p>
            <w:pPr>
              <w:pStyle w:val="703"/>
              <w:ind w:right="-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Глава администрации 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80" w:type="dxa"/>
            <w:vAlign w:val="top"/>
            <w:textDirection w:val="lrTb"/>
            <w:noWrap w:val="false"/>
          </w:tcPr>
          <w:p>
            <w:pPr>
              <w:pStyle w:val="703"/>
              <w:ind w:right="-1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Д.А. Панков</w:t>
            </w:r>
            <w:r>
              <w:rPr>
                <w:b/>
                <w:sz w:val="26"/>
                <w:szCs w:val="26"/>
              </w:rPr>
            </w:r>
            <w:r/>
          </w:p>
        </w:tc>
      </w:tr>
    </w:tbl>
    <w:p>
      <w:pPr>
        <w:pStyle w:val="703"/>
        <w:spacing w:before="10" w:after="10" w:line="21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03"/>
        <w:ind w:left="4395"/>
        <w:jc w:val="center"/>
        <w:shd w:val="clear" w:color="auto" w:fill="ffffff"/>
        <w:widowControl w:val="o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Приложение</w:t>
      </w:r>
      <w:r>
        <w:rPr>
          <w:b/>
          <w:color w:val="000000"/>
          <w:sz w:val="28"/>
          <w:szCs w:val="28"/>
        </w:rPr>
        <w:t xml:space="preserve"> №1</w:t>
      </w:r>
      <w:r/>
    </w:p>
    <w:p>
      <w:pPr>
        <w:pStyle w:val="703"/>
        <w:ind w:left="4395"/>
        <w:jc w:val="center"/>
        <w:shd w:val="clear" w:color="auto" w:fill="ffffff"/>
        <w:widowControl w:val="o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/>
    </w:p>
    <w:p>
      <w:pPr>
        <w:pStyle w:val="703"/>
        <w:ind w:left="4395"/>
        <w:jc w:val="center"/>
        <w:shd w:val="clear" w:color="auto" w:fill="ffffff"/>
        <w:widowControl w:val="off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УТВЕРЖДЕН</w:t>
      </w:r>
      <w:r>
        <w:rPr>
          <w:b/>
          <w:sz w:val="28"/>
          <w:szCs w:val="28"/>
        </w:rPr>
      </w:r>
      <w:r/>
    </w:p>
    <w:p>
      <w:pPr>
        <w:pStyle w:val="703"/>
        <w:ind w:left="4395" w:hanging="108"/>
        <w:jc w:val="center"/>
        <w:shd w:val="clear" w:color="auto" w:fill="ffffff"/>
        <w:widowControl w:val="o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постановлением администрации Грайворонского </w:t>
      </w:r>
      <w:r>
        <w:rPr>
          <w:b/>
          <w:color w:val="000000"/>
          <w:sz w:val="28"/>
          <w:szCs w:val="28"/>
        </w:rPr>
        <w:t xml:space="preserve">муниципального</w:t>
      </w:r>
      <w:r>
        <w:rPr>
          <w:b/>
          <w:color w:val="000000"/>
          <w:sz w:val="28"/>
          <w:szCs w:val="28"/>
        </w:rPr>
        <w:t xml:space="preserve"> округа</w:t>
      </w:r>
      <w:r>
        <w:rPr>
          <w:b/>
          <w:color w:val="000000"/>
          <w:sz w:val="28"/>
          <w:szCs w:val="28"/>
        </w:rPr>
        <w:t xml:space="preserve"> </w:t>
      </w:r>
      <w:r/>
    </w:p>
    <w:p>
      <w:pPr>
        <w:pStyle w:val="703"/>
        <w:ind w:left="4395" w:hanging="108"/>
        <w:jc w:val="center"/>
        <w:shd w:val="clear" w:color="auto" w:fill="ffffff"/>
        <w:widowControl w:val="off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Белгородской области </w:t>
      </w:r>
      <w:r>
        <w:rPr>
          <w:b/>
          <w:sz w:val="28"/>
          <w:szCs w:val="28"/>
        </w:rPr>
      </w:r>
      <w:r/>
    </w:p>
    <w:p>
      <w:pPr>
        <w:pStyle w:val="703"/>
        <w:ind w:left="4395"/>
        <w:jc w:val="center"/>
        <w:spacing w:before="10" w:after="10" w:line="216" w:lineRule="auto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от « 24 » августа 2026 года № 428</w:t>
      </w:r>
      <w:r>
        <w:rPr>
          <w:b/>
          <w:sz w:val="28"/>
          <w:szCs w:val="28"/>
        </w:rPr>
      </w:r>
      <w:r/>
    </w:p>
    <w:p>
      <w:pPr>
        <w:pStyle w:val="703"/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703"/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70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0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КАЛЕНДАРНЫЙ ПЛАН </w:t>
      </w:r>
      <w:r>
        <w:rPr>
          <w:b/>
          <w:sz w:val="28"/>
          <w:szCs w:val="28"/>
        </w:rPr>
      </w:r>
      <w:r/>
    </w:p>
    <w:p>
      <w:pPr>
        <w:pStyle w:val="70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составления проекта бюджета </w:t>
      </w:r>
      <w:r>
        <w:rPr>
          <w:b/>
          <w:sz w:val="28"/>
          <w:szCs w:val="28"/>
        </w:rPr>
      </w:r>
      <w:r/>
    </w:p>
    <w:p>
      <w:pPr>
        <w:pStyle w:val="70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Грайворонского </w:t>
      </w:r>
      <w:r>
        <w:rPr>
          <w:b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 xml:space="preserve">округа </w:t>
      </w:r>
      <w:r>
        <w:rPr>
          <w:b/>
          <w:sz w:val="28"/>
          <w:szCs w:val="28"/>
        </w:rPr>
        <w:t xml:space="preserve">Белгородской области</w:t>
      </w:r>
      <w:r>
        <w:rPr>
          <w:b/>
          <w:sz w:val="28"/>
          <w:szCs w:val="28"/>
        </w:rPr>
        <w:t xml:space="preserve"> </w:t>
      </w:r>
      <w:r/>
    </w:p>
    <w:p>
      <w:pPr>
        <w:pStyle w:val="70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>
        <w:rPr>
          <w:b/>
          <w:sz w:val="27"/>
          <w:szCs w:val="27"/>
        </w:rPr>
        <w:t xml:space="preserve">2027 год и на плановый период 2028 и 2029</w:t>
      </w:r>
      <w:r>
        <w:rPr>
          <w:sz w:val="27"/>
          <w:szCs w:val="27"/>
        </w:rPr>
        <w:t xml:space="preserve"> </w:t>
      </w:r>
      <w:r>
        <w:rPr>
          <w:b/>
          <w:sz w:val="28"/>
          <w:szCs w:val="28"/>
        </w:rPr>
        <w:t xml:space="preserve">годов</w:t>
      </w:r>
      <w:r>
        <w:rPr>
          <w:b/>
          <w:sz w:val="28"/>
          <w:szCs w:val="28"/>
        </w:rPr>
      </w:r>
      <w:r/>
    </w:p>
    <w:p>
      <w:pPr>
        <w:pStyle w:val="70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03"/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703"/>
        <w:contextualSpacing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988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5"/>
        <w:gridCol w:w="1701"/>
        <w:gridCol w:w="3261"/>
        <w:gridCol w:w="2409"/>
        <w:gridCol w:w="1843"/>
      </w:tblGrid>
      <w:tr>
        <w:trPr>
          <w:tblHeader/>
        </w:trPr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№ п/п</w:t>
            </w: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Срок исполнения</w:t>
            </w: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W w:w="3261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Наименование мероприятия</w:t>
            </w: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W w:w="2409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Ответственный </w:t>
            </w:r>
            <w:r/>
          </w:p>
          <w:p>
            <w:pPr>
              <w:pStyle w:val="70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за исполнение</w:t>
            </w: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Куда представляется</w:t>
            </w:r>
            <w:r/>
          </w:p>
        </w:tc>
      </w:tr>
      <w:tr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25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июля</w:t>
            </w:r>
            <w:r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  <w:t xml:space="preserve"> года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3261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Разработка и представление основных показателей социально-экономического развития муниципального округа 202</w:t>
            </w:r>
            <w:r>
              <w:rPr>
                <w:color w:val="000000"/>
                <w:sz w:val="24"/>
                <w:szCs w:val="24"/>
              </w:rPr>
              <w:t xml:space="preserve">7</w:t>
            </w:r>
            <w:r>
              <w:rPr>
                <w:color w:val="000000"/>
                <w:sz w:val="24"/>
                <w:szCs w:val="24"/>
              </w:rPr>
              <w:t xml:space="preserve">-202</w:t>
            </w:r>
            <w:r>
              <w:rPr>
                <w:color w:val="000000"/>
                <w:sz w:val="24"/>
                <w:szCs w:val="24"/>
              </w:rPr>
              <w:t xml:space="preserve">9</w:t>
            </w:r>
            <w:r>
              <w:rPr>
                <w:color w:val="000000"/>
                <w:sz w:val="24"/>
                <w:szCs w:val="24"/>
              </w:rPr>
              <w:t xml:space="preserve"> годы:                                                                                                                                 - о среднегодовой </w:t>
              <w:br w:type="textWrapping" w:clear="all"/>
              <w:t xml:space="preserve">численность населен</w:t>
            </w:r>
            <w:r>
              <w:rPr>
                <w:color w:val="000000"/>
                <w:sz w:val="24"/>
                <w:szCs w:val="24"/>
              </w:rPr>
              <w:t xml:space="preserve">ия муниципального округа;                                                                                                                                                                  - о фонде заработной платы работников организаций </w:t>
              <w:br/>
              <w:t xml:space="preserve">в целом по округу;</w:t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о среднемесячной номинальной начисленной заработной плате работников организаций;</w:t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о прогнозных показателях среднемесячной номинальной начисленной заработной платы работников организаций Грайворонского муниципального округа;</w:t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>
              <w:rPr>
                <w:color w:val="000000"/>
                <w:sz w:val="24"/>
                <w:szCs w:val="24"/>
              </w:rPr>
              <w:t xml:space="preserve">о </w:t>
            </w:r>
            <w:r>
              <w:rPr>
                <w:color w:val="000000"/>
                <w:sz w:val="24"/>
                <w:szCs w:val="24"/>
              </w:rPr>
              <w:t xml:space="preserve">среднемесячной начисленной </w:t>
            </w:r>
            <w:r>
              <w:rPr>
                <w:color w:val="000000"/>
                <w:sz w:val="24"/>
                <w:szCs w:val="24"/>
              </w:rPr>
              <w:t xml:space="preserve">заработной плате </w:t>
            </w:r>
            <w:r>
              <w:rPr>
                <w:color w:val="000000"/>
                <w:sz w:val="24"/>
                <w:szCs w:val="24"/>
              </w:rPr>
              <w:t xml:space="preserve">наемных работников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в организациях,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у индивидуальных предпринимателей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и физических лиц (среднемесячного дохода от трудовой деятельности);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фактические отчетные данные 202</w:t>
            </w:r>
            <w:r>
              <w:rPr>
                <w:color w:val="000000"/>
                <w:sz w:val="24"/>
                <w:szCs w:val="24"/>
              </w:rPr>
              <w:t xml:space="preserve">5</w:t>
            </w:r>
            <w:r>
              <w:rPr>
                <w:color w:val="000000"/>
                <w:sz w:val="24"/>
                <w:szCs w:val="24"/>
              </w:rPr>
              <w:t xml:space="preserve"> года, ожидаемая оценка 202</w:t>
            </w:r>
            <w:r>
              <w:rPr>
                <w:color w:val="000000"/>
                <w:sz w:val="24"/>
                <w:szCs w:val="24"/>
              </w:rPr>
              <w:t xml:space="preserve">6</w:t>
            </w:r>
            <w:r>
              <w:rPr>
                <w:color w:val="000000"/>
                <w:sz w:val="24"/>
                <w:szCs w:val="24"/>
              </w:rPr>
              <w:t xml:space="preserve"> года, прогноз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на 202</w:t>
            </w:r>
            <w:r>
              <w:rPr>
                <w:color w:val="000000"/>
                <w:sz w:val="24"/>
                <w:szCs w:val="24"/>
              </w:rPr>
              <w:t xml:space="preserve">7</w:t>
            </w:r>
            <w:r>
              <w:rPr>
                <w:color w:val="000000"/>
                <w:sz w:val="24"/>
                <w:szCs w:val="24"/>
              </w:rPr>
              <w:t xml:space="preserve">-202</w:t>
            </w:r>
            <w:r>
              <w:rPr>
                <w:color w:val="000000"/>
                <w:sz w:val="24"/>
                <w:szCs w:val="24"/>
              </w:rPr>
              <w:t xml:space="preserve">9</w:t>
            </w:r>
            <w:r>
              <w:rPr>
                <w:color w:val="000000"/>
                <w:sz w:val="24"/>
                <w:szCs w:val="24"/>
              </w:rPr>
              <w:t xml:space="preserve"> годы;</w:t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о среднесписочной численности работников организаций в целом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по муниципальному округу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(в том числе работников бюджетных организаций) фактические отчетные данные 202</w:t>
            </w:r>
            <w:r>
              <w:rPr>
                <w:color w:val="000000"/>
                <w:sz w:val="24"/>
                <w:szCs w:val="24"/>
              </w:rPr>
              <w:t xml:space="preserve">5</w:t>
            </w:r>
            <w:r>
              <w:rPr>
                <w:color w:val="000000"/>
                <w:sz w:val="24"/>
                <w:szCs w:val="24"/>
              </w:rPr>
              <w:t xml:space="preserve"> года, ожидаемая оценка 202</w:t>
            </w:r>
            <w:r>
              <w:rPr>
                <w:color w:val="000000"/>
                <w:sz w:val="24"/>
                <w:szCs w:val="24"/>
              </w:rPr>
              <w:t xml:space="preserve">6</w:t>
            </w:r>
            <w:r>
              <w:rPr>
                <w:color w:val="000000"/>
                <w:sz w:val="24"/>
                <w:szCs w:val="24"/>
              </w:rPr>
              <w:t xml:space="preserve"> года, прогноз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на 202</w:t>
            </w:r>
            <w:r>
              <w:rPr>
                <w:color w:val="000000"/>
                <w:sz w:val="24"/>
                <w:szCs w:val="24"/>
              </w:rPr>
              <w:t xml:space="preserve">7</w:t>
            </w:r>
            <w:r>
              <w:rPr>
                <w:color w:val="000000"/>
                <w:sz w:val="24"/>
                <w:szCs w:val="24"/>
              </w:rPr>
              <w:t xml:space="preserve">-202</w:t>
            </w:r>
            <w:r>
              <w:rPr>
                <w:color w:val="000000"/>
                <w:sz w:val="24"/>
                <w:szCs w:val="24"/>
              </w:rPr>
              <w:t xml:space="preserve">9</w:t>
            </w:r>
            <w:r>
              <w:rPr>
                <w:color w:val="000000"/>
                <w:sz w:val="24"/>
                <w:szCs w:val="24"/>
              </w:rPr>
              <w:t xml:space="preserve"> годы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2409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Управление экономического развития администрации Грайворонского муниципального округа</w:t>
            </w:r>
            <w:r/>
          </w:p>
          <w:p>
            <w:pPr>
              <w:pStyle w:val="70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(Чепурная Е.И.)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Комитет финансов </w:t>
              <w:br w:type="textWrapping" w:clear="all"/>
              <w:t xml:space="preserve">и налоговой политики администрации Грайворонского муниципального округа 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 xml:space="preserve">(</w:t>
            </w:r>
            <w:r>
              <w:rPr>
                <w:color w:val="000000"/>
                <w:sz w:val="24"/>
                <w:szCs w:val="24"/>
              </w:rPr>
              <w:t xml:space="preserve">Бляшенко А.А.</w:t>
            </w:r>
            <w:r>
              <w:rPr>
                <w:color w:val="000000"/>
                <w:sz w:val="24"/>
                <w:szCs w:val="24"/>
              </w:rPr>
              <w:t xml:space="preserve">)</w:t>
            </w:r>
            <w:r>
              <w:rPr>
                <w:sz w:val="28"/>
                <w:szCs w:val="28"/>
              </w:rPr>
            </w:r>
            <w:r/>
          </w:p>
        </w:tc>
      </w:tr>
      <w:tr>
        <w:trPr>
          <w:trHeight w:val="274"/>
        </w:trPr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До 25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июля</w:t>
            </w:r>
            <w:r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  <w:t xml:space="preserve"> года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W w:w="3261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 xml:space="preserve">Проведение сверки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с министерствами Белгородской области контингента льготной категории населения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на 202</w:t>
            </w:r>
            <w:r>
              <w:rPr>
                <w:color w:val="000000"/>
                <w:sz w:val="24"/>
                <w:szCs w:val="24"/>
              </w:rPr>
              <w:t xml:space="preserve">7</w:t>
            </w:r>
            <w:r>
              <w:rPr>
                <w:color w:val="000000"/>
                <w:sz w:val="24"/>
                <w:szCs w:val="24"/>
              </w:rPr>
              <w:t xml:space="preserve">-202</w:t>
            </w:r>
            <w:r>
              <w:rPr>
                <w:color w:val="000000"/>
                <w:sz w:val="24"/>
                <w:szCs w:val="24"/>
              </w:rPr>
              <w:t xml:space="preserve">9</w:t>
            </w:r>
            <w:r>
              <w:rPr>
                <w:color w:val="000000"/>
                <w:sz w:val="24"/>
                <w:szCs w:val="24"/>
              </w:rPr>
              <w:t xml:space="preserve"> годы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W w:w="2409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Управление социальной защиты населения администрации  Грайворонского  муниципального округа 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(Борисова Т.А.)</w:t>
            </w:r>
            <w:r>
              <w:rPr>
                <w:b/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Управление образования администрации  Грайворонского  муниципального округа 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</w:t>
            </w:r>
            <w:r>
              <w:rPr>
                <w:color w:val="000000"/>
                <w:sz w:val="24"/>
                <w:szCs w:val="24"/>
              </w:rPr>
              <w:t xml:space="preserve">Новак О.А.)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Управление культуры</w:t>
              <w:br w:type="textWrapping" w:clear="all"/>
              <w:t xml:space="preserve">и молодежной политики администрации  Грайворонского муниципального округа 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</w:t>
            </w:r>
            <w:r>
              <w:rPr>
                <w:color w:val="000000"/>
                <w:sz w:val="24"/>
                <w:szCs w:val="24"/>
              </w:rPr>
              <w:t xml:space="preserve">Перцева И.А.</w:t>
            </w:r>
            <w:r>
              <w:rPr>
                <w:color w:val="000000"/>
                <w:sz w:val="24"/>
                <w:szCs w:val="24"/>
              </w:rPr>
              <w:t xml:space="preserve">)</w:t>
            </w:r>
            <w:r/>
          </w:p>
          <w:p>
            <w:pPr>
              <w:pStyle w:val="703"/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учреждение дополнительного образования «Спортивная школа» г.Грайворона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(Лыжов И.А.)</w:t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Управление </w:t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капитального</w:t>
            </w:r>
            <w:r>
              <w:rPr>
                <w:color w:val="000000"/>
                <w:sz w:val="24"/>
                <w:szCs w:val="24"/>
              </w:rPr>
              <w:t xml:space="preserve"> строительств</w:t>
            </w:r>
            <w:r>
              <w:rPr>
                <w:color w:val="000000"/>
                <w:sz w:val="24"/>
                <w:szCs w:val="24"/>
              </w:rPr>
              <w:t xml:space="preserve">а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и архитектуры </w:t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администрации Грайворонского муниципального округа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(Бахаев В.Н.)</w:t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Управление </w:t>
            </w:r>
            <w:r>
              <w:rPr>
                <w:color w:val="000000"/>
                <w:sz w:val="24"/>
                <w:szCs w:val="24"/>
              </w:rPr>
              <w:t xml:space="preserve">ЖКХ</w:t>
            </w:r>
            <w:r>
              <w:rPr>
                <w:color w:val="000000"/>
                <w:sz w:val="24"/>
                <w:szCs w:val="24"/>
              </w:rPr>
              <w:t xml:space="preserve">, транспорта</w:t>
            </w:r>
            <w:r>
              <w:rPr>
                <w:color w:val="000000"/>
                <w:sz w:val="24"/>
                <w:szCs w:val="24"/>
              </w:rPr>
              <w:t xml:space="preserve"> </w:t>
              <w:br w:type="textWrapping" w:clear="all"/>
              <w:t xml:space="preserve">и ТЭК администрации Грайворонского муниципального округа</w:t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</w:t>
            </w:r>
            <w:r>
              <w:rPr>
                <w:color w:val="000000"/>
                <w:sz w:val="24"/>
                <w:szCs w:val="24"/>
              </w:rPr>
              <w:t xml:space="preserve">Казанцев А.В</w:t>
            </w:r>
            <w:r>
              <w:rPr>
                <w:color w:val="000000"/>
                <w:sz w:val="24"/>
                <w:szCs w:val="24"/>
              </w:rPr>
              <w:t xml:space="preserve">.)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/>
          </w:p>
        </w:tc>
      </w:tr>
      <w:tr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До 25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июля</w:t>
            </w:r>
            <w:r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 xml:space="preserve">6 г</w:t>
            </w:r>
            <w:r>
              <w:rPr>
                <w:sz w:val="24"/>
                <w:szCs w:val="24"/>
              </w:rPr>
              <w:t xml:space="preserve">ода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W w:w="3261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Представление уточненных показателей ожидаемого контингента льготной категории населения 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 xml:space="preserve">за 202</w:t>
            </w:r>
            <w:r>
              <w:rPr>
                <w:color w:val="000000"/>
                <w:sz w:val="24"/>
                <w:szCs w:val="24"/>
              </w:rPr>
              <w:t xml:space="preserve">6</w:t>
            </w:r>
            <w:r>
              <w:rPr>
                <w:color w:val="000000"/>
                <w:sz w:val="24"/>
                <w:szCs w:val="24"/>
              </w:rPr>
              <w:t xml:space="preserve"> год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W w:w="2409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Управление социальной защиты населения администрации  Грайворонского  муниципального округа 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(Борисова Т.А.)</w:t>
            </w:r>
            <w:r>
              <w:rPr>
                <w:b/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  <w:r/>
          </w:p>
          <w:p>
            <w:pPr>
              <w:pStyle w:val="7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Управление образования администрации  Грайворонского  муниципального округа 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</w:t>
            </w:r>
            <w:r>
              <w:rPr>
                <w:color w:val="000000"/>
                <w:sz w:val="24"/>
                <w:szCs w:val="24"/>
              </w:rPr>
              <w:t xml:space="preserve">Новак О.А.)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</w:r>
            <w:r/>
          </w:p>
          <w:p>
            <w:pPr>
              <w:pStyle w:val="7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Управление культуры</w:t>
              <w:br w:type="textWrapping" w:clear="all"/>
              <w:t xml:space="preserve">и молодежной политики администрации  Грайворонского муниципального округа </w:t>
            </w:r>
            <w:r/>
          </w:p>
          <w:p>
            <w:pPr>
              <w:pStyle w:val="7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</w:t>
            </w:r>
            <w:r>
              <w:rPr>
                <w:color w:val="000000"/>
                <w:sz w:val="24"/>
                <w:szCs w:val="24"/>
              </w:rPr>
              <w:t xml:space="preserve">Перцева И.А.</w:t>
            </w:r>
            <w:r>
              <w:rPr>
                <w:color w:val="000000"/>
                <w:sz w:val="24"/>
                <w:szCs w:val="24"/>
              </w:rPr>
              <w:t xml:space="preserve">)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</w:r>
            <w:r/>
          </w:p>
          <w:p>
            <w:pPr>
              <w:pStyle w:val="7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учреждение дополнительного образования «Спортивная школа» г.Грайворона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/>
          </w:p>
          <w:p>
            <w:pPr>
              <w:pStyle w:val="7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(Лыжов И.А.)</w:t>
            </w:r>
            <w:r/>
          </w:p>
          <w:p>
            <w:pPr>
              <w:pStyle w:val="70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Управление </w:t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капитального</w:t>
            </w:r>
            <w:r>
              <w:rPr>
                <w:color w:val="000000"/>
                <w:sz w:val="24"/>
                <w:szCs w:val="24"/>
              </w:rPr>
              <w:t xml:space="preserve"> строительств</w:t>
            </w:r>
            <w:r>
              <w:rPr>
                <w:color w:val="000000"/>
                <w:sz w:val="24"/>
                <w:szCs w:val="24"/>
              </w:rPr>
              <w:t xml:space="preserve">а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и архитектуры </w:t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администрации Грайворонского муниципального округа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(Бахаев В.Н.)</w:t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Управление </w:t>
            </w:r>
            <w:r>
              <w:rPr>
                <w:color w:val="000000"/>
                <w:sz w:val="24"/>
                <w:szCs w:val="24"/>
              </w:rPr>
              <w:t xml:space="preserve">ЖКХ</w:t>
            </w:r>
            <w:r>
              <w:rPr>
                <w:color w:val="000000"/>
                <w:sz w:val="24"/>
                <w:szCs w:val="24"/>
              </w:rPr>
              <w:t xml:space="preserve">, транспорта</w:t>
            </w:r>
            <w:r>
              <w:rPr>
                <w:color w:val="000000"/>
                <w:sz w:val="24"/>
                <w:szCs w:val="24"/>
              </w:rPr>
              <w:t xml:space="preserve"> </w:t>
              <w:br w:type="textWrapping" w:clear="all"/>
              <w:t xml:space="preserve">и ТЭК администрации Грайворонского муниципального округа</w:t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</w:t>
            </w:r>
            <w:r>
              <w:rPr>
                <w:color w:val="000000"/>
                <w:sz w:val="24"/>
                <w:szCs w:val="24"/>
              </w:rPr>
              <w:t xml:space="preserve">Казанцев А.В</w:t>
            </w:r>
            <w:r>
              <w:rPr>
                <w:color w:val="000000"/>
                <w:sz w:val="24"/>
                <w:szCs w:val="24"/>
              </w:rPr>
              <w:t xml:space="preserve">.)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Комитет финансов </w:t>
              <w:br w:type="textWrapping" w:clear="all"/>
              <w:t xml:space="preserve">и налоговой политики администрации Грайворонского муниципального округа 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 xml:space="preserve">(</w:t>
            </w:r>
            <w:r>
              <w:rPr>
                <w:color w:val="000000"/>
                <w:sz w:val="24"/>
                <w:szCs w:val="24"/>
              </w:rPr>
              <w:t xml:space="preserve">Бляшенко А.А.</w:t>
            </w:r>
            <w:r>
              <w:rPr>
                <w:color w:val="000000"/>
                <w:sz w:val="24"/>
                <w:szCs w:val="24"/>
              </w:rPr>
              <w:t xml:space="preserve">)</w:t>
            </w: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До 25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июля</w:t>
            </w:r>
            <w:r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  <w:t xml:space="preserve"> года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W w:w="3261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Представление: </w:t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данных о начислени</w:t>
            </w:r>
            <w:r>
              <w:rPr>
                <w:color w:val="000000"/>
                <w:sz w:val="24"/>
                <w:szCs w:val="24"/>
              </w:rPr>
              <w:t xml:space="preserve">и</w:t>
            </w:r>
            <w:r>
              <w:rPr>
                <w:color w:val="000000"/>
                <w:sz w:val="24"/>
                <w:szCs w:val="24"/>
              </w:rPr>
              <w:t xml:space="preserve"> </w:t>
              <w:br w:type="textWrapping" w:clear="all"/>
              <w:t xml:space="preserve">налога на имущество физических лиц и земельного налога;</w:t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сумм имущественных, социальных вычетов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в 202</w:t>
            </w:r>
            <w:r>
              <w:rPr>
                <w:color w:val="000000"/>
                <w:sz w:val="24"/>
                <w:szCs w:val="24"/>
              </w:rPr>
              <w:t xml:space="preserve">5</w:t>
            </w:r>
            <w:r>
              <w:rPr>
                <w:color w:val="000000"/>
                <w:sz w:val="24"/>
                <w:szCs w:val="24"/>
              </w:rPr>
              <w:t xml:space="preserve"> году и 1 полугодии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202</w:t>
            </w:r>
            <w:r>
              <w:rPr>
                <w:color w:val="000000"/>
                <w:sz w:val="24"/>
                <w:szCs w:val="24"/>
              </w:rPr>
              <w:t xml:space="preserve">6</w:t>
            </w:r>
            <w:r>
              <w:rPr>
                <w:color w:val="000000"/>
                <w:sz w:val="24"/>
                <w:szCs w:val="24"/>
              </w:rPr>
              <w:t xml:space="preserve"> года по налогу на доходы физических лиц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2409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УФНС России </w:t>
              <w:br w:type="textWrapping" w:clear="all"/>
              <w:t xml:space="preserve">по Белгородской области</w:t>
            </w:r>
            <w:r/>
          </w:p>
          <w:p>
            <w:pPr>
              <w:pStyle w:val="7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</w:t>
            </w:r>
            <w:r>
              <w:rPr>
                <w:color w:val="000000"/>
                <w:sz w:val="24"/>
                <w:szCs w:val="24"/>
              </w:rPr>
              <w:t xml:space="preserve">Чечин С.А.</w:t>
            </w:r>
            <w:r>
              <w:rPr>
                <w:color w:val="000000"/>
                <w:sz w:val="24"/>
                <w:szCs w:val="24"/>
              </w:rPr>
              <w:t xml:space="preserve">)</w:t>
            </w:r>
            <w:r/>
          </w:p>
          <w:p>
            <w:pPr>
              <w:pStyle w:val="703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 xml:space="preserve">(по согласованию)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Комитет финансов </w:t>
              <w:br w:type="textWrapping" w:clear="all"/>
              <w:t xml:space="preserve">и налоговой политики администрации Грайворонского муниципального округа 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 xml:space="preserve">(</w:t>
            </w:r>
            <w:r>
              <w:rPr>
                <w:color w:val="000000"/>
                <w:sz w:val="24"/>
                <w:szCs w:val="24"/>
              </w:rPr>
              <w:t xml:space="preserve">Бляшенко А.А.)</w:t>
            </w: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До 25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июля</w:t>
            </w:r>
            <w:r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  <w:t xml:space="preserve"> года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W w:w="3261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Представление:</w:t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данных о штатной численности работников органов местного самоуправления  </w:t>
              <w:br w:type="textWrapping" w:clear="all"/>
              <w:t xml:space="preserve">на 01 июля 202</w:t>
            </w:r>
            <w:r>
              <w:rPr>
                <w:color w:val="000000"/>
                <w:sz w:val="24"/>
                <w:szCs w:val="24"/>
              </w:rPr>
              <w:t xml:space="preserve">6</w:t>
            </w:r>
            <w:r>
              <w:rPr>
                <w:color w:val="000000"/>
                <w:sz w:val="24"/>
                <w:szCs w:val="24"/>
              </w:rPr>
              <w:t xml:space="preserve"> года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и планируемых изменениях структур и их численности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до конца текущего года,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на  202</w:t>
            </w:r>
            <w:r>
              <w:rPr>
                <w:color w:val="000000"/>
                <w:sz w:val="24"/>
                <w:szCs w:val="24"/>
              </w:rPr>
              <w:t xml:space="preserve">7</w:t>
            </w:r>
            <w:r>
              <w:rPr>
                <w:color w:val="000000"/>
                <w:sz w:val="24"/>
                <w:szCs w:val="24"/>
              </w:rPr>
              <w:t xml:space="preserve"> год и плановый период 202</w:t>
            </w:r>
            <w:r>
              <w:rPr>
                <w:color w:val="000000"/>
                <w:sz w:val="24"/>
                <w:szCs w:val="24"/>
              </w:rPr>
              <w:t xml:space="preserve">8</w:t>
            </w:r>
            <w:r>
              <w:rPr>
                <w:color w:val="000000"/>
                <w:sz w:val="24"/>
                <w:szCs w:val="24"/>
              </w:rPr>
              <w:t xml:space="preserve"> - 202</w:t>
            </w:r>
            <w:r>
              <w:rPr>
                <w:color w:val="000000"/>
                <w:sz w:val="24"/>
                <w:szCs w:val="24"/>
              </w:rPr>
              <w:t xml:space="preserve">9</w:t>
            </w:r>
            <w:r>
              <w:rPr>
                <w:color w:val="000000"/>
                <w:sz w:val="24"/>
                <w:szCs w:val="24"/>
              </w:rPr>
              <w:t xml:space="preserve"> годов </w:t>
              <w:br w:type="textWrapping" w:clear="all"/>
              <w:t xml:space="preserve">в разрезе соответствующих органов местного самоуправления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по муниципальным должностям, должностям муниципальной службы, обслуживающе</w:t>
            </w:r>
            <w:r>
              <w:rPr>
                <w:color w:val="000000"/>
                <w:sz w:val="24"/>
                <w:szCs w:val="24"/>
              </w:rPr>
              <w:t xml:space="preserve">му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и вспомогательному персоналу</w:t>
            </w:r>
            <w:r>
              <w:rPr>
                <w:color w:val="000000"/>
                <w:sz w:val="24"/>
                <w:szCs w:val="24"/>
              </w:rPr>
              <w:t xml:space="preserve">;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о значении показателей предельной штатной численности работников органов местного самоуправления муниципального округа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для формирования предельных нормативов расходов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на содержание органов местного самоуправления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2409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Отдел муниципальной службы и кадров </w:t>
            </w:r>
            <w:r>
              <w:rPr>
                <w:color w:val="000000"/>
                <w:sz w:val="24"/>
                <w:szCs w:val="24"/>
              </w:rPr>
              <w:t xml:space="preserve">аппарата главы</w:t>
            </w:r>
            <w:r>
              <w:rPr>
                <w:color w:val="000000"/>
                <w:sz w:val="24"/>
                <w:szCs w:val="24"/>
              </w:rPr>
              <w:t xml:space="preserve"> администрации Грайворонского муниципального округа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(Серик И.Н.)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Управление экономического развития администрации Грайворонского муниципального округа</w:t>
            </w:r>
            <w:r/>
          </w:p>
          <w:p>
            <w:pPr>
              <w:pStyle w:val="703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 xml:space="preserve">(Чепурная Е.И.)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Комитет финансов </w:t>
              <w:br w:type="textWrapping" w:clear="all"/>
              <w:t xml:space="preserve">и налоговой политики администрации Грайворонского муниципального округа 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 xml:space="preserve">(</w:t>
            </w:r>
            <w:r>
              <w:rPr>
                <w:color w:val="000000"/>
                <w:sz w:val="24"/>
                <w:szCs w:val="24"/>
              </w:rPr>
              <w:t xml:space="preserve">Бляшенко А.А.</w:t>
            </w:r>
            <w:r>
              <w:rPr>
                <w:color w:val="000000"/>
                <w:sz w:val="24"/>
                <w:szCs w:val="24"/>
              </w:rPr>
              <w:t xml:space="preserve">)</w:t>
            </w: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До 25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июля</w:t>
            </w:r>
            <w:r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  <w:t xml:space="preserve"> года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W w:w="3261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Проработка с областными министерствами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и ведомствами вопроса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о финансировании мероприятий национальных проектов на период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202</w:t>
            </w:r>
            <w:r>
              <w:rPr>
                <w:color w:val="000000"/>
                <w:sz w:val="24"/>
                <w:szCs w:val="24"/>
              </w:rPr>
              <w:t xml:space="preserve">7</w:t>
            </w:r>
            <w:r>
              <w:rPr>
                <w:color w:val="000000"/>
                <w:sz w:val="24"/>
                <w:szCs w:val="24"/>
              </w:rPr>
              <w:t xml:space="preserve">-202</w:t>
            </w:r>
            <w:r>
              <w:rPr>
                <w:color w:val="000000"/>
                <w:sz w:val="24"/>
                <w:szCs w:val="24"/>
              </w:rPr>
              <w:t xml:space="preserve">9</w:t>
            </w:r>
            <w:r>
              <w:rPr>
                <w:color w:val="000000"/>
                <w:sz w:val="24"/>
                <w:szCs w:val="24"/>
              </w:rPr>
              <w:t xml:space="preserve"> годов, предусмотренных Указом Президента Российской Федерации 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 07 мая 2018 года № 204 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«О национальных целях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и стратегических задачах развития Российской Федерации на период 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2024 года» и представление соответствующей информации в </w:t>
            </w:r>
            <w:r>
              <w:rPr>
                <w:color w:val="000000"/>
                <w:sz w:val="24"/>
                <w:szCs w:val="24"/>
              </w:rPr>
              <w:t xml:space="preserve">комитет </w:t>
            </w:r>
            <w:r>
              <w:rPr>
                <w:color w:val="000000"/>
                <w:sz w:val="24"/>
                <w:szCs w:val="24"/>
              </w:rPr>
              <w:t xml:space="preserve">финансов и бюджетной политики администрации муниципального округа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2409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Отраслевые управления администрации Грайворонского муниципального округа</w:t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Комитет финансов </w:t>
              <w:br w:type="textWrapping" w:clear="all"/>
              <w:t xml:space="preserve">и налоговой политики администрации Грайворонского муниципального округа 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 xml:space="preserve">(</w:t>
            </w:r>
            <w:r>
              <w:rPr>
                <w:color w:val="000000"/>
                <w:sz w:val="24"/>
                <w:szCs w:val="24"/>
              </w:rPr>
              <w:t xml:space="preserve">Бляшенко А.А.</w:t>
            </w:r>
            <w:r>
              <w:rPr>
                <w:color w:val="000000"/>
                <w:sz w:val="24"/>
                <w:szCs w:val="24"/>
              </w:rPr>
              <w:t xml:space="preserve">)</w:t>
            </w: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До 25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июля</w:t>
            </w:r>
            <w:r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  <w:t xml:space="preserve"> года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W w:w="3261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Представление расчетов сумм льгот, пособий и субсидий </w:t>
              <w:br w:type="textWrapping" w:clear="all"/>
              <w:t xml:space="preserve">в разрезе видов и категорий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их получателей </w:t>
              <w:br w:type="textWrapping" w:clear="all"/>
              <w:t xml:space="preserve">на 202</w:t>
            </w:r>
            <w:r>
              <w:rPr>
                <w:color w:val="000000"/>
                <w:sz w:val="24"/>
                <w:szCs w:val="24"/>
              </w:rPr>
              <w:t xml:space="preserve">7</w:t>
            </w:r>
            <w:r>
              <w:rPr>
                <w:color w:val="000000"/>
                <w:sz w:val="24"/>
                <w:szCs w:val="24"/>
              </w:rPr>
              <w:t xml:space="preserve">-202</w:t>
            </w:r>
            <w:r>
              <w:rPr>
                <w:color w:val="000000"/>
                <w:sz w:val="24"/>
                <w:szCs w:val="24"/>
              </w:rPr>
              <w:t xml:space="preserve">9</w:t>
            </w:r>
            <w:r>
              <w:rPr>
                <w:color w:val="000000"/>
                <w:sz w:val="24"/>
                <w:szCs w:val="24"/>
              </w:rPr>
              <w:t xml:space="preserve"> годы, динамику расходов за 202</w:t>
            </w:r>
            <w:r>
              <w:rPr>
                <w:color w:val="000000"/>
                <w:sz w:val="24"/>
                <w:szCs w:val="24"/>
              </w:rPr>
              <w:t xml:space="preserve">4</w:t>
            </w:r>
            <w:r>
              <w:rPr>
                <w:color w:val="000000"/>
                <w:sz w:val="24"/>
                <w:szCs w:val="24"/>
              </w:rPr>
              <w:t xml:space="preserve">-202</w:t>
            </w:r>
            <w:r>
              <w:rPr>
                <w:color w:val="000000"/>
                <w:sz w:val="24"/>
                <w:szCs w:val="24"/>
              </w:rPr>
              <w:t xml:space="preserve">5</w:t>
            </w:r>
            <w:r>
              <w:rPr>
                <w:color w:val="000000"/>
                <w:sz w:val="24"/>
                <w:szCs w:val="24"/>
              </w:rPr>
              <w:t xml:space="preserve"> годы, ожидаемое исполнение 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 xml:space="preserve">за 202</w:t>
            </w:r>
            <w:r>
              <w:rPr>
                <w:color w:val="000000"/>
                <w:sz w:val="24"/>
                <w:szCs w:val="24"/>
              </w:rPr>
              <w:t xml:space="preserve">6</w:t>
            </w:r>
            <w:r>
              <w:rPr>
                <w:color w:val="000000"/>
                <w:sz w:val="24"/>
                <w:szCs w:val="24"/>
              </w:rPr>
              <w:t xml:space="preserve"> год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W w:w="2409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Управление социальной защиты населения администрации  Грайворонского  муниципального округа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(Борисова Т.А.)</w:t>
            </w:r>
            <w:r>
              <w:rPr>
                <w:b/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Управление образования администрации  Грайворонского  муниципального 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округа 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</w:t>
            </w:r>
            <w:r>
              <w:rPr>
                <w:color w:val="000000"/>
                <w:sz w:val="24"/>
                <w:szCs w:val="24"/>
              </w:rPr>
              <w:t xml:space="preserve">Новак О.А</w:t>
            </w:r>
            <w:r>
              <w:rPr>
                <w:color w:val="000000"/>
                <w:sz w:val="24"/>
                <w:szCs w:val="24"/>
              </w:rPr>
              <w:t xml:space="preserve">.)</w:t>
            </w:r>
            <w:r/>
          </w:p>
          <w:p>
            <w:pPr>
              <w:pStyle w:val="703"/>
              <w:ind w:left="-108" w:right="-10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Управление культуры</w:t>
              <w:br w:type="textWrapping" w:clear="all"/>
              <w:t xml:space="preserve">и молодежной политики администрации  Грайворонского муниципального округа 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</w:t>
            </w:r>
            <w:r>
              <w:rPr>
                <w:color w:val="000000"/>
                <w:sz w:val="24"/>
                <w:szCs w:val="24"/>
              </w:rPr>
              <w:t xml:space="preserve">Перцева И.А.</w:t>
            </w:r>
            <w:r>
              <w:rPr>
                <w:color w:val="000000"/>
                <w:sz w:val="24"/>
                <w:szCs w:val="24"/>
              </w:rPr>
              <w:t xml:space="preserve">)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учреждение дополнительного образования «Спортивная школа» г.Грайворона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(Лыжов И.А.)</w:t>
            </w:r>
            <w:r/>
          </w:p>
          <w:p>
            <w:pPr>
              <w:pStyle w:val="703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Комитет финансов </w:t>
              <w:br w:type="textWrapping" w:clear="all"/>
              <w:t xml:space="preserve">и налоговой политики администрации Грайворонского муниципального округа 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 xml:space="preserve">(</w:t>
            </w:r>
            <w:r>
              <w:rPr>
                <w:color w:val="000000"/>
                <w:sz w:val="24"/>
                <w:szCs w:val="24"/>
              </w:rPr>
              <w:t xml:space="preserve">Бляшенко А.А.</w:t>
            </w:r>
            <w:r>
              <w:rPr>
                <w:color w:val="000000"/>
                <w:sz w:val="24"/>
                <w:szCs w:val="24"/>
              </w:rPr>
              <w:t xml:space="preserve">)</w:t>
            </w: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До 25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июля</w:t>
            </w:r>
            <w:r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  <w:t xml:space="preserve"> года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W w:w="3261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Представление главным распорядителем средств местного бюджета и в </w:t>
            </w:r>
            <w:r>
              <w:rPr>
                <w:color w:val="000000"/>
                <w:sz w:val="24"/>
                <w:szCs w:val="24"/>
              </w:rPr>
              <w:t xml:space="preserve">комитет</w:t>
            </w:r>
            <w:r>
              <w:rPr>
                <w:color w:val="000000"/>
                <w:sz w:val="24"/>
                <w:szCs w:val="24"/>
              </w:rPr>
              <w:t xml:space="preserve"> финансов и бюджетной политики Грайворонского муниципального округа:</w:t>
            </w:r>
            <w:r/>
          </w:p>
          <w:p>
            <w:pPr>
              <w:pStyle w:val="703"/>
              <w:ind w:left="-108" w:right="-10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лимитов </w:t>
              <w:br w:type="textWrapping" w:clear="all"/>
              <w:t xml:space="preserve">в натуральном выражении, тарифов и объемов расходов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на электрическую </w:t>
              <w:br w:type="textWrapping" w:clear="all"/>
              <w:t xml:space="preserve">и тепловую энергию, газ, водоснабжение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и водоотведение</w:t>
              <w:br w:type="textWrapping" w:clear="all"/>
              <w:t xml:space="preserve">на 202</w:t>
            </w:r>
            <w:r>
              <w:rPr>
                <w:color w:val="000000"/>
                <w:sz w:val="24"/>
                <w:szCs w:val="24"/>
              </w:rPr>
              <w:t xml:space="preserve">7</w:t>
            </w:r>
            <w:r>
              <w:rPr>
                <w:color w:val="000000"/>
                <w:sz w:val="24"/>
                <w:szCs w:val="24"/>
              </w:rPr>
              <w:t xml:space="preserve">-202</w:t>
            </w:r>
            <w:r>
              <w:rPr>
                <w:color w:val="000000"/>
                <w:sz w:val="24"/>
                <w:szCs w:val="24"/>
              </w:rPr>
              <w:t xml:space="preserve">9</w:t>
            </w:r>
            <w:r>
              <w:rPr>
                <w:color w:val="000000"/>
                <w:sz w:val="24"/>
                <w:szCs w:val="24"/>
              </w:rPr>
              <w:t xml:space="preserve"> годы, необходимые </w:t>
              <w:br w:type="textWrapping" w:clear="all"/>
              <w:t xml:space="preserve">для обеспечения нужд организаций, финансируемых из местного бюджета, в разрезе отраслей;</w:t>
            </w:r>
            <w:r>
              <w:rPr>
                <w:b/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лимитов потребления </w:t>
              <w:br w:type="textWrapping" w:clear="all"/>
              <w:t xml:space="preserve">и объемы расходов </w:t>
              <w:br w:type="textWrapping" w:clear="all"/>
              <w:t xml:space="preserve">на тепловую энергию </w:t>
              <w:br w:type="textWrapping" w:clear="all"/>
              <w:t xml:space="preserve">с учетом дополнительной детализации в разрезе учреждений, участвующих </w:t>
              <w:br w:type="textWrapping" w:clear="all"/>
              <w:t xml:space="preserve">в энергосберегающих мероприятиях, с указанием фактических объемов </w:t>
              <w:br w:type="textWrapping" w:clear="all"/>
              <w:t xml:space="preserve">за 202</w:t>
            </w:r>
            <w:r>
              <w:rPr>
                <w:color w:val="000000"/>
                <w:sz w:val="24"/>
                <w:szCs w:val="24"/>
              </w:rPr>
              <w:t xml:space="preserve">5</w:t>
            </w:r>
            <w:r>
              <w:rPr>
                <w:color w:val="000000"/>
                <w:sz w:val="24"/>
                <w:szCs w:val="24"/>
              </w:rPr>
              <w:t xml:space="preserve"> год, ожидаемое исполнение за 202</w:t>
            </w:r>
            <w:r>
              <w:rPr>
                <w:color w:val="000000"/>
                <w:sz w:val="24"/>
                <w:szCs w:val="24"/>
              </w:rPr>
              <w:t xml:space="preserve">6 </w:t>
            </w:r>
            <w:r>
              <w:rPr>
                <w:color w:val="000000"/>
                <w:sz w:val="24"/>
                <w:szCs w:val="24"/>
              </w:rPr>
              <w:t xml:space="preserve">год, а также соответствующих расчетов на 202</w:t>
            </w:r>
            <w:r>
              <w:rPr>
                <w:color w:val="000000"/>
                <w:sz w:val="24"/>
                <w:szCs w:val="24"/>
              </w:rPr>
              <w:t xml:space="preserve">7</w:t>
            </w:r>
            <w:r>
              <w:rPr>
                <w:color w:val="000000"/>
                <w:sz w:val="24"/>
                <w:szCs w:val="24"/>
              </w:rPr>
              <w:t xml:space="preserve">-202</w:t>
            </w:r>
            <w:r>
              <w:rPr>
                <w:color w:val="000000"/>
                <w:sz w:val="24"/>
                <w:szCs w:val="24"/>
              </w:rPr>
              <w:t xml:space="preserve">9</w:t>
            </w:r>
            <w:r>
              <w:rPr>
                <w:color w:val="000000"/>
                <w:sz w:val="24"/>
                <w:szCs w:val="24"/>
              </w:rPr>
              <w:t xml:space="preserve"> годы </w:t>
              <w:br w:type="textWrapping" w:clear="all"/>
              <w:t xml:space="preserve">с выделением из общего объема лимитов </w:t>
              <w:br w:type="textWrapping" w:clear="all"/>
              <w:t xml:space="preserve">в натуральном и денежном выражениях расчетной (плановой) экономии </w:t>
              <w:br w:type="textWrapping" w:clear="all"/>
              <w:t xml:space="preserve">на соответствующий финансовый год;</w:t>
            </w:r>
            <w:r>
              <w:rPr>
                <w:b/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анализ исполнения утвержденных лимитов </w:t>
              <w:br w:type="textWrapping" w:clear="all"/>
              <w:t xml:space="preserve">на тепловую энергию, электроэнергию, газ, водоснабжение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и водоотведение </w:t>
              <w:br w:type="textWrapping" w:clear="all"/>
              <w:t xml:space="preserve">за 202</w:t>
            </w:r>
            <w:r>
              <w:rPr>
                <w:color w:val="000000"/>
                <w:sz w:val="24"/>
                <w:szCs w:val="24"/>
              </w:rPr>
              <w:t xml:space="preserve">4</w:t>
            </w:r>
            <w:r>
              <w:rPr>
                <w:color w:val="000000"/>
                <w:sz w:val="24"/>
                <w:szCs w:val="24"/>
              </w:rPr>
              <w:t xml:space="preserve">-202</w:t>
            </w:r>
            <w:r>
              <w:rPr>
                <w:color w:val="000000"/>
                <w:sz w:val="24"/>
                <w:szCs w:val="24"/>
              </w:rPr>
              <w:t xml:space="preserve">5</w:t>
            </w:r>
            <w:r>
              <w:rPr>
                <w:color w:val="000000"/>
                <w:sz w:val="24"/>
                <w:szCs w:val="24"/>
              </w:rPr>
              <w:t xml:space="preserve"> годы, ожидаемое исполнение </w:t>
              <w:br w:type="textWrapping" w:clear="all"/>
              <w:t xml:space="preserve">за 202</w:t>
            </w:r>
            <w:r>
              <w:rPr>
                <w:color w:val="000000"/>
                <w:sz w:val="24"/>
                <w:szCs w:val="24"/>
              </w:rPr>
              <w:t xml:space="preserve">6</w:t>
            </w:r>
            <w:r>
              <w:rPr>
                <w:color w:val="000000"/>
                <w:sz w:val="24"/>
                <w:szCs w:val="24"/>
              </w:rPr>
              <w:t xml:space="preserve"> год по местному бюджету в разрезе отраслей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2409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Управление </w:t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капитального</w:t>
            </w:r>
            <w:r>
              <w:rPr>
                <w:color w:val="000000"/>
                <w:sz w:val="24"/>
                <w:szCs w:val="24"/>
              </w:rPr>
              <w:t xml:space="preserve"> строительств</w:t>
            </w:r>
            <w:r>
              <w:rPr>
                <w:color w:val="000000"/>
                <w:sz w:val="24"/>
                <w:szCs w:val="24"/>
              </w:rPr>
              <w:t xml:space="preserve">а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и архитектуры </w:t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администрации Грайворонского муниципального округа</w:t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(Бахаев В.Н.)</w:t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Управление </w:t>
            </w:r>
            <w:r>
              <w:rPr>
                <w:color w:val="000000"/>
                <w:sz w:val="24"/>
                <w:szCs w:val="24"/>
              </w:rPr>
              <w:t xml:space="preserve">ЖКХ</w:t>
            </w:r>
            <w:r>
              <w:rPr>
                <w:color w:val="000000"/>
                <w:sz w:val="24"/>
                <w:szCs w:val="24"/>
              </w:rPr>
              <w:t xml:space="preserve">, транспорта</w:t>
            </w:r>
            <w:r>
              <w:rPr>
                <w:color w:val="000000"/>
                <w:sz w:val="24"/>
                <w:szCs w:val="24"/>
              </w:rPr>
              <w:t xml:space="preserve"> </w:t>
              <w:br w:type="textWrapping" w:clear="all"/>
              <w:t xml:space="preserve">и ТЭК администрации Грайворонского муниципального округа</w:t>
            </w:r>
            <w:r/>
          </w:p>
          <w:p>
            <w:pPr>
              <w:pStyle w:val="703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 xml:space="preserve"> (</w:t>
            </w:r>
            <w:r>
              <w:rPr>
                <w:color w:val="000000"/>
                <w:sz w:val="24"/>
                <w:szCs w:val="24"/>
              </w:rPr>
              <w:t xml:space="preserve">Казанцев А.В</w:t>
            </w:r>
            <w:r>
              <w:rPr>
                <w:color w:val="000000"/>
                <w:sz w:val="24"/>
                <w:szCs w:val="24"/>
              </w:rPr>
              <w:t xml:space="preserve">.)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 xml:space="preserve">Комитет финансов </w:t>
              <w:br w:type="textWrapping" w:clear="all"/>
              <w:t xml:space="preserve">и налоговой политики администрации Грайворонского муниципального округа (</w:t>
            </w:r>
            <w:r>
              <w:rPr>
                <w:color w:val="000000"/>
                <w:sz w:val="24"/>
                <w:szCs w:val="24"/>
              </w:rPr>
              <w:t xml:space="preserve">Бляшенко А.А.</w:t>
            </w:r>
            <w:r>
              <w:rPr>
                <w:color w:val="000000"/>
                <w:sz w:val="24"/>
                <w:szCs w:val="24"/>
              </w:rPr>
              <w:t xml:space="preserve">)</w:t>
            </w: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До 25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июля</w:t>
            </w:r>
            <w:r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 xml:space="preserve">ода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W w:w="3261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Доведение до сведения отраслевых управлений прогнозных тарифов </w:t>
            </w:r>
            <w:r>
              <w:rPr>
                <w:sz w:val="24"/>
                <w:szCs w:val="24"/>
              </w:rPr>
              <w:br w:type="textWrapping" w:clear="all"/>
            </w:r>
            <w:r>
              <w:rPr>
                <w:sz w:val="24"/>
                <w:szCs w:val="24"/>
              </w:rPr>
              <w:t xml:space="preserve">на тепловую энергию, электроэнергию, газ, водоснабжение, водоотведение, ЖБО, утилизацию и захоронение ТКО для всех групп потребителей, включая население, на 202</w:t>
            </w: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  <w:t xml:space="preserve">-202</w:t>
            </w: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  <w:t xml:space="preserve"> годы </w:t>
            </w:r>
            <w:r>
              <w:rPr>
                <w:sz w:val="24"/>
                <w:szCs w:val="24"/>
              </w:rPr>
              <w:br w:type="textWrapping" w:clear="all"/>
            </w:r>
            <w:r>
              <w:rPr>
                <w:sz w:val="24"/>
                <w:szCs w:val="24"/>
              </w:rPr>
              <w:t xml:space="preserve">и представление комитету финансов и налоговой политики</w:t>
            </w:r>
            <w:r>
              <w:rPr>
                <w:sz w:val="24"/>
                <w:szCs w:val="24"/>
              </w:rPr>
              <w:t xml:space="preserve">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управлению</w:t>
            </w:r>
            <w:r>
              <w:rPr>
                <w:color w:val="000000"/>
                <w:sz w:val="24"/>
                <w:szCs w:val="24"/>
              </w:rPr>
              <w:t xml:space="preserve"> </w:t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капитального</w:t>
            </w:r>
            <w:r>
              <w:rPr>
                <w:color w:val="000000"/>
                <w:sz w:val="24"/>
                <w:szCs w:val="24"/>
              </w:rPr>
              <w:t xml:space="preserve"> строительств</w:t>
            </w:r>
            <w:r>
              <w:rPr>
                <w:color w:val="000000"/>
                <w:sz w:val="24"/>
                <w:szCs w:val="24"/>
              </w:rPr>
              <w:t xml:space="preserve">а </w:t>
              <w:br w:type="textWrapping" w:clear="all"/>
              <w:t xml:space="preserve">и архитектуры </w:t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администрации Грайворонского муниципального округа</w:t>
            </w:r>
            <w:r>
              <w:rPr>
                <w:color w:val="000000"/>
                <w:sz w:val="24"/>
                <w:szCs w:val="24"/>
              </w:rPr>
              <w:t xml:space="preserve">,</w:t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управлению </w:t>
            </w:r>
            <w:r>
              <w:rPr>
                <w:color w:val="000000"/>
                <w:sz w:val="24"/>
                <w:szCs w:val="24"/>
              </w:rPr>
              <w:t xml:space="preserve">ЖКХ</w:t>
            </w:r>
            <w:r>
              <w:rPr>
                <w:color w:val="000000"/>
                <w:sz w:val="24"/>
                <w:szCs w:val="24"/>
              </w:rPr>
              <w:t xml:space="preserve">, транспорта</w:t>
            </w:r>
            <w:r>
              <w:rPr>
                <w:color w:val="000000"/>
                <w:sz w:val="24"/>
                <w:szCs w:val="24"/>
              </w:rPr>
              <w:t xml:space="preserve"> </w:t>
              <w:br w:type="textWrapping" w:clear="all"/>
              <w:t xml:space="preserve">и ТЭК администрации Грайворонского муниципального округа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2409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Управление экономического развития администрации Грайворонского муниципального округа</w:t>
            </w:r>
            <w:r/>
          </w:p>
          <w:p>
            <w:pPr>
              <w:pStyle w:val="703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 xml:space="preserve">(Чепурная Е.И.)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/>
          </w:p>
        </w:tc>
      </w:tr>
      <w:tr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 xml:space="preserve">03</w:t>
            </w:r>
            <w:r>
              <w:rPr>
                <w:sz w:val="24"/>
                <w:szCs w:val="24"/>
              </w:rPr>
              <w:t xml:space="preserve"> августа 202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 xml:space="preserve">ода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W w:w="3261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Представление: </w:t>
            </w:r>
            <w:r/>
          </w:p>
          <w:p>
            <w:pPr>
              <w:pStyle w:val="703"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бюджета расходов </w:t>
              <w:br w:type="textWrapping" w:clear="all"/>
              <w:t xml:space="preserve">на реализацию мероприятий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по организации наружного освещения населенных пунктов муниципального округа на 202</w:t>
            </w:r>
            <w:r>
              <w:rPr>
                <w:color w:val="000000"/>
                <w:sz w:val="24"/>
                <w:szCs w:val="24"/>
              </w:rPr>
              <w:t xml:space="preserve">7</w:t>
            </w:r>
            <w:r>
              <w:rPr>
                <w:color w:val="000000"/>
                <w:sz w:val="24"/>
                <w:szCs w:val="24"/>
              </w:rPr>
              <w:t xml:space="preserve">-202</w:t>
            </w:r>
            <w:r>
              <w:rPr>
                <w:color w:val="000000"/>
                <w:sz w:val="24"/>
                <w:szCs w:val="24"/>
              </w:rPr>
              <w:t xml:space="preserve">9</w:t>
            </w:r>
            <w:r>
              <w:rPr>
                <w:color w:val="000000"/>
                <w:sz w:val="24"/>
                <w:szCs w:val="24"/>
              </w:rPr>
              <w:t xml:space="preserve"> годы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в разрезе статей затрат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на оплату электроэнергии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и технического обслуживания светоточек с указанием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их количества, протяжённости сетей наружного освещения, стоимости затрат </w:t>
              <w:br w:type="textWrapping" w:clear="all"/>
              <w:t xml:space="preserve">на </w:t>
            </w:r>
            <w:r>
              <w:rPr>
                <w:sz w:val="24"/>
                <w:szCs w:val="24"/>
              </w:rPr>
              <w:t xml:space="preserve">содержание одной светоточки;</w:t>
            </w:r>
            <w:r>
              <w:rPr>
                <w:b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динамику фактических расходов, направленных </w:t>
              <w:br w:type="textWrapping" w:clear="all"/>
              <w:t xml:space="preserve">на реализацию мероприятий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по организации наружного освещения населенных пунктов Грайворонского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муниципального округа </w:t>
              <w:br w:type="textWrapping" w:clear="all"/>
              <w:t xml:space="preserve">за 202</w:t>
            </w: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  <w:t xml:space="preserve">-</w:t>
            </w:r>
            <w:r>
              <w:rPr>
                <w:color w:val="000000"/>
                <w:sz w:val="24"/>
                <w:szCs w:val="24"/>
              </w:rPr>
              <w:t xml:space="preserve">202</w:t>
            </w:r>
            <w:r>
              <w:rPr>
                <w:color w:val="000000"/>
                <w:sz w:val="24"/>
                <w:szCs w:val="24"/>
              </w:rPr>
              <w:t xml:space="preserve">6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годы в разрезе статей затрат на оплату электроэнергии и технического обслуживания светоточек </w:t>
              <w:br w:type="textWrapping" w:clear="all"/>
              <w:t xml:space="preserve">с указанием их количества, протяжённости сетей наружного освещения, стоимости затрат </w:t>
              <w:br w:type="textWrapping" w:clear="all"/>
              <w:t xml:space="preserve">на содержание одной светоточки;</w:t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расчета потребности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на текущее содержание объектов благоустройства (озеленение населенных пунктов, гидротехнических сооружений, мероприятий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по отлову и содержанию безнадзорных животных, прочих объектов благоустройства), а также тарифы и расценки по оплате услуг и работ по текущему содержанию объектов благоустройства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на 202</w:t>
            </w:r>
            <w:r>
              <w:rPr>
                <w:color w:val="000000"/>
                <w:sz w:val="24"/>
                <w:szCs w:val="24"/>
              </w:rPr>
              <w:t xml:space="preserve">7</w:t>
            </w:r>
            <w:r>
              <w:rPr>
                <w:color w:val="000000"/>
                <w:sz w:val="24"/>
                <w:szCs w:val="24"/>
              </w:rPr>
              <w:t xml:space="preserve">-202</w:t>
            </w:r>
            <w:r>
              <w:rPr>
                <w:color w:val="000000"/>
                <w:sz w:val="24"/>
                <w:szCs w:val="24"/>
              </w:rPr>
              <w:t xml:space="preserve">9</w:t>
            </w:r>
            <w:r>
              <w:rPr>
                <w:color w:val="000000"/>
                <w:sz w:val="24"/>
                <w:szCs w:val="24"/>
              </w:rPr>
              <w:t xml:space="preserve"> годы, динамику вышеуказанных расходов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за 202</w:t>
            </w:r>
            <w:r>
              <w:rPr>
                <w:color w:val="000000"/>
                <w:sz w:val="24"/>
                <w:szCs w:val="24"/>
              </w:rPr>
              <w:t xml:space="preserve">4</w:t>
            </w:r>
            <w:r>
              <w:rPr>
                <w:color w:val="000000"/>
                <w:sz w:val="24"/>
                <w:szCs w:val="24"/>
              </w:rPr>
              <w:t xml:space="preserve">-202</w:t>
            </w:r>
            <w:r>
              <w:rPr>
                <w:color w:val="000000"/>
                <w:sz w:val="24"/>
                <w:szCs w:val="24"/>
              </w:rPr>
              <w:t xml:space="preserve">6</w:t>
            </w:r>
            <w:r>
              <w:rPr>
                <w:color w:val="000000"/>
                <w:sz w:val="24"/>
                <w:szCs w:val="24"/>
              </w:rPr>
              <w:t xml:space="preserve"> годы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703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2409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Управление </w:t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капитального</w:t>
            </w:r>
            <w:r>
              <w:rPr>
                <w:color w:val="000000"/>
                <w:sz w:val="24"/>
                <w:szCs w:val="24"/>
              </w:rPr>
              <w:t xml:space="preserve"> строительств</w:t>
            </w:r>
            <w:r>
              <w:rPr>
                <w:color w:val="000000"/>
                <w:sz w:val="24"/>
                <w:szCs w:val="24"/>
              </w:rPr>
              <w:t xml:space="preserve">а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и архитектуры </w:t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администрации Грайворонского муниципального округа</w:t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(Бахаев В.Н.)</w:t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Управление </w:t>
            </w:r>
            <w:r>
              <w:rPr>
                <w:color w:val="000000"/>
                <w:sz w:val="24"/>
                <w:szCs w:val="24"/>
              </w:rPr>
              <w:t xml:space="preserve">ЖКХ</w:t>
            </w:r>
            <w:r>
              <w:rPr>
                <w:color w:val="000000"/>
                <w:sz w:val="24"/>
                <w:szCs w:val="24"/>
              </w:rPr>
              <w:t xml:space="preserve">, транспорта</w:t>
            </w:r>
            <w:r>
              <w:rPr>
                <w:color w:val="000000"/>
                <w:sz w:val="24"/>
                <w:szCs w:val="24"/>
              </w:rPr>
              <w:t xml:space="preserve"> </w:t>
              <w:br w:type="textWrapping" w:clear="all"/>
              <w:t xml:space="preserve">и ТЭК администрации Грайворонского муниципального округа</w:t>
            </w:r>
            <w:r/>
          </w:p>
          <w:p>
            <w:pPr>
              <w:pStyle w:val="703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 xml:space="preserve"> (</w:t>
            </w:r>
            <w:r>
              <w:rPr>
                <w:color w:val="000000"/>
                <w:sz w:val="24"/>
                <w:szCs w:val="24"/>
              </w:rPr>
              <w:t xml:space="preserve">Казанцев А.В</w:t>
            </w:r>
            <w:r>
              <w:rPr>
                <w:color w:val="000000"/>
                <w:sz w:val="24"/>
                <w:szCs w:val="24"/>
              </w:rPr>
              <w:t xml:space="preserve">.)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 xml:space="preserve">Комитет финансов </w:t>
              <w:br w:type="textWrapping" w:clear="all"/>
              <w:t xml:space="preserve">и налоговой политики администрации Грайворонского муниципального округа (</w:t>
            </w:r>
            <w:r>
              <w:rPr>
                <w:color w:val="000000"/>
                <w:sz w:val="24"/>
                <w:szCs w:val="24"/>
              </w:rPr>
              <w:t xml:space="preserve">Бляшенко А.А.</w:t>
            </w:r>
            <w:r>
              <w:rPr>
                <w:color w:val="000000"/>
                <w:sz w:val="24"/>
                <w:szCs w:val="24"/>
              </w:rPr>
              <w:t xml:space="preserve">)</w:t>
            </w: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 xml:space="preserve">03</w:t>
            </w:r>
            <w:r>
              <w:rPr>
                <w:sz w:val="24"/>
                <w:szCs w:val="24"/>
              </w:rPr>
              <w:t xml:space="preserve"> августа 202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 xml:space="preserve">ода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W w:w="3261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left="-108" w:right="-108"/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703"/>
              <w:ind w:left="-108" w:right="-108"/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Представление актуализированной методики прогнозирования доходов </w:t>
            </w:r>
            <w:r>
              <w:rPr>
                <w:sz w:val="24"/>
                <w:szCs w:val="24"/>
              </w:rPr>
              <w:br w:type="textWrapping" w:clear="all"/>
            </w:r>
            <w:r>
              <w:rPr>
                <w:sz w:val="24"/>
                <w:szCs w:val="24"/>
              </w:rPr>
              <w:t xml:space="preserve">по закрепленным доходным источникам</w:t>
            </w:r>
            <w:r/>
          </w:p>
        </w:tc>
        <w:tc>
          <w:tcPr>
            <w:tcW w:w="2409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Территориальные органы федеральных органов исполнительной власти 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(по согласованию),</w:t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органы государственной власти Белгородской области 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(по согласованию), 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государственные органы Белгородской области 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 xml:space="preserve">(по согласованию)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Комитет финансов </w:t>
              <w:br w:type="textWrapping" w:clear="all"/>
              <w:t xml:space="preserve">и налоговой политики администрации Грайворонского муниципального округа 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 xml:space="preserve">(</w:t>
            </w:r>
            <w:r>
              <w:rPr>
                <w:color w:val="000000"/>
                <w:sz w:val="24"/>
                <w:szCs w:val="24"/>
              </w:rPr>
              <w:t xml:space="preserve">Бляшенко А.А.</w:t>
            </w:r>
            <w:r>
              <w:rPr>
                <w:color w:val="000000"/>
                <w:sz w:val="24"/>
                <w:szCs w:val="24"/>
              </w:rPr>
              <w:t xml:space="preserve">)</w:t>
            </w: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До 25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июля</w:t>
            </w:r>
            <w:r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 xml:space="preserve">ода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W w:w="3261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 xml:space="preserve">Представление:  </w:t>
              <w:br w:type="textWrapping" w:clear="all"/>
              <w:t xml:space="preserve">информации об ожидаемой оценке поступлений администрируемым доходным источникам бюджета Грайворонского муниципального округа </w:t>
              <w:br w:type="textWrapping" w:clear="all"/>
              <w:t xml:space="preserve">в 202</w:t>
            </w:r>
            <w:r>
              <w:rPr>
                <w:color w:val="000000"/>
                <w:sz w:val="24"/>
                <w:szCs w:val="24"/>
              </w:rPr>
              <w:t xml:space="preserve">6</w:t>
            </w:r>
            <w:r>
              <w:rPr>
                <w:color w:val="000000"/>
                <w:sz w:val="24"/>
                <w:szCs w:val="24"/>
              </w:rPr>
              <w:t xml:space="preserve"> году и по прогнозу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на 202</w:t>
            </w:r>
            <w:r>
              <w:rPr>
                <w:color w:val="000000"/>
                <w:sz w:val="24"/>
                <w:szCs w:val="24"/>
              </w:rPr>
              <w:t xml:space="preserve">7</w:t>
            </w:r>
            <w:r>
              <w:rPr>
                <w:color w:val="000000"/>
                <w:sz w:val="24"/>
                <w:szCs w:val="24"/>
              </w:rPr>
              <w:t xml:space="preserve">-202</w:t>
            </w:r>
            <w:r>
              <w:rPr>
                <w:color w:val="000000"/>
                <w:sz w:val="24"/>
                <w:szCs w:val="24"/>
              </w:rPr>
              <w:t xml:space="preserve">9</w:t>
            </w:r>
            <w:r>
              <w:rPr>
                <w:color w:val="000000"/>
                <w:sz w:val="24"/>
                <w:szCs w:val="24"/>
              </w:rPr>
              <w:t xml:space="preserve"> годы</w:t>
              <w:br w:type="textWrapping" w:clear="all"/>
              <w:t xml:space="preserve">по видам доходных источников с приложением пояснительной записки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W w:w="2409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</w:pPr>
            <w:r>
              <w:rPr>
                <w:color w:val="000000"/>
                <w:sz w:val="24"/>
                <w:szCs w:val="24"/>
              </w:rPr>
              <w:t xml:space="preserve">Территориальные органы федеральных органов исполнительной власти (по согласованию),</w:t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органы государственной власти Белгородской области 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(по согласованию), государственные органы Белгородской области 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 xml:space="preserve">(по согласованию)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Комитет финансов </w:t>
              <w:br w:type="textWrapping" w:clear="all"/>
              <w:t xml:space="preserve">и налоговой политики администрации Грайворонского муниципального округа 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 xml:space="preserve">(</w:t>
            </w:r>
            <w:r>
              <w:rPr>
                <w:color w:val="000000"/>
                <w:sz w:val="24"/>
                <w:szCs w:val="24"/>
              </w:rPr>
              <w:t xml:space="preserve">Бляшенко А.А.</w:t>
            </w:r>
            <w:r>
              <w:rPr>
                <w:color w:val="000000"/>
                <w:sz w:val="24"/>
                <w:szCs w:val="24"/>
              </w:rPr>
              <w:t xml:space="preserve">)</w:t>
            </w: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До 25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июля</w:t>
            </w:r>
            <w:r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 xml:space="preserve">ода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W w:w="3261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 xml:space="preserve">Представление: информации </w:t>
              <w:br w:type="textWrapping" w:clear="all"/>
              <w:t xml:space="preserve">о протяженности автомобильных дорог местного значения по состоянию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на </w:t>
            </w:r>
            <w:r>
              <w:rPr>
                <w:color w:val="000000"/>
                <w:sz w:val="24"/>
                <w:szCs w:val="24"/>
              </w:rPr>
              <w:t xml:space="preserve">0</w:t>
            </w:r>
            <w:r>
              <w:rPr>
                <w:color w:val="000000"/>
                <w:sz w:val="24"/>
                <w:szCs w:val="24"/>
              </w:rPr>
              <w:t xml:space="preserve">1 января 202</w:t>
            </w:r>
            <w:r>
              <w:rPr>
                <w:color w:val="000000"/>
                <w:sz w:val="24"/>
                <w:szCs w:val="24"/>
              </w:rPr>
              <w:t xml:space="preserve">6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W w:w="2409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Управление </w:t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капитального</w:t>
            </w:r>
            <w:r>
              <w:rPr>
                <w:color w:val="000000"/>
                <w:sz w:val="24"/>
                <w:szCs w:val="24"/>
              </w:rPr>
              <w:t xml:space="preserve"> строительств</w:t>
            </w:r>
            <w:r>
              <w:rPr>
                <w:color w:val="000000"/>
                <w:sz w:val="24"/>
                <w:szCs w:val="24"/>
              </w:rPr>
              <w:t xml:space="preserve">а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и архитектуры </w:t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администрации Грайворонского муниципального округа</w:t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(Бахаев В.Н.)</w:t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Управление </w:t>
            </w:r>
            <w:r>
              <w:rPr>
                <w:color w:val="000000"/>
                <w:sz w:val="24"/>
                <w:szCs w:val="24"/>
              </w:rPr>
              <w:t xml:space="preserve">ЖКХ</w:t>
            </w:r>
            <w:r>
              <w:rPr>
                <w:color w:val="000000"/>
                <w:sz w:val="24"/>
                <w:szCs w:val="24"/>
              </w:rPr>
              <w:t xml:space="preserve">, транспорта</w:t>
            </w:r>
            <w:r>
              <w:rPr>
                <w:color w:val="000000"/>
                <w:sz w:val="24"/>
                <w:szCs w:val="24"/>
              </w:rPr>
              <w:t xml:space="preserve"> </w:t>
              <w:br w:type="textWrapping" w:clear="all"/>
              <w:t xml:space="preserve">и ТЭК администрации Грайворонского муниципального округа</w:t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</w:t>
            </w:r>
            <w:r>
              <w:rPr>
                <w:color w:val="000000"/>
                <w:sz w:val="24"/>
                <w:szCs w:val="24"/>
              </w:rPr>
              <w:t xml:space="preserve">Казанцев А.В</w:t>
            </w:r>
            <w:r>
              <w:rPr>
                <w:color w:val="000000"/>
                <w:sz w:val="24"/>
                <w:szCs w:val="24"/>
              </w:rPr>
              <w:t xml:space="preserve">.)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 xml:space="preserve">Комитет финансов </w:t>
              <w:br w:type="textWrapping" w:clear="all"/>
              <w:t xml:space="preserve">и налоговой политики администрации Грайворонского муниципального округа (</w:t>
            </w:r>
            <w:r>
              <w:rPr>
                <w:color w:val="000000"/>
                <w:sz w:val="24"/>
                <w:szCs w:val="24"/>
              </w:rPr>
              <w:t xml:space="preserve">Бляшенко А.А.</w:t>
            </w:r>
            <w:r>
              <w:rPr>
                <w:color w:val="000000"/>
                <w:sz w:val="24"/>
                <w:szCs w:val="24"/>
              </w:rPr>
              <w:t xml:space="preserve">)</w:t>
            </w: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До 25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июля</w:t>
            </w:r>
            <w:r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 xml:space="preserve">ода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W w:w="3261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Подготовка методических указаний по формированию бюджета Грайворонского муниципального округа</w:t>
            </w:r>
            <w:r>
              <w:rPr>
                <w:color w:val="000000"/>
                <w:sz w:val="24"/>
                <w:szCs w:val="24"/>
              </w:rPr>
              <w:t xml:space="preserve"> Белгородской области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на 202</w:t>
            </w:r>
            <w:r>
              <w:rPr>
                <w:color w:val="000000"/>
                <w:sz w:val="24"/>
                <w:szCs w:val="24"/>
              </w:rPr>
              <w:t xml:space="preserve">7</w:t>
            </w:r>
            <w:r>
              <w:rPr>
                <w:color w:val="000000"/>
                <w:sz w:val="24"/>
                <w:szCs w:val="24"/>
              </w:rPr>
              <w:t xml:space="preserve"> год и на плановый период 202</w:t>
            </w:r>
            <w:r>
              <w:rPr>
                <w:color w:val="000000"/>
                <w:sz w:val="24"/>
                <w:szCs w:val="24"/>
              </w:rPr>
              <w:t xml:space="preserve">8</w:t>
            </w:r>
            <w:r>
              <w:rPr>
                <w:color w:val="000000"/>
                <w:sz w:val="24"/>
                <w:szCs w:val="24"/>
              </w:rPr>
              <w:t xml:space="preserve"> и 202</w:t>
            </w:r>
            <w:r>
              <w:rPr>
                <w:color w:val="000000"/>
                <w:sz w:val="24"/>
                <w:szCs w:val="24"/>
              </w:rPr>
              <w:t xml:space="preserve">9</w:t>
            </w:r>
            <w:r>
              <w:rPr>
                <w:color w:val="000000"/>
                <w:sz w:val="24"/>
                <w:szCs w:val="24"/>
              </w:rPr>
              <w:t xml:space="preserve"> годов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и доведения до бюджетных, казенных учреждений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и организаций</w:t>
            </w:r>
            <w:r>
              <w:rPr>
                <w:color w:val="000000"/>
                <w:sz w:val="24"/>
                <w:szCs w:val="24"/>
              </w:rPr>
              <w:t xml:space="preserve">,</w:t>
            </w:r>
            <w:r>
              <w:rPr>
                <w:color w:val="000000"/>
                <w:sz w:val="24"/>
                <w:szCs w:val="24"/>
              </w:rPr>
              <w:t xml:space="preserve"> подведомственных органам местного самоуправления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2409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Комитет финансов </w:t>
              <w:br w:type="textWrapping" w:clear="all"/>
              <w:t xml:space="preserve">и налоговой политики администрации Грайворонского муниципального округа </w:t>
            </w:r>
            <w:r/>
          </w:p>
          <w:p>
            <w:pPr>
              <w:pStyle w:val="703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 xml:space="preserve">(</w:t>
            </w:r>
            <w:r>
              <w:rPr>
                <w:color w:val="000000"/>
                <w:sz w:val="24"/>
                <w:szCs w:val="24"/>
              </w:rPr>
              <w:t xml:space="preserve">Бляшенко А.А.</w:t>
            </w:r>
            <w:r>
              <w:rPr>
                <w:color w:val="000000"/>
                <w:sz w:val="24"/>
                <w:szCs w:val="24"/>
              </w:rPr>
              <w:t xml:space="preserve">)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До 25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июля</w:t>
            </w:r>
            <w:r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 xml:space="preserve">ода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W w:w="3261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совещания </w:t>
            </w:r>
            <w:r>
              <w:rPr>
                <w:sz w:val="24"/>
                <w:szCs w:val="24"/>
              </w:rPr>
              <w:br w:type="textWrapping" w:clear="all"/>
            </w:r>
            <w:r>
              <w:rPr>
                <w:sz w:val="24"/>
                <w:szCs w:val="24"/>
              </w:rPr>
              <w:t xml:space="preserve">с главными распорядителями средств местного бюджета </w:t>
            </w:r>
            <w:r>
              <w:rPr>
                <w:sz w:val="24"/>
                <w:szCs w:val="24"/>
              </w:rPr>
              <w:br w:type="textWrapping" w:clear="all"/>
            </w:r>
            <w:r>
              <w:rPr>
                <w:sz w:val="24"/>
                <w:szCs w:val="24"/>
              </w:rPr>
              <w:t xml:space="preserve">по вопросам формирования бюджета на 202</w:t>
            </w: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  <w:t xml:space="preserve"> год </w:t>
            </w:r>
            <w:r>
              <w:rPr>
                <w:sz w:val="24"/>
                <w:szCs w:val="24"/>
              </w:rPr>
              <w:br w:type="textWrapping" w:clear="all"/>
            </w:r>
            <w:r>
              <w:rPr>
                <w:sz w:val="24"/>
                <w:szCs w:val="24"/>
              </w:rPr>
              <w:t xml:space="preserve">и на плановый период </w:t>
            </w:r>
            <w:r>
              <w:rPr>
                <w:sz w:val="24"/>
                <w:szCs w:val="24"/>
              </w:rPr>
              <w:br w:type="textWrapping" w:clear="all"/>
            </w:r>
            <w:r>
              <w:rPr>
                <w:sz w:val="24"/>
                <w:szCs w:val="24"/>
              </w:rPr>
              <w:t xml:space="preserve">202</w:t>
            </w: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  <w:t xml:space="preserve"> и 202</w:t>
            </w: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  <w:t xml:space="preserve"> годов</w:t>
            </w:r>
            <w:r>
              <w:rPr>
                <w:sz w:val="24"/>
                <w:szCs w:val="24"/>
              </w:rPr>
            </w:r>
            <w:r/>
          </w:p>
          <w:p>
            <w:pPr>
              <w:pStyle w:val="703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2409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Комитет финансов </w:t>
              <w:br w:type="textWrapping" w:clear="all"/>
              <w:t xml:space="preserve">и налоговой политики администрации Грайворонского муниципального округа </w:t>
            </w:r>
            <w:r/>
          </w:p>
          <w:p>
            <w:pPr>
              <w:pStyle w:val="703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 xml:space="preserve">(</w:t>
            </w:r>
            <w:r>
              <w:rPr>
                <w:color w:val="000000"/>
                <w:sz w:val="24"/>
                <w:szCs w:val="24"/>
              </w:rPr>
              <w:t xml:space="preserve">Бляшенко А.А.</w:t>
            </w:r>
            <w:r>
              <w:rPr>
                <w:color w:val="000000"/>
                <w:sz w:val="24"/>
                <w:szCs w:val="24"/>
              </w:rPr>
              <w:t xml:space="preserve">)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До 25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июля</w:t>
            </w:r>
            <w:r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 xml:space="preserve">ода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W w:w="3261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Представление в комитет финансов и налоговой политики администрации  Грайворонского муниципального округа прогноза на 202</w:t>
            </w:r>
            <w:r>
              <w:rPr>
                <w:color w:val="000000"/>
                <w:sz w:val="24"/>
                <w:szCs w:val="24"/>
              </w:rPr>
              <w:t xml:space="preserve">7</w:t>
            </w:r>
            <w:r>
              <w:rPr>
                <w:color w:val="000000"/>
                <w:sz w:val="24"/>
                <w:szCs w:val="24"/>
              </w:rPr>
              <w:t xml:space="preserve">-202</w:t>
            </w:r>
            <w:r>
              <w:rPr>
                <w:color w:val="000000"/>
                <w:sz w:val="24"/>
                <w:szCs w:val="24"/>
              </w:rPr>
              <w:t xml:space="preserve">9</w:t>
            </w:r>
            <w:r>
              <w:rPr>
                <w:color w:val="000000"/>
                <w:sz w:val="24"/>
                <w:szCs w:val="24"/>
              </w:rPr>
              <w:t xml:space="preserve"> годы </w:t>
              <w:br w:type="textWrapping" w:clear="all"/>
              <w:t xml:space="preserve">с приложением пояснительной записки, ожидаемую оценку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за 202</w:t>
            </w:r>
            <w:r>
              <w:rPr>
                <w:color w:val="000000"/>
                <w:sz w:val="24"/>
                <w:szCs w:val="24"/>
              </w:rPr>
              <w:t xml:space="preserve">6</w:t>
            </w:r>
            <w:r>
              <w:rPr>
                <w:color w:val="000000"/>
                <w:sz w:val="24"/>
                <w:szCs w:val="24"/>
              </w:rPr>
              <w:t xml:space="preserve"> год </w:t>
              <w:br w:type="textWrapping" w:clear="all"/>
              <w:t xml:space="preserve">по бюджетным и казенным учреждениям (в разрезе учреждений):                            </w:t>
            </w:r>
            <w:r>
              <w:rPr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- налога на имущество организаций;</w:t>
            </w:r>
            <w:r>
              <w:rPr>
                <w:b/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земельного налога;</w:t>
            </w:r>
            <w:r/>
          </w:p>
          <w:p>
            <w:pPr>
              <w:pStyle w:val="703"/>
              <w:ind w:left="-108" w:right="-10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транспортного налога;</w:t>
            </w:r>
            <w:r>
              <w:rPr>
                <w:b/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доходов от оказания платных услуг (по казенным учреждениям).</w:t>
            </w:r>
            <w:r>
              <w:rPr>
                <w:b/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2409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Отраслевые управления администрации Грайворонского муниципального округа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Комитет финансов </w:t>
              <w:br w:type="textWrapping" w:clear="all"/>
              <w:t xml:space="preserve">и налоговой политики администрации Грайворонского муниципального округа 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 xml:space="preserve">(</w:t>
            </w:r>
            <w:r>
              <w:rPr>
                <w:color w:val="000000"/>
                <w:sz w:val="24"/>
                <w:szCs w:val="24"/>
              </w:rPr>
              <w:t xml:space="preserve">Бляшенко А.А.</w:t>
            </w:r>
            <w:r>
              <w:rPr>
                <w:color w:val="000000"/>
                <w:sz w:val="24"/>
                <w:szCs w:val="24"/>
              </w:rPr>
              <w:t xml:space="preserve">)</w:t>
            </w: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17.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сроки, установленные Министерством финансов </w:t>
            </w:r>
            <w:r>
              <w:rPr>
                <w:sz w:val="24"/>
                <w:szCs w:val="24"/>
              </w:rPr>
              <w:br w:type="textWrapping" w:clear="all"/>
            </w:r>
            <w:r>
              <w:rPr>
                <w:sz w:val="24"/>
                <w:szCs w:val="24"/>
              </w:rPr>
              <w:t xml:space="preserve">и бюджетной политики Белгородской области</w:t>
            </w:r>
            <w:r>
              <w:rPr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3261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Проведение с Министерством финансов и бюджетной политики Белгородской области сверки исходных данных для расчета финансовой помощи 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 xml:space="preserve">на 202</w:t>
            </w:r>
            <w:r>
              <w:rPr>
                <w:color w:val="000000"/>
                <w:sz w:val="24"/>
                <w:szCs w:val="24"/>
              </w:rPr>
              <w:t xml:space="preserve">7</w:t>
            </w:r>
            <w:r>
              <w:rPr>
                <w:color w:val="000000"/>
                <w:sz w:val="24"/>
                <w:szCs w:val="24"/>
              </w:rPr>
              <w:t xml:space="preserve">-202</w:t>
            </w:r>
            <w:r>
              <w:rPr>
                <w:color w:val="000000"/>
                <w:sz w:val="24"/>
                <w:szCs w:val="24"/>
              </w:rPr>
              <w:t xml:space="preserve">9</w:t>
            </w:r>
            <w:r>
              <w:rPr>
                <w:color w:val="000000"/>
                <w:sz w:val="24"/>
                <w:szCs w:val="24"/>
              </w:rPr>
              <w:t xml:space="preserve"> годы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W w:w="2409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Комитет финансов </w:t>
              <w:br w:type="textWrapping" w:clear="all"/>
              <w:t xml:space="preserve">и налоговой политики администрации Грайворонского муниципального округа</w:t>
            </w:r>
            <w:r/>
          </w:p>
          <w:p>
            <w:pPr>
              <w:pStyle w:val="703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 xml:space="preserve"> (</w:t>
            </w:r>
            <w:r>
              <w:rPr>
                <w:color w:val="000000"/>
                <w:sz w:val="24"/>
                <w:szCs w:val="24"/>
              </w:rPr>
              <w:t xml:space="preserve">Бляшенко А.А.</w:t>
            </w:r>
            <w:r>
              <w:rPr>
                <w:color w:val="000000"/>
                <w:sz w:val="24"/>
                <w:szCs w:val="24"/>
              </w:rPr>
              <w:t xml:space="preserve">)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18.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До 25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июля</w:t>
            </w:r>
            <w:r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 xml:space="preserve">ода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W w:w="3261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Представление:</w:t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реестров расходных обязательств в соответствии 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 кодами расходов бюджетной классификации, наименованием полномочия, 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 указанием правового основания финансового обеспечения и расходования средств, а также обоснованием представленных расходов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за 202</w:t>
            </w:r>
            <w:r>
              <w:rPr>
                <w:color w:val="000000"/>
                <w:sz w:val="24"/>
                <w:szCs w:val="24"/>
              </w:rPr>
              <w:t xml:space="preserve">6</w:t>
            </w:r>
            <w:r>
              <w:rPr>
                <w:color w:val="000000"/>
                <w:sz w:val="24"/>
                <w:szCs w:val="24"/>
              </w:rPr>
              <w:t xml:space="preserve"> год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и на 202</w:t>
            </w:r>
            <w:r>
              <w:rPr>
                <w:color w:val="000000"/>
                <w:sz w:val="24"/>
                <w:szCs w:val="24"/>
              </w:rPr>
              <w:t xml:space="preserve">7</w:t>
            </w:r>
            <w:r>
              <w:rPr>
                <w:color w:val="000000"/>
                <w:sz w:val="24"/>
                <w:szCs w:val="24"/>
              </w:rPr>
              <w:t xml:space="preserve">-202</w:t>
            </w:r>
            <w:r>
              <w:rPr>
                <w:color w:val="000000"/>
                <w:sz w:val="24"/>
                <w:szCs w:val="24"/>
              </w:rPr>
              <w:t xml:space="preserve">9</w:t>
            </w:r>
            <w:r>
              <w:rPr>
                <w:color w:val="000000"/>
                <w:sz w:val="24"/>
                <w:szCs w:val="24"/>
              </w:rPr>
              <w:t xml:space="preserve"> годы; </w:t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а</w:t>
            </w:r>
            <w:r>
              <w:rPr>
                <w:color w:val="000000"/>
                <w:sz w:val="24"/>
                <w:szCs w:val="24"/>
              </w:rPr>
              <w:t xml:space="preserve">н</w:t>
            </w:r>
            <w:r>
              <w:rPr>
                <w:color w:val="000000"/>
                <w:sz w:val="24"/>
                <w:szCs w:val="24"/>
              </w:rPr>
              <w:t xml:space="preserve">алитических данных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по оплате труда отдельных категорий работников бюджетной сферы, определенных указами Президента РФ 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 7 мая 2012 года № 597, 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 1 июня 2012 года № 761,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от 28 декабря 2012 г. № 1688;</w:t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свода расходов бюджета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по разделам, подразделам, целевым статьям и видам расходов бюджетов, статьям операций сектора государственного управления;</w:t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свода доходов и расходов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от предпринимательской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и иной приносящей доход деятельности по ожидаемому исполнению за 202</w:t>
            </w:r>
            <w:r>
              <w:rPr>
                <w:color w:val="000000"/>
                <w:sz w:val="24"/>
                <w:szCs w:val="24"/>
              </w:rPr>
              <w:t xml:space="preserve">6</w:t>
            </w:r>
            <w:r>
              <w:rPr>
                <w:color w:val="000000"/>
                <w:sz w:val="24"/>
                <w:szCs w:val="24"/>
              </w:rPr>
              <w:t xml:space="preserve"> год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и на 202</w:t>
            </w:r>
            <w:r>
              <w:rPr>
                <w:color w:val="000000"/>
                <w:sz w:val="24"/>
                <w:szCs w:val="24"/>
              </w:rPr>
              <w:t xml:space="preserve">7</w:t>
            </w:r>
            <w:r>
              <w:rPr>
                <w:color w:val="000000"/>
                <w:sz w:val="24"/>
                <w:szCs w:val="24"/>
              </w:rPr>
              <w:t xml:space="preserve">-202</w:t>
            </w:r>
            <w:r>
              <w:rPr>
                <w:color w:val="000000"/>
                <w:sz w:val="24"/>
                <w:szCs w:val="24"/>
              </w:rPr>
              <w:t xml:space="preserve">9</w:t>
            </w:r>
            <w:r>
              <w:rPr>
                <w:color w:val="000000"/>
                <w:sz w:val="24"/>
                <w:szCs w:val="24"/>
              </w:rPr>
              <w:t xml:space="preserve"> годы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по разделам, подразделам, целевым статьям и видам расходов классификации расходов бюджетов, статьям классификации операций сектора государственного управления;</w:t>
            </w:r>
            <w:r/>
          </w:p>
          <w:p>
            <w:pPr>
              <w:pStyle w:val="703"/>
              <w:ind w:left="-108" w:right="-10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расчетов фонда оплаты труда муниципальных казенных учреждений, органов местного самоуправления, муниципальных бюджетных учреждений в рамках предоставляемых субсидий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на выполнение муниципального задания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на 202</w:t>
            </w:r>
            <w:r>
              <w:rPr>
                <w:color w:val="000000"/>
                <w:sz w:val="24"/>
                <w:szCs w:val="24"/>
              </w:rPr>
              <w:t xml:space="preserve">7</w:t>
            </w:r>
            <w:r>
              <w:rPr>
                <w:color w:val="000000"/>
                <w:sz w:val="24"/>
                <w:szCs w:val="24"/>
              </w:rPr>
              <w:t xml:space="preserve">-202</w:t>
            </w:r>
            <w:r>
              <w:rPr>
                <w:color w:val="000000"/>
                <w:sz w:val="24"/>
                <w:szCs w:val="24"/>
              </w:rPr>
              <w:t xml:space="preserve">9</w:t>
            </w:r>
            <w:r>
              <w:rPr>
                <w:color w:val="000000"/>
                <w:sz w:val="24"/>
                <w:szCs w:val="24"/>
              </w:rPr>
              <w:t xml:space="preserve"> годы;</w:t>
            </w:r>
            <w:r>
              <w:rPr>
                <w:b/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данных о штатной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и фактической численности работников казенных, бюджетных учреждений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в разрезе категорий персонала на очередной финансовый год и плановый период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по курируемой отрасли;</w:t>
            </w:r>
            <w:r>
              <w:rPr>
                <w:b/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проектов муниципальных заданий, рассчитанных </w:t>
              <w:br w:type="textWrapping" w:clear="all"/>
              <w:t xml:space="preserve">на основании общероссийского регионального перечней государственных (муниципальных) услуг </w:t>
              <w:br w:type="textWrapping" w:clear="all"/>
              <w:t xml:space="preserve">и работ, выполняемых муниципальными учреждениями с учетом нормативных затрат </w:t>
              <w:br w:type="textWrapping" w:clear="all"/>
              <w:t xml:space="preserve">на оказание муниципальных услуг;</w:t>
            </w:r>
            <w:r>
              <w:rPr>
                <w:b/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паспортов муницип</w:t>
            </w:r>
            <w:r>
              <w:rPr>
                <w:color w:val="000000"/>
                <w:sz w:val="24"/>
                <w:szCs w:val="24"/>
              </w:rPr>
              <w:t xml:space="preserve">альных программ, проектов изменений муниципальных программ (согласованных с управлением экономического развития администрации Грайворонского муниципального округа); - иных материалов, необходимых для составления бюджета Грайворонского муниципального округа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на 202</w:t>
            </w:r>
            <w:r>
              <w:rPr>
                <w:color w:val="000000"/>
                <w:sz w:val="24"/>
                <w:szCs w:val="24"/>
              </w:rPr>
              <w:t xml:space="preserve">7</w:t>
            </w:r>
            <w:r>
              <w:rPr>
                <w:color w:val="000000"/>
                <w:sz w:val="24"/>
                <w:szCs w:val="24"/>
              </w:rPr>
              <w:t xml:space="preserve">-202</w:t>
            </w:r>
            <w:r>
              <w:rPr>
                <w:color w:val="000000"/>
                <w:sz w:val="24"/>
                <w:szCs w:val="24"/>
              </w:rPr>
              <w:t xml:space="preserve">9</w:t>
            </w:r>
            <w:r>
              <w:rPr>
                <w:color w:val="000000"/>
                <w:sz w:val="24"/>
                <w:szCs w:val="24"/>
              </w:rPr>
              <w:t xml:space="preserve"> годы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2409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Отраслевые управления администрации Грайворонского муниципального округа</w:t>
            </w:r>
            <w:r/>
          </w:p>
          <w:p>
            <w:pPr>
              <w:pStyle w:val="703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Субъекты бюджетного планирования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Комитет финансов </w:t>
              <w:br w:type="textWrapping" w:clear="all"/>
              <w:t xml:space="preserve">и налоговой политики администрации Грайворонского муниципального округа 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 xml:space="preserve">(</w:t>
            </w:r>
            <w:r>
              <w:rPr>
                <w:color w:val="000000"/>
                <w:sz w:val="24"/>
                <w:szCs w:val="24"/>
              </w:rPr>
              <w:t xml:space="preserve">Бляшенко А.А.</w:t>
            </w:r>
            <w:r>
              <w:rPr>
                <w:color w:val="000000"/>
                <w:sz w:val="24"/>
                <w:szCs w:val="24"/>
              </w:rPr>
              <w:t xml:space="preserve">)</w:t>
            </w: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19.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 xml:space="preserve">03</w:t>
            </w:r>
            <w:r>
              <w:rPr>
                <w:color w:val="000000"/>
                <w:sz w:val="24"/>
                <w:szCs w:val="24"/>
              </w:rPr>
              <w:t xml:space="preserve"> августа 202</w:t>
            </w:r>
            <w:r>
              <w:rPr>
                <w:color w:val="000000"/>
                <w:sz w:val="24"/>
                <w:szCs w:val="24"/>
              </w:rPr>
              <w:t xml:space="preserve">6</w:t>
            </w:r>
            <w:r>
              <w:rPr>
                <w:color w:val="000000"/>
                <w:sz w:val="24"/>
                <w:szCs w:val="24"/>
              </w:rPr>
              <w:t xml:space="preserve"> г</w:t>
            </w:r>
            <w:r>
              <w:rPr>
                <w:color w:val="000000"/>
                <w:sz w:val="24"/>
                <w:szCs w:val="24"/>
              </w:rPr>
              <w:t xml:space="preserve">ода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W w:w="3261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Представление докладов </w:t>
            </w:r>
            <w:r>
              <w:rPr>
                <w:sz w:val="24"/>
                <w:szCs w:val="24"/>
              </w:rPr>
              <w:br w:type="textWrapping" w:clear="all"/>
            </w:r>
            <w:r>
              <w:rPr>
                <w:sz w:val="24"/>
                <w:szCs w:val="24"/>
              </w:rPr>
              <w:t xml:space="preserve">о результатах и основных направлениях деятельности главных распорядителей средств местного бюджета </w:t>
            </w:r>
            <w:r>
              <w:rPr>
                <w:sz w:val="24"/>
                <w:szCs w:val="24"/>
              </w:rPr>
              <w:br w:type="textWrapping" w:clear="all"/>
            </w:r>
            <w:r>
              <w:rPr>
                <w:sz w:val="24"/>
                <w:szCs w:val="24"/>
              </w:rPr>
              <w:t xml:space="preserve">с учетом исполнения целевых показателей муниципальных программ в соответствии </w:t>
            </w:r>
            <w:r>
              <w:rPr>
                <w:sz w:val="24"/>
                <w:szCs w:val="24"/>
              </w:rPr>
              <w:br w:type="textWrapping" w:clear="all"/>
            </w:r>
            <w:r>
              <w:rPr>
                <w:sz w:val="24"/>
                <w:szCs w:val="24"/>
              </w:rPr>
              <w:t xml:space="preserve">с требовани</w:t>
            </w:r>
            <w:r>
              <w:rPr>
                <w:sz w:val="24"/>
                <w:szCs w:val="24"/>
              </w:rPr>
              <w:t xml:space="preserve">ями бюджетного законодательства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2409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Органы, осуществляющие функции и полномочия учредителей </w:t>
            </w:r>
            <w:r>
              <w:rPr>
                <w:sz w:val="24"/>
                <w:szCs w:val="24"/>
              </w:rPr>
              <w:br w:type="textWrapping" w:clear="all"/>
            </w:r>
            <w:r>
              <w:rPr>
                <w:sz w:val="24"/>
                <w:szCs w:val="24"/>
              </w:rPr>
              <w:t xml:space="preserve">в отношении муниципальных бюджетных учреждений, главные распорядители бюджетных средств  бюджета </w:t>
            </w:r>
            <w:r>
              <w:rPr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муниципального округа</w:t>
            </w:r>
            <w:r>
              <w:rPr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Комитет финансов </w:t>
              <w:br w:type="textWrapping" w:clear="all"/>
              <w:t xml:space="preserve">и налоговой политики администрации Грайворонского муниципального округа 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 xml:space="preserve">(</w:t>
            </w:r>
            <w:r>
              <w:rPr>
                <w:color w:val="000000"/>
                <w:sz w:val="24"/>
                <w:szCs w:val="24"/>
              </w:rPr>
              <w:t xml:space="preserve">Бляшенко А.А.</w:t>
            </w:r>
            <w:r>
              <w:rPr>
                <w:color w:val="000000"/>
                <w:sz w:val="24"/>
                <w:szCs w:val="24"/>
              </w:rPr>
              <w:t xml:space="preserve">)</w:t>
            </w: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20.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 xml:space="preserve">03</w:t>
            </w:r>
            <w:r>
              <w:rPr>
                <w:color w:val="000000"/>
                <w:sz w:val="24"/>
                <w:szCs w:val="24"/>
              </w:rPr>
              <w:t xml:space="preserve"> августа 202</w:t>
            </w:r>
            <w:r>
              <w:rPr>
                <w:color w:val="000000"/>
                <w:sz w:val="24"/>
                <w:szCs w:val="24"/>
              </w:rPr>
              <w:t xml:space="preserve">6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W w:w="3261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Представление: согласованных с управлением экономического развития </w:t>
            </w:r>
            <w:r>
              <w:rPr>
                <w:color w:val="000000"/>
                <w:sz w:val="24"/>
                <w:szCs w:val="24"/>
              </w:rPr>
              <w:t xml:space="preserve">администрации </w:t>
            </w:r>
            <w:r>
              <w:rPr>
                <w:color w:val="000000"/>
                <w:sz w:val="24"/>
                <w:szCs w:val="24"/>
              </w:rPr>
              <w:t xml:space="preserve">Грайворонского муниципального округа (проектов муниципальных программ) проектов изменений в муниципальные программы Грайворонского муниципального округа</w:t>
            </w:r>
            <w:r/>
          </w:p>
        </w:tc>
        <w:tc>
          <w:tcPr>
            <w:tcW w:w="2409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Управление экономического развития администрации Грайворонского муниципального округа</w:t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(Чепурная Е.И.)</w:t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Отраслевые управления администрации Грайворонского муниципального округа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Комитет финансов </w:t>
              <w:br w:type="textWrapping" w:clear="all"/>
              <w:t xml:space="preserve">и налоговой политики администрации Грайворонского муниципального округа 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 xml:space="preserve">(</w:t>
            </w:r>
            <w:r>
              <w:rPr>
                <w:color w:val="000000"/>
                <w:sz w:val="24"/>
                <w:szCs w:val="24"/>
              </w:rPr>
              <w:t xml:space="preserve">Бляшенко А.А.</w:t>
            </w:r>
            <w:r>
              <w:rPr>
                <w:color w:val="000000"/>
                <w:sz w:val="24"/>
                <w:szCs w:val="24"/>
              </w:rPr>
              <w:t xml:space="preserve">)</w:t>
            </w: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21.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 xml:space="preserve">03</w:t>
            </w:r>
            <w:r>
              <w:rPr>
                <w:color w:val="000000"/>
                <w:sz w:val="24"/>
                <w:szCs w:val="24"/>
              </w:rPr>
              <w:t xml:space="preserve"> августа 202</w:t>
            </w:r>
            <w:r>
              <w:rPr>
                <w:color w:val="000000"/>
                <w:sz w:val="24"/>
                <w:szCs w:val="24"/>
              </w:rPr>
              <w:t xml:space="preserve">6</w:t>
            </w:r>
            <w:r>
              <w:rPr>
                <w:color w:val="000000"/>
                <w:sz w:val="24"/>
                <w:szCs w:val="24"/>
              </w:rPr>
              <w:t xml:space="preserve"> г</w:t>
            </w:r>
            <w:r>
              <w:rPr>
                <w:color w:val="000000"/>
                <w:sz w:val="24"/>
                <w:szCs w:val="24"/>
              </w:rPr>
              <w:t xml:space="preserve">ода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W w:w="3261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мониторинга правовых актов (решений, постановлений, распоряжений и пр.) регламентирующих использование соответствующих субвенций, субсидий и иных межбюджетных трансфертов, и, при необходимости, внести изменения в соответствии </w:t>
            </w:r>
            <w:r>
              <w:rPr>
                <w:sz w:val="24"/>
                <w:szCs w:val="24"/>
              </w:rPr>
              <w:br w:type="textWrapping" w:clear="all"/>
            </w:r>
            <w:r>
              <w:rPr>
                <w:sz w:val="24"/>
                <w:szCs w:val="24"/>
              </w:rPr>
              <w:t xml:space="preserve">с действующим законодательством в методики. Проекты методик предоставить в комитет финансов </w:t>
            </w:r>
            <w:r>
              <w:rPr>
                <w:sz w:val="24"/>
                <w:szCs w:val="24"/>
              </w:rPr>
              <w:br w:type="textWrapping" w:clear="all"/>
            </w:r>
            <w:r>
              <w:rPr>
                <w:sz w:val="24"/>
                <w:szCs w:val="24"/>
              </w:rPr>
              <w:t xml:space="preserve">и налоговой политики администрации Грайворонского муниципального округа.</w:t>
            </w:r>
            <w:r>
              <w:rPr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2409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Отраслевые управления администрации Грайворонского муниципального округа</w:t>
            </w:r>
            <w:r/>
          </w:p>
          <w:p>
            <w:pPr>
              <w:pStyle w:val="703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22.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 xml:space="preserve">10</w:t>
            </w:r>
            <w:r>
              <w:rPr>
                <w:color w:val="000000"/>
                <w:sz w:val="24"/>
                <w:szCs w:val="24"/>
              </w:rPr>
              <w:t xml:space="preserve"> августа 202</w:t>
            </w:r>
            <w:r>
              <w:rPr>
                <w:color w:val="000000"/>
                <w:sz w:val="24"/>
                <w:szCs w:val="24"/>
              </w:rPr>
              <w:t xml:space="preserve">6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W w:w="3261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предварительных итогов социально-экономического развития Грайворонского муниципального округа </w:t>
            </w:r>
            <w:r>
              <w:rPr>
                <w:sz w:val="24"/>
                <w:szCs w:val="24"/>
              </w:rPr>
              <w:br w:type="textWrapping" w:clear="all"/>
            </w:r>
            <w:r>
              <w:rPr>
                <w:sz w:val="24"/>
                <w:szCs w:val="24"/>
              </w:rPr>
              <w:t xml:space="preserve">за январь-июль 202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  <w:t xml:space="preserve"> года </w:t>
            </w:r>
            <w:r>
              <w:rPr>
                <w:sz w:val="24"/>
                <w:szCs w:val="24"/>
              </w:rPr>
              <w:br w:type="textWrapping" w:clear="all"/>
            </w:r>
            <w:r>
              <w:rPr>
                <w:sz w:val="24"/>
                <w:szCs w:val="24"/>
              </w:rPr>
              <w:t xml:space="preserve">и оценку предполагаемых итогов за 202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  <w:t xml:space="preserve"> год в целом, прогноз на 202</w:t>
            </w: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  <w:t xml:space="preserve">-202</w:t>
            </w:r>
            <w:r>
              <w:rPr>
                <w:sz w:val="24"/>
                <w:szCs w:val="24"/>
              </w:rPr>
              <w:t xml:space="preserve">9 </w:t>
            </w:r>
            <w:r>
              <w:rPr>
                <w:sz w:val="24"/>
                <w:szCs w:val="24"/>
              </w:rPr>
              <w:t xml:space="preserve">годы</w:t>
            </w:r>
            <w:r>
              <w:rPr>
                <w:sz w:val="24"/>
                <w:szCs w:val="24"/>
              </w:rPr>
            </w:r>
            <w:r/>
          </w:p>
          <w:p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2409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Управление экономического развития администрации Грайворонского муниципального округа</w:t>
            </w:r>
            <w:r/>
          </w:p>
          <w:p>
            <w:pPr>
              <w:pStyle w:val="703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(Чепурная Е.И.)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Комитет финансов </w:t>
              <w:br w:type="textWrapping" w:clear="all"/>
              <w:t xml:space="preserve">и налоговой политики администрации Грайворонского муниципального округа 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 xml:space="preserve">(</w:t>
            </w:r>
            <w:r>
              <w:rPr>
                <w:color w:val="000000"/>
                <w:sz w:val="24"/>
                <w:szCs w:val="24"/>
              </w:rPr>
              <w:t xml:space="preserve">Бляшенко А.А.</w:t>
            </w:r>
            <w:r>
              <w:rPr>
                <w:color w:val="000000"/>
                <w:sz w:val="24"/>
                <w:szCs w:val="24"/>
              </w:rPr>
              <w:t xml:space="preserve">)</w:t>
            </w: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23.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 xml:space="preserve">10</w:t>
            </w:r>
            <w:r>
              <w:rPr>
                <w:color w:val="000000"/>
                <w:sz w:val="24"/>
                <w:szCs w:val="24"/>
              </w:rPr>
              <w:t xml:space="preserve"> августа 202</w:t>
            </w:r>
            <w:r>
              <w:rPr>
                <w:color w:val="000000"/>
                <w:sz w:val="24"/>
                <w:szCs w:val="24"/>
              </w:rPr>
              <w:t xml:space="preserve">6</w:t>
            </w:r>
            <w:r>
              <w:rPr>
                <w:color w:val="000000"/>
                <w:sz w:val="24"/>
                <w:szCs w:val="24"/>
              </w:rPr>
              <w:t xml:space="preserve"> г</w:t>
            </w:r>
            <w:r>
              <w:rPr>
                <w:color w:val="000000"/>
                <w:sz w:val="24"/>
                <w:szCs w:val="24"/>
              </w:rPr>
              <w:t xml:space="preserve">ода</w:t>
            </w: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W w:w="3261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Разработка (актуализация) 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 утверждение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в установленном порядке:</w:t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пообъектного переч</w:t>
            </w:r>
            <w:r>
              <w:rPr>
                <w:color w:val="000000"/>
                <w:sz w:val="24"/>
                <w:szCs w:val="24"/>
              </w:rPr>
              <w:t xml:space="preserve">ня мероприятий </w:t>
              <w:br w:type="textWrapping" w:clear="all"/>
              <w:t xml:space="preserve">по строительству (реконструкции) </w:t>
              <w:br w:type="textWrapping" w:clear="all"/>
              <w:t xml:space="preserve">и капитальному ремонту объектов социально- культурной сферы </w:t>
              <w:br w:type="textWrapping" w:clear="all"/>
              <w:t xml:space="preserve">и инженерному обустройству территории Грайворонского муниципального округа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на 202</w:t>
            </w:r>
            <w:r>
              <w:rPr>
                <w:color w:val="000000"/>
                <w:sz w:val="24"/>
                <w:szCs w:val="24"/>
              </w:rPr>
              <w:t xml:space="preserve">7</w:t>
            </w:r>
            <w:r>
              <w:rPr>
                <w:color w:val="000000"/>
                <w:sz w:val="24"/>
                <w:szCs w:val="24"/>
              </w:rPr>
              <w:t xml:space="preserve">-202</w:t>
            </w:r>
            <w:r>
              <w:rPr>
                <w:color w:val="000000"/>
                <w:sz w:val="24"/>
                <w:szCs w:val="24"/>
              </w:rPr>
              <w:t xml:space="preserve">9</w:t>
            </w:r>
            <w:r>
              <w:rPr>
                <w:color w:val="000000"/>
                <w:sz w:val="24"/>
                <w:szCs w:val="24"/>
              </w:rPr>
              <w:t xml:space="preserve"> годы,</w:t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пообъектного переч</w:t>
            </w:r>
            <w:r>
              <w:rPr>
                <w:color w:val="000000"/>
                <w:sz w:val="24"/>
                <w:szCs w:val="24"/>
              </w:rPr>
              <w:t xml:space="preserve">ня мероприятий </w:t>
              <w:br w:type="textWrapping" w:clear="all"/>
              <w:t xml:space="preserve">по строительству </w:t>
              <w:br w:type="textWrapping" w:clear="all"/>
              <w:t xml:space="preserve">и модернизации (реконструкции) объектов водоснабжения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и водоотведения Грайворонского муниципального округа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на 202</w:t>
            </w:r>
            <w:r>
              <w:rPr>
                <w:color w:val="000000"/>
                <w:sz w:val="24"/>
                <w:szCs w:val="24"/>
              </w:rPr>
              <w:t xml:space="preserve">7</w:t>
            </w:r>
            <w:r>
              <w:rPr>
                <w:color w:val="000000"/>
                <w:sz w:val="24"/>
                <w:szCs w:val="24"/>
              </w:rPr>
              <w:t xml:space="preserve">-202</w:t>
            </w:r>
            <w:r>
              <w:rPr>
                <w:color w:val="000000"/>
                <w:sz w:val="24"/>
                <w:szCs w:val="24"/>
              </w:rPr>
              <w:t xml:space="preserve">9</w:t>
            </w:r>
            <w:r>
              <w:rPr>
                <w:color w:val="000000"/>
                <w:sz w:val="24"/>
                <w:szCs w:val="24"/>
              </w:rPr>
              <w:t xml:space="preserve"> годы;</w:t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пообъектного перечня мероприятий по обращению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с твердыми коммунальными отходами на территории Грайворонского муниципального округа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на 202</w:t>
            </w:r>
            <w:r>
              <w:rPr>
                <w:color w:val="000000"/>
                <w:sz w:val="24"/>
                <w:szCs w:val="24"/>
              </w:rPr>
              <w:t xml:space="preserve">7</w:t>
            </w:r>
            <w:r>
              <w:rPr>
                <w:color w:val="000000"/>
                <w:sz w:val="24"/>
                <w:szCs w:val="24"/>
              </w:rPr>
              <w:t xml:space="preserve">-202</w:t>
            </w:r>
            <w:r>
              <w:rPr>
                <w:color w:val="000000"/>
                <w:sz w:val="24"/>
                <w:szCs w:val="24"/>
              </w:rPr>
              <w:t xml:space="preserve">9</w:t>
            </w:r>
            <w:r>
              <w:rPr>
                <w:color w:val="000000"/>
                <w:sz w:val="24"/>
                <w:szCs w:val="24"/>
              </w:rPr>
              <w:t xml:space="preserve"> годы;</w:t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пообъектного перечня мероприятий по строительству </w:t>
              <w:br w:type="textWrapping" w:clear="all"/>
              <w:t xml:space="preserve">(реконструкции), капитальному ремонту автомобильных дорог общего пользования и инженерных сооружений на 202</w:t>
            </w:r>
            <w:r>
              <w:rPr>
                <w:color w:val="000000"/>
                <w:sz w:val="24"/>
                <w:szCs w:val="24"/>
              </w:rPr>
              <w:t xml:space="preserve">7</w:t>
            </w:r>
            <w:r>
              <w:rPr>
                <w:color w:val="000000"/>
                <w:sz w:val="24"/>
                <w:szCs w:val="24"/>
              </w:rPr>
              <w:t xml:space="preserve">-202</w:t>
            </w:r>
            <w:r>
              <w:rPr>
                <w:color w:val="000000"/>
                <w:sz w:val="24"/>
                <w:szCs w:val="24"/>
              </w:rPr>
              <w:t xml:space="preserve">9</w:t>
            </w:r>
            <w:r>
              <w:rPr>
                <w:color w:val="000000"/>
                <w:sz w:val="24"/>
                <w:szCs w:val="24"/>
              </w:rPr>
              <w:t xml:space="preserve"> годы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2409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Управление </w:t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капитального</w:t>
            </w:r>
            <w:r>
              <w:rPr>
                <w:color w:val="000000"/>
                <w:sz w:val="24"/>
                <w:szCs w:val="24"/>
              </w:rPr>
              <w:t xml:space="preserve"> строительств</w:t>
            </w:r>
            <w:r>
              <w:rPr>
                <w:color w:val="000000"/>
                <w:sz w:val="24"/>
                <w:szCs w:val="24"/>
              </w:rPr>
              <w:t xml:space="preserve">а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и архитектуры </w:t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администрации Грайворонского муниципального округа</w:t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(Бахаев В.Н.)</w:t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Управление </w:t>
            </w:r>
            <w:r>
              <w:rPr>
                <w:color w:val="000000"/>
                <w:sz w:val="24"/>
                <w:szCs w:val="24"/>
              </w:rPr>
              <w:t xml:space="preserve">ЖКХ</w:t>
            </w:r>
            <w:r>
              <w:rPr>
                <w:color w:val="000000"/>
                <w:sz w:val="24"/>
                <w:szCs w:val="24"/>
              </w:rPr>
              <w:t xml:space="preserve">, транспорта</w:t>
            </w:r>
            <w:r>
              <w:rPr>
                <w:color w:val="000000"/>
                <w:sz w:val="24"/>
                <w:szCs w:val="24"/>
              </w:rPr>
              <w:t xml:space="preserve"> </w:t>
              <w:br w:type="textWrapping" w:clear="all"/>
              <w:t xml:space="preserve">и ТЭК администрации Грайворонского муниципального округа</w:t>
            </w:r>
            <w:r/>
          </w:p>
          <w:p>
            <w:pPr>
              <w:pStyle w:val="703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 xml:space="preserve"> (</w:t>
            </w:r>
            <w:r>
              <w:rPr>
                <w:color w:val="000000"/>
                <w:sz w:val="24"/>
                <w:szCs w:val="24"/>
              </w:rPr>
              <w:t xml:space="preserve">Казанцев А.В</w:t>
            </w:r>
            <w:r>
              <w:rPr>
                <w:color w:val="000000"/>
                <w:sz w:val="24"/>
                <w:szCs w:val="24"/>
              </w:rPr>
              <w:t xml:space="preserve">.)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Комитет финансов </w:t>
              <w:br w:type="textWrapping" w:clear="all"/>
              <w:t xml:space="preserve">и налоговой политики администрации Грайворонского муниципального округа 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 xml:space="preserve">(</w:t>
            </w:r>
            <w:r>
              <w:rPr>
                <w:color w:val="000000"/>
                <w:sz w:val="24"/>
                <w:szCs w:val="24"/>
              </w:rPr>
              <w:t xml:space="preserve">Бляшенко А.А.</w:t>
            </w:r>
            <w:r>
              <w:rPr>
                <w:color w:val="000000"/>
                <w:sz w:val="24"/>
                <w:szCs w:val="24"/>
              </w:rPr>
              <w:t xml:space="preserve">)</w:t>
            </w: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Сентябрь</w:t>
            </w:r>
            <w:r>
              <w:rPr>
                <w:color w:val="000000"/>
                <w:sz w:val="24"/>
                <w:szCs w:val="24"/>
              </w:rPr>
              <w:t xml:space="preserve"> 202</w:t>
            </w:r>
            <w:r>
              <w:rPr>
                <w:color w:val="000000"/>
                <w:sz w:val="24"/>
                <w:szCs w:val="24"/>
              </w:rPr>
              <w:t xml:space="preserve">6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W w:w="3261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Рассмотрение и согласование на бюджетной комиссии </w:t>
              <w:br w:type="textWrapping" w:clear="all"/>
              <w:t xml:space="preserve">с главными распорядителями (распорядителями) средств бюджета бюджетных проектировок </w:t>
              <w:br w:type="textWrapping" w:clear="all"/>
              <w:t xml:space="preserve">на 202</w:t>
            </w:r>
            <w:r>
              <w:rPr>
                <w:color w:val="000000"/>
                <w:sz w:val="24"/>
                <w:szCs w:val="24"/>
              </w:rPr>
              <w:t xml:space="preserve">7</w:t>
            </w:r>
            <w:r>
              <w:rPr>
                <w:color w:val="000000"/>
                <w:sz w:val="24"/>
                <w:szCs w:val="24"/>
              </w:rPr>
              <w:t xml:space="preserve">-202</w:t>
            </w:r>
            <w:r>
              <w:rPr>
                <w:color w:val="000000"/>
                <w:sz w:val="24"/>
                <w:szCs w:val="24"/>
              </w:rPr>
              <w:t xml:space="preserve">9</w:t>
            </w:r>
            <w:r>
              <w:rPr>
                <w:color w:val="000000"/>
                <w:sz w:val="24"/>
                <w:szCs w:val="24"/>
              </w:rPr>
              <w:t xml:space="preserve"> годы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2409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Комитет финансов </w:t>
              <w:br w:type="textWrapping" w:clear="all"/>
              <w:t xml:space="preserve">и налоговой политики администрации Грайворонского муниципального округа</w:t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</w:t>
            </w:r>
            <w:r>
              <w:rPr>
                <w:color w:val="000000"/>
                <w:sz w:val="24"/>
                <w:szCs w:val="24"/>
              </w:rPr>
              <w:t xml:space="preserve">Бляшенко А.А.</w:t>
            </w:r>
            <w:r>
              <w:rPr>
                <w:color w:val="000000"/>
                <w:sz w:val="24"/>
                <w:szCs w:val="24"/>
              </w:rPr>
              <w:t xml:space="preserve">)</w:t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Отраслевые управления администрации Грайворонского муниципального округа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/>
          </w:p>
        </w:tc>
      </w:tr>
      <w:tr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25.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Сентябрь 202</w:t>
            </w:r>
            <w:r>
              <w:rPr>
                <w:color w:val="000000"/>
                <w:sz w:val="24"/>
                <w:szCs w:val="24"/>
              </w:rPr>
              <w:t xml:space="preserve">6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W w:w="3261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Направление на согласование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с министерством финансов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и бюджетной политики Белгородской области основных параметров проекта бюджета Грайворонского муниципального округа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Белгородской области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 202</w:t>
            </w:r>
            <w:r>
              <w:rPr>
                <w:color w:val="000000"/>
                <w:sz w:val="24"/>
                <w:szCs w:val="24"/>
              </w:rPr>
              <w:t xml:space="preserve">7</w:t>
            </w:r>
            <w:r>
              <w:rPr>
                <w:color w:val="000000"/>
                <w:sz w:val="24"/>
                <w:szCs w:val="24"/>
              </w:rPr>
              <w:t xml:space="preserve"> год и на плановый период 202</w:t>
            </w:r>
            <w:r>
              <w:rPr>
                <w:color w:val="000000"/>
                <w:sz w:val="24"/>
                <w:szCs w:val="24"/>
              </w:rPr>
              <w:t xml:space="preserve">8</w:t>
            </w:r>
            <w:r>
              <w:rPr>
                <w:color w:val="000000"/>
                <w:sz w:val="24"/>
                <w:szCs w:val="24"/>
              </w:rPr>
              <w:t xml:space="preserve"> и 202</w:t>
            </w:r>
            <w:r>
              <w:rPr>
                <w:color w:val="000000"/>
                <w:sz w:val="24"/>
                <w:szCs w:val="24"/>
              </w:rPr>
              <w:t xml:space="preserve">9</w:t>
            </w:r>
            <w:r>
              <w:rPr>
                <w:color w:val="000000"/>
                <w:sz w:val="24"/>
                <w:szCs w:val="24"/>
              </w:rPr>
              <w:t xml:space="preserve"> годов после рассмотрения их главой администрации Грайворонского муниципального округа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W w:w="2409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Комитет финансов </w:t>
              <w:br w:type="textWrapping" w:clear="all"/>
              <w:t xml:space="preserve">и налоговой политики администрации Грайворонского муниципального округа </w:t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</w:t>
            </w:r>
            <w:r>
              <w:rPr>
                <w:color w:val="000000"/>
                <w:sz w:val="24"/>
                <w:szCs w:val="24"/>
              </w:rPr>
              <w:t xml:space="preserve">Бляшенко А.А.</w:t>
            </w:r>
            <w:r>
              <w:rPr>
                <w:color w:val="000000"/>
                <w:sz w:val="24"/>
                <w:szCs w:val="24"/>
              </w:rPr>
              <w:t xml:space="preserve">)</w:t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/>
          </w:p>
        </w:tc>
      </w:tr>
      <w:tr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26.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 августа 202</w:t>
            </w:r>
            <w:r>
              <w:rPr>
                <w:color w:val="000000"/>
                <w:sz w:val="24"/>
                <w:szCs w:val="24"/>
              </w:rPr>
              <w:t xml:space="preserve">6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W w:w="3261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Представление: согласованных с управлением экономического развития </w:t>
            </w:r>
            <w:r>
              <w:rPr>
                <w:color w:val="000000"/>
                <w:sz w:val="24"/>
                <w:szCs w:val="24"/>
              </w:rPr>
              <w:t xml:space="preserve">администрации </w:t>
            </w:r>
            <w:r>
              <w:rPr>
                <w:color w:val="000000"/>
                <w:sz w:val="24"/>
                <w:szCs w:val="24"/>
              </w:rPr>
              <w:t xml:space="preserve">Грайворонского муниципального округа (проектов муниципальных программ) проектов изменений в муниципальные программы Грайворонского муниципального округа</w:t>
            </w:r>
            <w:r/>
          </w:p>
        </w:tc>
        <w:tc>
          <w:tcPr>
            <w:tcW w:w="2409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Управление экономического развития администрации Грайворонского муниципального округа</w:t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(Чепурная Е.И.)</w:t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Отраслевые управления администрации Грайворонского муниципального округа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Комитет финансов </w:t>
              <w:br w:type="textWrapping" w:clear="all"/>
              <w:t xml:space="preserve">и налоговой политики администрации Грайворонского муниципального округа 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 xml:space="preserve">(</w:t>
            </w:r>
            <w:r>
              <w:rPr>
                <w:color w:val="000000"/>
                <w:sz w:val="24"/>
                <w:szCs w:val="24"/>
              </w:rPr>
              <w:t xml:space="preserve">Бляшенко А.А.</w:t>
            </w:r>
            <w:r>
              <w:rPr>
                <w:color w:val="000000"/>
                <w:sz w:val="24"/>
                <w:szCs w:val="24"/>
              </w:rPr>
              <w:t xml:space="preserve">)</w:t>
            </w: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15 ноября 202</w:t>
            </w:r>
            <w:r>
              <w:rPr>
                <w:color w:val="000000"/>
                <w:sz w:val="24"/>
                <w:szCs w:val="24"/>
              </w:rPr>
              <w:t xml:space="preserve">6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W w:w="3261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Подготовка проекта бюджета Грайворонского муниципального округа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Белгородской области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«О бюджете на 202</w:t>
            </w:r>
            <w:r>
              <w:rPr>
                <w:color w:val="000000"/>
                <w:sz w:val="24"/>
                <w:szCs w:val="24"/>
              </w:rPr>
              <w:t xml:space="preserve">7</w:t>
            </w:r>
            <w:r>
              <w:rPr>
                <w:color w:val="000000"/>
                <w:sz w:val="24"/>
                <w:szCs w:val="24"/>
              </w:rPr>
              <w:t xml:space="preserve"> год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и на плановый период </w:t>
              <w:br w:type="textWrapping" w:clear="all"/>
              <w:t xml:space="preserve">202</w:t>
            </w:r>
            <w:r>
              <w:rPr>
                <w:color w:val="000000"/>
                <w:sz w:val="24"/>
                <w:szCs w:val="24"/>
              </w:rPr>
              <w:t xml:space="preserve">8</w:t>
            </w:r>
            <w:r>
              <w:rPr>
                <w:color w:val="000000"/>
                <w:sz w:val="24"/>
                <w:szCs w:val="24"/>
              </w:rPr>
              <w:t xml:space="preserve">- 202</w:t>
            </w:r>
            <w:r>
              <w:rPr>
                <w:color w:val="000000"/>
                <w:sz w:val="24"/>
                <w:szCs w:val="24"/>
              </w:rPr>
              <w:t xml:space="preserve">9</w:t>
            </w:r>
            <w:r>
              <w:rPr>
                <w:color w:val="000000"/>
                <w:sz w:val="24"/>
                <w:szCs w:val="24"/>
              </w:rPr>
              <w:t xml:space="preserve"> годов»</w:t>
            </w:r>
            <w:r>
              <w:rPr>
                <w:color w:val="000000"/>
                <w:sz w:val="24"/>
                <w:szCs w:val="24"/>
              </w:rPr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W w:w="2409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Комитет финансов </w:t>
              <w:br w:type="textWrapping" w:clear="all"/>
              <w:t xml:space="preserve">и налоговой политики администрации Грайворонского муниципального округа </w:t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</w:t>
            </w:r>
            <w:r>
              <w:rPr>
                <w:color w:val="000000"/>
                <w:sz w:val="24"/>
                <w:szCs w:val="24"/>
              </w:rPr>
              <w:t xml:space="preserve">Бляшенко А.А.</w:t>
            </w:r>
            <w:r>
              <w:rPr>
                <w:color w:val="000000"/>
                <w:sz w:val="24"/>
                <w:szCs w:val="24"/>
              </w:rPr>
              <w:t xml:space="preserve">)</w:t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/>
          </w:p>
        </w:tc>
      </w:tr>
      <w:tr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28.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7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15 ноября 202</w:t>
            </w:r>
            <w:r>
              <w:rPr>
                <w:color w:val="000000"/>
                <w:sz w:val="24"/>
                <w:szCs w:val="24"/>
              </w:rPr>
              <w:t xml:space="preserve">6</w:t>
            </w:r>
            <w:r>
              <w:rPr>
                <w:color w:val="000000"/>
                <w:sz w:val="24"/>
                <w:szCs w:val="24"/>
              </w:rPr>
              <w:t xml:space="preserve"> г</w:t>
            </w:r>
            <w:r>
              <w:rPr>
                <w:color w:val="000000"/>
                <w:sz w:val="24"/>
                <w:szCs w:val="24"/>
              </w:rPr>
              <w:t xml:space="preserve">ода</w:t>
            </w: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W w:w="3261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Направление в </w:t>
            </w:r>
            <w:r>
              <w:rPr>
                <w:color w:val="000000"/>
                <w:sz w:val="24"/>
                <w:szCs w:val="24"/>
              </w:rPr>
              <w:t xml:space="preserve">С</w:t>
            </w:r>
            <w:r>
              <w:rPr>
                <w:color w:val="000000"/>
                <w:sz w:val="24"/>
                <w:szCs w:val="24"/>
              </w:rPr>
              <w:t xml:space="preserve">овет депутатов Грайворонского муниципального округа</w:t>
            </w:r>
            <w:r>
              <w:rPr>
                <w:color w:val="000000"/>
                <w:sz w:val="24"/>
                <w:szCs w:val="24"/>
              </w:rPr>
              <w:t xml:space="preserve"> проекта бюджета на 202</w:t>
            </w:r>
            <w:r>
              <w:rPr>
                <w:color w:val="000000"/>
                <w:sz w:val="24"/>
                <w:szCs w:val="24"/>
              </w:rPr>
              <w:t xml:space="preserve">7</w:t>
            </w:r>
            <w:r>
              <w:rPr>
                <w:color w:val="000000"/>
                <w:sz w:val="24"/>
                <w:szCs w:val="24"/>
              </w:rPr>
              <w:t xml:space="preserve"> год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и на плановый период </w:t>
              <w:br w:type="textWrapping" w:clear="all"/>
              <w:t xml:space="preserve">202</w:t>
            </w:r>
            <w:r>
              <w:rPr>
                <w:color w:val="000000"/>
                <w:sz w:val="24"/>
                <w:szCs w:val="24"/>
              </w:rPr>
              <w:t xml:space="preserve">8</w:t>
            </w:r>
            <w:r>
              <w:rPr>
                <w:color w:val="000000"/>
                <w:sz w:val="24"/>
                <w:szCs w:val="24"/>
              </w:rPr>
              <w:t xml:space="preserve">- 202</w:t>
            </w:r>
            <w:r>
              <w:rPr>
                <w:color w:val="000000"/>
                <w:sz w:val="24"/>
                <w:szCs w:val="24"/>
              </w:rPr>
              <w:t xml:space="preserve">9</w:t>
            </w:r>
            <w:r>
              <w:rPr>
                <w:color w:val="000000"/>
                <w:sz w:val="24"/>
                <w:szCs w:val="24"/>
              </w:rPr>
              <w:t xml:space="preserve"> годов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и необходимые материалы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к бюджету</w:t>
            </w:r>
            <w:r/>
          </w:p>
        </w:tc>
        <w:tc>
          <w:tcPr>
            <w:tcW w:w="2409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Комитет финансов </w:t>
              <w:br w:type="textWrapping" w:clear="all"/>
              <w:t xml:space="preserve">и налоговой политики администрации Грайворонского муниципального округа</w:t>
            </w:r>
            <w:r/>
          </w:p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</w:t>
            </w:r>
            <w:r>
              <w:rPr>
                <w:color w:val="000000"/>
                <w:sz w:val="24"/>
                <w:szCs w:val="24"/>
              </w:rPr>
              <w:t xml:space="preserve">Бляшенко А.А.</w:t>
            </w:r>
            <w:r>
              <w:rPr>
                <w:color w:val="000000"/>
                <w:sz w:val="24"/>
                <w:szCs w:val="24"/>
              </w:rPr>
              <w:t xml:space="preserve">)</w:t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703"/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/>
          </w:p>
        </w:tc>
      </w:tr>
    </w:tbl>
    <w:p>
      <w:pPr>
        <w:pStyle w:val="703"/>
        <w:contextualSpacing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703"/>
        <w:ind w:left="4395"/>
        <w:jc w:val="center"/>
        <w:shd w:val="clear" w:color="auto" w:fill="ffffff"/>
        <w:widowControl w:val="o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Приложение</w:t>
      </w:r>
      <w:r>
        <w:rPr>
          <w:b/>
          <w:color w:val="000000"/>
          <w:sz w:val="28"/>
          <w:szCs w:val="28"/>
        </w:rPr>
        <w:t xml:space="preserve"> №2</w:t>
      </w:r>
      <w:r/>
    </w:p>
    <w:p>
      <w:pPr>
        <w:pStyle w:val="703"/>
        <w:ind w:left="4395"/>
        <w:jc w:val="center"/>
        <w:shd w:val="clear" w:color="auto" w:fill="ffffff"/>
        <w:widowControl w:val="o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/>
    </w:p>
    <w:p>
      <w:pPr>
        <w:pStyle w:val="703"/>
        <w:ind w:left="4395"/>
        <w:jc w:val="center"/>
        <w:shd w:val="clear" w:color="auto" w:fill="ffffff"/>
        <w:widowControl w:val="off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УТВЕРЖДЕН</w:t>
      </w:r>
      <w:r>
        <w:rPr>
          <w:b/>
          <w:sz w:val="28"/>
          <w:szCs w:val="28"/>
        </w:rPr>
      </w:r>
      <w:r/>
    </w:p>
    <w:p>
      <w:pPr>
        <w:pStyle w:val="703"/>
        <w:ind w:left="4395" w:hanging="108"/>
        <w:jc w:val="center"/>
        <w:shd w:val="clear" w:color="auto" w:fill="ffffff"/>
        <w:widowControl w:val="o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постановлением администрации Грайворонского </w:t>
      </w:r>
      <w:r>
        <w:rPr>
          <w:b/>
          <w:color w:val="000000"/>
          <w:sz w:val="28"/>
          <w:szCs w:val="28"/>
        </w:rPr>
        <w:t xml:space="preserve">муниципального</w:t>
      </w:r>
      <w:r>
        <w:rPr>
          <w:b/>
          <w:color w:val="000000"/>
          <w:sz w:val="28"/>
          <w:szCs w:val="28"/>
        </w:rPr>
        <w:t xml:space="preserve"> округа</w:t>
      </w:r>
      <w:r>
        <w:rPr>
          <w:b/>
          <w:color w:val="000000"/>
          <w:sz w:val="28"/>
          <w:szCs w:val="28"/>
        </w:rPr>
      </w:r>
      <w:r/>
    </w:p>
    <w:p>
      <w:pPr>
        <w:pStyle w:val="703"/>
        <w:ind w:left="4395" w:hanging="108"/>
        <w:jc w:val="center"/>
        <w:shd w:val="clear" w:color="auto" w:fill="ffffff"/>
        <w:widowControl w:val="off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Белгородской области</w:t>
      </w:r>
      <w:r>
        <w:rPr>
          <w:b/>
          <w:sz w:val="28"/>
          <w:szCs w:val="28"/>
        </w:rPr>
      </w:r>
      <w:r/>
    </w:p>
    <w:p>
      <w:pPr>
        <w:pStyle w:val="703"/>
        <w:ind w:left="4395"/>
        <w:jc w:val="center"/>
        <w:spacing w:before="10" w:after="10" w:line="216" w:lineRule="auto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от « 24 » августа 2026 года № 428</w:t>
      </w:r>
      <w:r>
        <w:rPr>
          <w:b/>
          <w:sz w:val="28"/>
          <w:szCs w:val="28"/>
        </w:rPr>
      </w:r>
      <w:r/>
    </w:p>
    <w:p>
      <w:pPr>
        <w:pStyle w:val="703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03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03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</w:t>
      </w:r>
      <w:r/>
    </w:p>
    <w:p>
      <w:pPr>
        <w:pStyle w:val="703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бюджетной комиссии Грайворонского </w:t>
      </w:r>
      <w:r>
        <w:rPr>
          <w:b/>
          <w:sz w:val="28"/>
          <w:szCs w:val="28"/>
        </w:rPr>
        <w:t xml:space="preserve">муниципального</w:t>
      </w:r>
      <w:r>
        <w:rPr>
          <w:b/>
          <w:sz w:val="28"/>
          <w:szCs w:val="28"/>
        </w:rPr>
        <w:t xml:space="preserve"> округа</w:t>
      </w:r>
      <w:r>
        <w:rPr>
          <w:b/>
          <w:sz w:val="28"/>
          <w:szCs w:val="28"/>
        </w:rPr>
      </w:r>
      <w:r/>
    </w:p>
    <w:p>
      <w:pPr>
        <w:pStyle w:val="703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03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369"/>
        <w:gridCol w:w="567"/>
        <w:gridCol w:w="5918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6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Бляшенко </w:t>
            </w:r>
            <w:r/>
          </w:p>
          <w:p>
            <w:pPr>
              <w:pStyle w:val="703"/>
              <w:jc w:val="center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Анатолий Анатольевич</w:t>
            </w:r>
            <w:r/>
          </w:p>
          <w:p>
            <w:pPr>
              <w:pStyle w:val="7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pStyle w:val="703"/>
              <w:jc w:val="center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918" w:type="dxa"/>
            <w:vAlign w:val="top"/>
            <w:textDirection w:val="lrTb"/>
            <w:noWrap w:val="false"/>
          </w:tcPr>
          <w:p>
            <w:pPr>
              <w:pStyle w:val="703"/>
              <w:jc w:val="both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</w:t>
            </w:r>
            <w:r>
              <w:rPr>
                <w:sz w:val="28"/>
                <w:szCs w:val="28"/>
              </w:rPr>
              <w:t xml:space="preserve">ервый заместитель главы администрации </w:t>
            </w: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председател</w:t>
            </w:r>
            <w:r>
              <w:rPr>
                <w:sz w:val="28"/>
                <w:szCs w:val="28"/>
              </w:rPr>
              <w:t xml:space="preserve">ь</w:t>
            </w:r>
            <w:r>
              <w:rPr>
                <w:sz w:val="28"/>
                <w:szCs w:val="28"/>
              </w:rPr>
              <w:t xml:space="preserve"> комитета финансов и налоговой политики</w:t>
            </w:r>
            <w:r>
              <w:rPr>
                <w:sz w:val="28"/>
                <w:szCs w:val="28"/>
              </w:rPr>
              <w:t xml:space="preserve"> администрации Грайворонского муниципального округа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b/>
                <w:sz w:val="28"/>
                <w:szCs w:val="28"/>
              </w:rPr>
              <w:t xml:space="preserve">председатель бюджетной комиссии</w:t>
            </w: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6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918" w:type="dxa"/>
            <w:vAlign w:val="top"/>
            <w:textDirection w:val="lrTb"/>
            <w:noWrap w:val="false"/>
          </w:tcPr>
          <w:p>
            <w:pPr>
              <w:pStyle w:val="703"/>
              <w:jc w:val="both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6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Харечко </w:t>
            </w:r>
            <w:r>
              <w:rPr>
                <w:sz w:val="28"/>
                <w:szCs w:val="28"/>
              </w:rPr>
              <w:br w:type="textWrapping" w:clear="all"/>
            </w:r>
            <w:r>
              <w:rPr>
                <w:sz w:val="28"/>
                <w:szCs w:val="28"/>
              </w:rPr>
              <w:t xml:space="preserve">Ольга Ивановна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918" w:type="dxa"/>
            <w:vAlign w:val="top"/>
            <w:textDirection w:val="lrTb"/>
            <w:noWrap w:val="false"/>
          </w:tcPr>
          <w:p>
            <w:pPr>
              <w:pStyle w:val="703"/>
              <w:jc w:val="both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r>
              <w:rPr>
                <w:sz w:val="28"/>
                <w:szCs w:val="28"/>
              </w:rPr>
              <w:t xml:space="preserve">председател</w:t>
            </w:r>
            <w:r>
              <w:rPr>
                <w:sz w:val="28"/>
                <w:szCs w:val="28"/>
              </w:rPr>
              <w:t xml:space="preserve">ь</w:t>
            </w:r>
            <w:r>
              <w:rPr>
                <w:sz w:val="28"/>
                <w:szCs w:val="28"/>
              </w:rPr>
              <w:t xml:space="preserve"> комитета финансов и налоговой политики</w:t>
            </w:r>
            <w:r>
              <w:rPr>
                <w:sz w:val="28"/>
                <w:szCs w:val="28"/>
              </w:rPr>
              <w:t xml:space="preserve"> - н</w:t>
            </w:r>
            <w:r>
              <w:rPr>
                <w:sz w:val="28"/>
                <w:szCs w:val="28"/>
              </w:rPr>
              <w:t xml:space="preserve">ачальник </w:t>
            </w:r>
            <w:r>
              <w:rPr>
                <w:sz w:val="28"/>
                <w:szCs w:val="28"/>
              </w:rPr>
              <w:t xml:space="preserve">бюджетного отдела </w:t>
            </w:r>
            <w:r>
              <w:rPr>
                <w:sz w:val="28"/>
                <w:szCs w:val="28"/>
              </w:rPr>
              <w:t xml:space="preserve">комитета финансов и налоговой политики</w:t>
            </w:r>
            <w:r>
              <w:rPr>
                <w:sz w:val="28"/>
                <w:szCs w:val="28"/>
              </w:rPr>
              <w:t xml:space="preserve"> администрации Грайворонского муниципального округа,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секретарь бюджетной комиссии</w:t>
            </w: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6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918" w:type="dxa"/>
            <w:vAlign w:val="top"/>
            <w:textDirection w:val="lrTb"/>
            <w:noWrap w:val="false"/>
          </w:tcPr>
          <w:p>
            <w:pPr>
              <w:pStyle w:val="703"/>
              <w:jc w:val="both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54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tabs>
                <w:tab w:val="left" w:pos="4500" w:leader="none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Члены бюджетной комиссии:</w:t>
            </w:r>
            <w:r/>
          </w:p>
          <w:p>
            <w:pPr>
              <w:pStyle w:val="703"/>
              <w:jc w:val="center"/>
              <w:tabs>
                <w:tab w:val="left" w:pos="1096" w:leader="none"/>
                <w:tab w:val="left" w:pos="4500" w:leader="none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  <w:r/>
          </w:p>
        </w:tc>
      </w:tr>
      <w:tr>
        <w:trPr>
          <w:trHeight w:val="854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6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Коноркин </w:t>
            </w:r>
            <w:r/>
          </w:p>
          <w:p>
            <w:pPr>
              <w:pStyle w:val="7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Александр Эдуардович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918" w:type="dxa"/>
            <w:vAlign w:val="top"/>
            <w:textDirection w:val="lrTb"/>
            <w:noWrap w:val="false"/>
          </w:tcPr>
          <w:p>
            <w:pPr>
              <w:pStyle w:val="703"/>
              <w:jc w:val="both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администрации муниципального округа по социальной политике</w:t>
            </w:r>
            <w:r/>
          </w:p>
        </w:tc>
      </w:tr>
      <w:tr>
        <w:trPr>
          <w:trHeight w:val="135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6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918" w:type="dxa"/>
            <w:vAlign w:val="top"/>
            <w:textDirection w:val="lrTb"/>
            <w:noWrap w:val="false"/>
          </w:tcPr>
          <w:p>
            <w:pPr>
              <w:pStyle w:val="703"/>
              <w:jc w:val="both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>
          <w:trHeight w:val="854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6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Ханюков</w:t>
            </w:r>
            <w:r/>
          </w:p>
          <w:p>
            <w:pPr>
              <w:pStyle w:val="703"/>
              <w:jc w:val="center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Александр Владимирович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918" w:type="dxa"/>
            <w:vAlign w:val="top"/>
            <w:textDirection w:val="lrTb"/>
            <w:noWrap w:val="false"/>
          </w:tcPr>
          <w:p>
            <w:pPr>
              <w:pStyle w:val="703"/>
              <w:jc w:val="both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администрации муниципального округа по перспективному развитию – начальник управления АПК</w:t>
            </w:r>
            <w:r>
              <w:rPr>
                <w:sz w:val="28"/>
                <w:szCs w:val="28"/>
              </w:rPr>
            </w:r>
            <w:r/>
          </w:p>
        </w:tc>
      </w:tr>
      <w:tr>
        <w:trPr>
          <w:trHeight w:val="97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6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918" w:type="dxa"/>
            <w:vAlign w:val="top"/>
            <w:textDirection w:val="lrTb"/>
            <w:noWrap w:val="false"/>
          </w:tcPr>
          <w:p>
            <w:pPr>
              <w:pStyle w:val="703"/>
              <w:jc w:val="both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>
          <w:trHeight w:val="93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6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Адаменко</w:t>
            </w:r>
            <w:r/>
          </w:p>
          <w:p>
            <w:pPr>
              <w:pStyle w:val="703"/>
              <w:jc w:val="center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Евгения Анатольевна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918" w:type="dxa"/>
            <w:vAlign w:val="top"/>
            <w:textDirection w:val="lrTb"/>
            <w:noWrap w:val="false"/>
          </w:tcPr>
          <w:p>
            <w:pPr>
              <w:pStyle w:val="703"/>
              <w:jc w:val="both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</w:t>
            </w:r>
            <w:r>
              <w:rPr>
                <w:sz w:val="28"/>
                <w:szCs w:val="28"/>
              </w:rPr>
              <w:t xml:space="preserve">аместитель главы администрации </w:t>
            </w:r>
            <w:r>
              <w:rPr>
                <w:sz w:val="28"/>
                <w:szCs w:val="28"/>
              </w:rPr>
              <w:t xml:space="preserve">муниципального</w:t>
            </w:r>
            <w:r>
              <w:rPr>
                <w:sz w:val="28"/>
                <w:szCs w:val="28"/>
              </w:rPr>
              <w:t xml:space="preserve"> округа – руководитель аппарата главы администрации </w:t>
            </w:r>
            <w:r/>
          </w:p>
        </w:tc>
      </w:tr>
      <w:tr>
        <w:trPr>
          <w:trHeight w:val="72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6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918" w:type="dxa"/>
            <w:vAlign w:val="top"/>
            <w:textDirection w:val="lrTb"/>
            <w:noWrap w:val="false"/>
          </w:tcPr>
          <w:p>
            <w:pPr>
              <w:pStyle w:val="703"/>
              <w:jc w:val="both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>
          <w:trHeight w:val="98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6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Новак </w:t>
            </w:r>
            <w:r/>
          </w:p>
          <w:p>
            <w:pPr>
              <w:pStyle w:val="703"/>
              <w:jc w:val="center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Ольга Александровна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918" w:type="dxa"/>
            <w:vAlign w:val="top"/>
            <w:textDirection w:val="lrTb"/>
            <w:noWrap w:val="false"/>
          </w:tcPr>
          <w:p>
            <w:pPr>
              <w:pStyle w:val="703"/>
              <w:jc w:val="both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</w:t>
            </w:r>
            <w:r>
              <w:rPr>
                <w:sz w:val="28"/>
                <w:szCs w:val="28"/>
              </w:rPr>
              <w:t xml:space="preserve">ачальника управления образования администрации </w:t>
            </w:r>
            <w:r>
              <w:rPr>
                <w:sz w:val="28"/>
                <w:szCs w:val="28"/>
              </w:rPr>
              <w:t xml:space="preserve">Грайворонского муниципального</w:t>
            </w:r>
            <w:r>
              <w:rPr>
                <w:sz w:val="28"/>
                <w:szCs w:val="28"/>
              </w:rPr>
              <w:t xml:space="preserve"> округа</w:t>
            </w:r>
            <w:r>
              <w:rPr>
                <w:sz w:val="28"/>
                <w:szCs w:val="28"/>
              </w:rPr>
            </w:r>
            <w:r/>
          </w:p>
        </w:tc>
      </w:tr>
      <w:tr>
        <w:trPr>
          <w:trHeight w:val="129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6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918" w:type="dxa"/>
            <w:vAlign w:val="top"/>
            <w:textDirection w:val="lrTb"/>
            <w:noWrap w:val="false"/>
          </w:tcPr>
          <w:p>
            <w:pPr>
              <w:pStyle w:val="703"/>
              <w:jc w:val="both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6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Борисова</w:t>
            </w:r>
            <w:r/>
          </w:p>
          <w:p>
            <w:pPr>
              <w:pStyle w:val="7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Татьяна Александровна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/>
          </w:p>
          <w:p>
            <w:pPr>
              <w:pStyle w:val="7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918" w:type="dxa"/>
            <w:vAlign w:val="top"/>
            <w:textDirection w:val="lrTb"/>
            <w:noWrap w:val="false"/>
          </w:tcPr>
          <w:p>
            <w:pPr>
              <w:pStyle w:val="703"/>
              <w:jc w:val="both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управления социальной защиты населения </w:t>
            </w:r>
            <w:r>
              <w:rPr>
                <w:sz w:val="28"/>
                <w:szCs w:val="28"/>
              </w:rPr>
              <w:t xml:space="preserve">администрации </w:t>
            </w:r>
            <w:r>
              <w:rPr>
                <w:sz w:val="28"/>
                <w:szCs w:val="28"/>
              </w:rPr>
              <w:t xml:space="preserve">Грайворонского муниципального</w:t>
            </w:r>
            <w:r>
              <w:rPr>
                <w:sz w:val="28"/>
                <w:szCs w:val="28"/>
              </w:rPr>
              <w:t xml:space="preserve"> округа</w:t>
            </w: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6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918" w:type="dxa"/>
            <w:vAlign w:val="top"/>
            <w:textDirection w:val="lrTb"/>
            <w:noWrap w:val="false"/>
          </w:tcPr>
          <w:p>
            <w:pPr>
              <w:pStyle w:val="703"/>
              <w:jc w:val="both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>
          <w:trHeight w:val="941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6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Перцева </w:t>
            </w:r>
            <w:r/>
          </w:p>
          <w:p>
            <w:pPr>
              <w:pStyle w:val="703"/>
              <w:jc w:val="center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Ирина Александровна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918" w:type="dxa"/>
            <w:vAlign w:val="top"/>
            <w:textDirection w:val="lrTb"/>
            <w:noWrap w:val="false"/>
          </w:tcPr>
          <w:p>
            <w:pPr>
              <w:pStyle w:val="703"/>
              <w:jc w:val="both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</w:t>
            </w:r>
            <w:r>
              <w:rPr>
                <w:sz w:val="28"/>
                <w:szCs w:val="28"/>
              </w:rPr>
              <w:t xml:space="preserve">ачальник управления культуры и молодежной политики администрации </w:t>
            </w:r>
            <w:r>
              <w:rPr>
                <w:sz w:val="28"/>
                <w:szCs w:val="28"/>
              </w:rPr>
              <w:t xml:space="preserve">Грайворонского муниципального</w:t>
            </w:r>
            <w:r>
              <w:rPr>
                <w:sz w:val="28"/>
                <w:szCs w:val="28"/>
              </w:rPr>
              <w:t xml:space="preserve"> округа</w:t>
            </w:r>
            <w:r>
              <w:rPr>
                <w:sz w:val="28"/>
                <w:szCs w:val="28"/>
              </w:rPr>
            </w:r>
            <w:r/>
          </w:p>
        </w:tc>
      </w:tr>
      <w:tr>
        <w:trPr>
          <w:trHeight w:val="119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6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918" w:type="dxa"/>
            <w:vAlign w:val="top"/>
            <w:textDirection w:val="lrTb"/>
            <w:noWrap w:val="false"/>
          </w:tcPr>
          <w:p>
            <w:pPr>
              <w:pStyle w:val="703"/>
              <w:jc w:val="both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>
          <w:trHeight w:val="917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6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Чепурная 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703"/>
              <w:jc w:val="center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Елена Ивановна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918" w:type="dxa"/>
            <w:vAlign w:val="top"/>
            <w:textDirection w:val="lrTb"/>
            <w:noWrap w:val="false"/>
          </w:tcPr>
          <w:p>
            <w:pPr>
              <w:pStyle w:val="703"/>
              <w:jc w:val="both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</w:t>
            </w:r>
            <w:r>
              <w:rPr>
                <w:sz w:val="28"/>
                <w:szCs w:val="28"/>
              </w:rPr>
              <w:t xml:space="preserve">ачальник управления экономического  развития администрации </w:t>
            </w:r>
            <w:r>
              <w:rPr>
                <w:sz w:val="28"/>
                <w:szCs w:val="28"/>
              </w:rPr>
              <w:t xml:space="preserve">муниципального </w:t>
            </w:r>
            <w:r>
              <w:rPr>
                <w:sz w:val="28"/>
                <w:szCs w:val="28"/>
              </w:rPr>
              <w:t xml:space="preserve"> округа</w:t>
            </w:r>
            <w:r/>
          </w:p>
        </w:tc>
      </w:tr>
      <w:tr>
        <w:trPr>
          <w:trHeight w:val="81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6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918" w:type="dxa"/>
            <w:vAlign w:val="top"/>
            <w:textDirection w:val="lrTb"/>
            <w:noWrap w:val="false"/>
          </w:tcPr>
          <w:p>
            <w:pPr>
              <w:pStyle w:val="703"/>
              <w:jc w:val="both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>
          <w:trHeight w:val="893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6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Бахаев </w:t>
            </w:r>
            <w:r/>
          </w:p>
          <w:p>
            <w:pPr>
              <w:pStyle w:val="703"/>
              <w:jc w:val="center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Виктор Николаевич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918" w:type="dxa"/>
            <w:vAlign w:val="top"/>
            <w:textDirection w:val="lrTb"/>
            <w:noWrap w:val="false"/>
          </w:tcPr>
          <w:p>
            <w:pPr>
              <w:pStyle w:val="703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начальник управления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капитального строительства и архитектуры администрации Грайворонского муниципального округа</w:t>
            </w:r>
            <w:r>
              <w:rPr>
                <w:sz w:val="28"/>
                <w:szCs w:val="28"/>
              </w:rPr>
            </w:r>
            <w:r/>
          </w:p>
        </w:tc>
      </w:tr>
      <w:tr>
        <w:trPr>
          <w:trHeight w:val="43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6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918" w:type="dxa"/>
            <w:vAlign w:val="top"/>
            <w:textDirection w:val="lrTb"/>
            <w:noWrap w:val="false"/>
          </w:tcPr>
          <w:p>
            <w:pPr>
              <w:pStyle w:val="70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/>
          </w:p>
        </w:tc>
      </w:tr>
      <w:tr>
        <w:trPr>
          <w:trHeight w:val="1027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6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tabs>
                <w:tab w:val="left" w:pos="4500" w:leader="none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Казанцев </w:t>
            </w:r>
            <w:r/>
          </w:p>
          <w:p>
            <w:pPr>
              <w:pStyle w:val="703"/>
              <w:jc w:val="center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Андрей Владимирович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918" w:type="dxa"/>
            <w:vAlign w:val="top"/>
            <w:textDirection w:val="lrTb"/>
            <w:noWrap w:val="false"/>
          </w:tcPr>
          <w:p>
            <w:pPr>
              <w:pStyle w:val="70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</w:t>
            </w:r>
            <w:r>
              <w:rPr>
                <w:color w:val="000000"/>
                <w:sz w:val="28"/>
                <w:szCs w:val="28"/>
              </w:rPr>
              <w:t xml:space="preserve">ачальник управления ЖКХ, транспорта </w:t>
              <w:br w:type="textWrapping" w:clear="all"/>
              <w:t xml:space="preserve">и ТЭК администрации Грайворонского муниципального округа</w:t>
            </w:r>
            <w:r/>
          </w:p>
        </w:tc>
      </w:tr>
      <w:tr>
        <w:trPr>
          <w:trHeight w:val="135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6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tabs>
                <w:tab w:val="left" w:pos="4500" w:leader="none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918" w:type="dxa"/>
            <w:vAlign w:val="top"/>
            <w:textDirection w:val="lrTb"/>
            <w:noWrap w:val="false"/>
          </w:tcPr>
          <w:p>
            <w:pPr>
              <w:pStyle w:val="70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6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Зайцев </w:t>
            </w:r>
            <w:r/>
          </w:p>
          <w:p>
            <w:pPr>
              <w:pStyle w:val="703"/>
              <w:jc w:val="center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Анатолий Васильевич</w:t>
            </w:r>
            <w:r/>
          </w:p>
          <w:p>
            <w:pPr>
              <w:pStyle w:val="703"/>
              <w:jc w:val="center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918" w:type="dxa"/>
            <w:vAlign w:val="top"/>
            <w:textDirection w:val="lrTb"/>
            <w:noWrap w:val="false"/>
          </w:tcPr>
          <w:p>
            <w:pPr>
              <w:pStyle w:val="703"/>
              <w:jc w:val="both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</w:t>
            </w:r>
            <w:r>
              <w:rPr>
                <w:sz w:val="28"/>
                <w:szCs w:val="28"/>
              </w:rPr>
              <w:t xml:space="preserve">ения муниципальной собственности</w:t>
            </w:r>
            <w:r>
              <w:rPr>
                <w:sz w:val="28"/>
                <w:szCs w:val="28"/>
              </w:rPr>
              <w:t xml:space="preserve"> и земельны</w:t>
            </w:r>
            <w:r>
              <w:rPr>
                <w:sz w:val="28"/>
                <w:szCs w:val="28"/>
              </w:rPr>
              <w:t xml:space="preserve">х</w:t>
            </w:r>
            <w:r>
              <w:rPr>
                <w:sz w:val="28"/>
                <w:szCs w:val="28"/>
              </w:rPr>
              <w:t xml:space="preserve"> ресурс</w:t>
            </w:r>
            <w:r>
              <w:rPr>
                <w:sz w:val="28"/>
                <w:szCs w:val="28"/>
              </w:rPr>
              <w:t xml:space="preserve">ов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администрации Грайворонского муниципального округа</w:t>
            </w: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6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918" w:type="dxa"/>
            <w:vAlign w:val="top"/>
            <w:textDirection w:val="lrTb"/>
            <w:noWrap w:val="false"/>
          </w:tcPr>
          <w:p>
            <w:pPr>
              <w:pStyle w:val="703"/>
              <w:jc w:val="both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>
          <w:trHeight w:val="1083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6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Борисова</w:t>
            </w:r>
            <w:r/>
          </w:p>
          <w:p>
            <w:pPr>
              <w:pStyle w:val="703"/>
              <w:jc w:val="center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Марина Васильевна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918" w:type="dxa"/>
            <w:vAlign w:val="top"/>
            <w:textDirection w:val="lrTb"/>
            <w:noWrap w:val="false"/>
          </w:tcPr>
          <w:p>
            <w:pPr>
              <w:pStyle w:val="703"/>
              <w:jc w:val="both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</w:t>
            </w:r>
            <w:r>
              <w:rPr>
                <w:sz w:val="28"/>
                <w:szCs w:val="28"/>
              </w:rPr>
              <w:t xml:space="preserve">иректор МКУ «Центр бухгалтерского учета </w:t>
            </w:r>
            <w:r>
              <w:rPr>
                <w:sz w:val="28"/>
                <w:szCs w:val="28"/>
              </w:rPr>
              <w:br w:type="textWrapping" w:clear="all"/>
            </w:r>
            <w:r>
              <w:rPr>
                <w:sz w:val="28"/>
                <w:szCs w:val="28"/>
              </w:rPr>
              <w:t xml:space="preserve">и обеспечения деятельности» управления образования администрации Грайворонского муниципального округа</w:t>
            </w:r>
            <w:r>
              <w:rPr>
                <w:sz w:val="28"/>
                <w:szCs w:val="28"/>
              </w:rPr>
            </w:r>
            <w:r/>
          </w:p>
        </w:tc>
      </w:tr>
      <w:tr>
        <w:trPr>
          <w:trHeight w:val="152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6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918" w:type="dxa"/>
            <w:vAlign w:val="top"/>
            <w:textDirection w:val="lrTb"/>
            <w:noWrap w:val="false"/>
          </w:tcPr>
          <w:p>
            <w:pPr>
              <w:pStyle w:val="703"/>
              <w:jc w:val="both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>
          <w:trHeight w:val="668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6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Шматко</w:t>
            </w:r>
            <w:r/>
          </w:p>
          <w:p>
            <w:pPr>
              <w:pStyle w:val="703"/>
              <w:jc w:val="center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Наталья Петровна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918" w:type="dxa"/>
            <w:vAlign w:val="top"/>
            <w:textDirection w:val="lrTb"/>
            <w:noWrap w:val="false"/>
          </w:tcPr>
          <w:p>
            <w:pPr>
              <w:pStyle w:val="703"/>
              <w:jc w:val="both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МКУ «Центр бухгалтерского учета </w:t>
              <w:br w:type="textWrapping" w:clear="all"/>
              <w:t xml:space="preserve">и отчетности» </w:t>
            </w:r>
            <w:r>
              <w:rPr>
                <w:sz w:val="28"/>
                <w:szCs w:val="28"/>
              </w:rPr>
            </w:r>
            <w:r/>
          </w:p>
        </w:tc>
      </w:tr>
      <w:tr>
        <w:trPr>
          <w:trHeight w:val="125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6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918" w:type="dxa"/>
            <w:vAlign w:val="top"/>
            <w:textDirection w:val="lrTb"/>
            <w:noWrap w:val="false"/>
          </w:tcPr>
          <w:p>
            <w:pPr>
              <w:pStyle w:val="703"/>
              <w:jc w:val="both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>
          <w:trHeight w:val="1022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6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tabs>
                <w:tab w:val="left" w:pos="99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Золомленко</w:t>
            </w:r>
            <w:r/>
          </w:p>
          <w:p>
            <w:pPr>
              <w:pStyle w:val="703"/>
              <w:jc w:val="center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Светлана Васильевна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918" w:type="dxa"/>
            <w:vAlign w:val="top"/>
            <w:textDirection w:val="lrTb"/>
            <w:noWrap w:val="false"/>
          </w:tcPr>
          <w:p>
            <w:pPr>
              <w:pStyle w:val="703"/>
              <w:jc w:val="both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МКУ «АХЦ» управления культуры </w:t>
              <w:br w:type="textWrapping" w:clear="all"/>
              <w:t xml:space="preserve">и молодежной политики </w:t>
            </w:r>
            <w:r>
              <w:rPr>
                <w:sz w:val="28"/>
                <w:szCs w:val="28"/>
              </w:rPr>
              <w:t xml:space="preserve">администрации Грайворонского муниципального округа</w:t>
            </w:r>
            <w:r>
              <w:rPr>
                <w:sz w:val="28"/>
                <w:szCs w:val="28"/>
              </w:rPr>
            </w:r>
            <w:r/>
          </w:p>
        </w:tc>
      </w:tr>
      <w:tr>
        <w:trPr>
          <w:trHeight w:val="284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6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tabs>
                <w:tab w:val="left" w:pos="99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918" w:type="dxa"/>
            <w:vAlign w:val="top"/>
            <w:textDirection w:val="lrTb"/>
            <w:noWrap w:val="false"/>
          </w:tcPr>
          <w:p>
            <w:pPr>
              <w:pStyle w:val="703"/>
              <w:jc w:val="both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>
          <w:trHeight w:val="827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6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Тарасун</w:t>
            </w:r>
            <w:r/>
          </w:p>
          <w:p>
            <w:pPr>
              <w:pStyle w:val="703"/>
              <w:jc w:val="center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Татьяна Владимировна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918" w:type="dxa"/>
            <w:vAlign w:val="top"/>
            <w:textDirection w:val="lrTb"/>
            <w:noWrap w:val="false"/>
          </w:tcPr>
          <w:p>
            <w:pPr>
              <w:pStyle w:val="703"/>
              <w:jc w:val="both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</w:t>
            </w:r>
            <w:r>
              <w:rPr>
                <w:sz w:val="28"/>
                <w:szCs w:val="28"/>
              </w:rPr>
              <w:t xml:space="preserve">ачальник отдела доходов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комитета финансов и налоговой политики</w:t>
            </w:r>
            <w:r>
              <w:rPr>
                <w:sz w:val="28"/>
                <w:szCs w:val="28"/>
              </w:rPr>
              <w:t xml:space="preserve"> администрации Грайворонского муниципального округа</w:t>
            </w:r>
            <w:r/>
          </w:p>
        </w:tc>
      </w:tr>
      <w:tr>
        <w:trPr>
          <w:trHeight w:val="105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6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918" w:type="dxa"/>
            <w:vAlign w:val="top"/>
            <w:textDirection w:val="lrTb"/>
            <w:noWrap w:val="false"/>
          </w:tcPr>
          <w:p>
            <w:pPr>
              <w:pStyle w:val="703"/>
              <w:jc w:val="both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>
          <w:trHeight w:val="1122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69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Гомон </w:t>
            </w:r>
            <w:r/>
          </w:p>
          <w:p>
            <w:pPr>
              <w:pStyle w:val="703"/>
              <w:jc w:val="center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Павел Алексеевич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918" w:type="dxa"/>
            <w:vAlign w:val="top"/>
            <w:textDirection w:val="lrTb"/>
            <w:noWrap w:val="false"/>
          </w:tcPr>
          <w:p>
            <w:pPr>
              <w:pStyle w:val="703"/>
              <w:jc w:val="both"/>
              <w:tabs>
                <w:tab w:val="left" w:pos="45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физической культуры </w:t>
              <w:br w:type="textWrapping" w:clear="all"/>
              <w:t xml:space="preserve">и спорта администрации </w:t>
            </w:r>
            <w:r>
              <w:rPr>
                <w:sz w:val="28"/>
                <w:szCs w:val="28"/>
              </w:rPr>
              <w:t xml:space="preserve">Грайворонского </w:t>
            </w:r>
            <w:r>
              <w:rPr>
                <w:sz w:val="28"/>
                <w:szCs w:val="28"/>
              </w:rPr>
              <w:t xml:space="preserve">муниципального округа </w:t>
            </w:r>
            <w:r>
              <w:rPr>
                <w:sz w:val="28"/>
                <w:szCs w:val="28"/>
              </w:rPr>
            </w:r>
            <w:r/>
          </w:p>
        </w:tc>
      </w:tr>
    </w:tbl>
    <w:p>
      <w:r/>
    </w:p>
    <w:sectPr>
      <w:headerReference w:type="default" r:id="rId9"/>
      <w:headerReference w:type="even" r:id="rId10"/>
      <w:headerReference w:type="first" r:id="rId11"/>
      <w:footnotePr/>
      <w:endnotePr/>
      <w:type w:val="nextPage"/>
      <w:pgSz w:w="11906" w:h="16838" w:orient="portrait"/>
      <w:pgMar w:top="1135" w:right="567" w:bottom="993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Mangal">
    <w:panose1 w:val="02040503050306020203"/>
  </w:font>
  <w:font w:name="Courier New">
    <w:panose1 w:val="02070309020205020404"/>
  </w:font>
  <w:font w:name="Arial Narrow">
    <w:panose1 w:val="020B0604020202020204"/>
  </w:font>
  <w:font w:name="TimesNewRomanPS-BoldMT">
    <w:panose1 w:val="02020603050405020304"/>
  </w:font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1"/>
      <w:rPr>
        <w:rStyle w:val="712"/>
      </w:rPr>
      <w:framePr w:wrap="around" w:vAnchor="text" w:hAnchor="margin" w:xAlign="center" w:y="1"/>
    </w:pPr>
    <w:r>
      <w:rPr>
        <w:rStyle w:val="712"/>
      </w:rPr>
      <w:fldChar w:fldCharType="begin"/>
    </w:r>
    <w:r>
      <w:rPr>
        <w:rStyle w:val="712"/>
      </w:rPr>
      <w:instrText xml:space="preserve">PAGE  </w:instrText>
    </w:r>
    <w:r>
      <w:rPr>
        <w:rStyle w:val="712"/>
      </w:rPr>
      <w:fldChar w:fldCharType="separate"/>
    </w:r>
    <w:r>
      <w:rPr>
        <w:rStyle w:val="712"/>
      </w:rPr>
      <w:t xml:space="preserve">19</w:t>
    </w:r>
    <w:r>
      <w:rPr>
        <w:rStyle w:val="712"/>
      </w:rPr>
      <w:fldChar w:fldCharType="end"/>
    </w:r>
    <w:r>
      <w:rPr>
        <w:rStyle w:val="712"/>
      </w:rPr>
    </w:r>
    <w:r/>
  </w:p>
  <w:p>
    <w:pPr>
      <w:pStyle w:val="711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1"/>
      <w:rPr>
        <w:rStyle w:val="712"/>
      </w:rPr>
      <w:framePr w:wrap="around" w:vAnchor="text" w:hAnchor="margin" w:xAlign="center" w:y="1"/>
    </w:pPr>
    <w:r>
      <w:rPr>
        <w:rStyle w:val="712"/>
      </w:rPr>
      <w:fldChar w:fldCharType="begin"/>
    </w:r>
    <w:r>
      <w:rPr>
        <w:rStyle w:val="712"/>
      </w:rPr>
      <w:instrText xml:space="preserve">PAGE  </w:instrText>
    </w:r>
    <w:r>
      <w:rPr>
        <w:rStyle w:val="712"/>
      </w:rPr>
      <w:fldChar w:fldCharType="end"/>
    </w:r>
    <w:r>
      <w:rPr>
        <w:rStyle w:val="712"/>
      </w:rPr>
    </w:r>
    <w:r/>
  </w:p>
  <w:p>
    <w:pPr>
      <w:pStyle w:val="711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1"/>
      <w:jc w:val="center"/>
    </w:pPr>
    <w:r/>
    <w:r/>
  </w:p>
  <w:p>
    <w:pPr>
      <w:pStyle w:val="711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0"/>
      <w:numFmt w:val="bullet"/>
      <w:isLgl w:val="false"/>
      <w:suff w:val="tab"/>
      <w:lvlText w:val="*"/>
      <w:lvlJc w:val="left"/>
      <w:pPr>
        <w:pStyle w:val="703"/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703"/>
      </w:pPr>
    </w:lvl>
    <w:lvl w:ilvl="1">
      <w:start w:val="0"/>
      <w:numFmt w:val="decimal"/>
      <w:isLgl w:val="false"/>
      <w:suff w:val="tab"/>
      <w:lvlText w:val=""/>
      <w:lvlJc w:val="left"/>
      <w:pPr>
        <w:pStyle w:val="703"/>
      </w:pPr>
    </w:lvl>
    <w:lvl w:ilvl="2">
      <w:start w:val="0"/>
      <w:numFmt w:val="decimal"/>
      <w:isLgl w:val="false"/>
      <w:suff w:val="tab"/>
      <w:lvlText w:val=""/>
      <w:lvlJc w:val="left"/>
      <w:pPr>
        <w:pStyle w:val="703"/>
      </w:pPr>
    </w:lvl>
    <w:lvl w:ilvl="3">
      <w:start w:val="0"/>
      <w:numFmt w:val="decimal"/>
      <w:isLgl w:val="false"/>
      <w:suff w:val="tab"/>
      <w:lvlText w:val=""/>
      <w:lvlJc w:val="left"/>
      <w:pPr>
        <w:pStyle w:val="703"/>
      </w:pPr>
    </w:lvl>
    <w:lvl w:ilvl="4">
      <w:start w:val="0"/>
      <w:numFmt w:val="decimal"/>
      <w:isLgl w:val="false"/>
      <w:suff w:val="tab"/>
      <w:lvlText w:val=""/>
      <w:lvlJc w:val="left"/>
      <w:pPr>
        <w:pStyle w:val="703"/>
      </w:pPr>
    </w:lvl>
    <w:lvl w:ilvl="5">
      <w:start w:val="0"/>
      <w:numFmt w:val="decimal"/>
      <w:isLgl w:val="false"/>
      <w:suff w:val="tab"/>
      <w:lvlText w:val=""/>
      <w:lvlJc w:val="left"/>
      <w:pPr>
        <w:pStyle w:val="703"/>
      </w:pPr>
    </w:lvl>
    <w:lvl w:ilvl="6">
      <w:start w:val="0"/>
      <w:numFmt w:val="decimal"/>
      <w:isLgl w:val="false"/>
      <w:suff w:val="tab"/>
      <w:lvlText w:val=""/>
      <w:lvlJc w:val="left"/>
      <w:pPr>
        <w:pStyle w:val="703"/>
      </w:pPr>
    </w:lvl>
    <w:lvl w:ilvl="7">
      <w:start w:val="0"/>
      <w:numFmt w:val="decimal"/>
      <w:isLgl w:val="false"/>
      <w:suff w:val="tab"/>
      <w:lvlText w:val=""/>
      <w:lvlJc w:val="left"/>
      <w:pPr>
        <w:pStyle w:val="703"/>
      </w:pPr>
    </w:lvl>
    <w:lvl w:ilvl="8">
      <w:start w:val="0"/>
      <w:numFmt w:val="decimal"/>
      <w:isLgl w:val="false"/>
      <w:suff w:val="tab"/>
      <w:lvlText w:val=""/>
      <w:lvlJc w:val="left"/>
      <w:pPr>
        <w:pStyle w:val="703"/>
      </w:pPr>
    </w:lvl>
  </w:abstractNum>
  <w:abstractNum w:abstractNumId="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pStyle w:val="703"/>
      </w:pPr>
    </w:lvl>
    <w:lvl w:ilvl="1">
      <w:start w:val="0"/>
      <w:numFmt w:val="decimal"/>
      <w:isLgl w:val="false"/>
      <w:suff w:val="tab"/>
      <w:lvlText w:val=""/>
      <w:lvlJc w:val="left"/>
      <w:pPr>
        <w:pStyle w:val="703"/>
      </w:pPr>
    </w:lvl>
    <w:lvl w:ilvl="2">
      <w:start w:val="0"/>
      <w:numFmt w:val="decimal"/>
      <w:isLgl w:val="false"/>
      <w:suff w:val="tab"/>
      <w:lvlText w:val=""/>
      <w:lvlJc w:val="left"/>
      <w:pPr>
        <w:pStyle w:val="703"/>
      </w:pPr>
    </w:lvl>
    <w:lvl w:ilvl="3">
      <w:start w:val="0"/>
      <w:numFmt w:val="decimal"/>
      <w:isLgl w:val="false"/>
      <w:suff w:val="tab"/>
      <w:lvlText w:val=""/>
      <w:lvlJc w:val="left"/>
      <w:pPr>
        <w:pStyle w:val="703"/>
      </w:pPr>
    </w:lvl>
    <w:lvl w:ilvl="4">
      <w:start w:val="0"/>
      <w:numFmt w:val="decimal"/>
      <w:isLgl w:val="false"/>
      <w:suff w:val="tab"/>
      <w:lvlText w:val=""/>
      <w:lvlJc w:val="left"/>
      <w:pPr>
        <w:pStyle w:val="703"/>
      </w:pPr>
    </w:lvl>
    <w:lvl w:ilvl="5">
      <w:start w:val="0"/>
      <w:numFmt w:val="decimal"/>
      <w:isLgl w:val="false"/>
      <w:suff w:val="tab"/>
      <w:lvlText w:val=""/>
      <w:lvlJc w:val="left"/>
      <w:pPr>
        <w:pStyle w:val="703"/>
      </w:pPr>
    </w:lvl>
    <w:lvl w:ilvl="6">
      <w:start w:val="0"/>
      <w:numFmt w:val="decimal"/>
      <w:isLgl w:val="false"/>
      <w:suff w:val="tab"/>
      <w:lvlText w:val=""/>
      <w:lvlJc w:val="left"/>
      <w:pPr>
        <w:pStyle w:val="703"/>
      </w:pPr>
    </w:lvl>
    <w:lvl w:ilvl="7">
      <w:start w:val="0"/>
      <w:numFmt w:val="decimal"/>
      <w:isLgl w:val="false"/>
      <w:suff w:val="tab"/>
      <w:lvlText w:val=""/>
      <w:lvlJc w:val="left"/>
      <w:pPr>
        <w:pStyle w:val="703"/>
      </w:pPr>
    </w:lvl>
    <w:lvl w:ilvl="8">
      <w:start w:val="0"/>
      <w:numFmt w:val="decimal"/>
      <w:isLgl w:val="false"/>
      <w:suff w:val="tab"/>
      <w:lvlText w:val=""/>
      <w:lvlJc w:val="left"/>
      <w:pPr>
        <w:pStyle w:val="703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703"/>
      </w:pPr>
    </w:lvl>
    <w:lvl w:ilvl="1">
      <w:start w:val="0"/>
      <w:numFmt w:val="decimal"/>
      <w:isLgl w:val="false"/>
      <w:suff w:val="tab"/>
      <w:lvlText w:val=""/>
      <w:lvlJc w:val="left"/>
      <w:pPr>
        <w:pStyle w:val="703"/>
      </w:pPr>
    </w:lvl>
    <w:lvl w:ilvl="2">
      <w:start w:val="0"/>
      <w:numFmt w:val="decimal"/>
      <w:isLgl w:val="false"/>
      <w:suff w:val="tab"/>
      <w:lvlText w:val=""/>
      <w:lvlJc w:val="left"/>
      <w:pPr>
        <w:pStyle w:val="703"/>
      </w:pPr>
    </w:lvl>
    <w:lvl w:ilvl="3">
      <w:start w:val="0"/>
      <w:numFmt w:val="decimal"/>
      <w:isLgl w:val="false"/>
      <w:suff w:val="tab"/>
      <w:lvlText w:val=""/>
      <w:lvlJc w:val="left"/>
      <w:pPr>
        <w:pStyle w:val="703"/>
      </w:pPr>
    </w:lvl>
    <w:lvl w:ilvl="4">
      <w:start w:val="0"/>
      <w:numFmt w:val="decimal"/>
      <w:isLgl w:val="false"/>
      <w:suff w:val="tab"/>
      <w:lvlText w:val=""/>
      <w:lvlJc w:val="left"/>
      <w:pPr>
        <w:pStyle w:val="703"/>
      </w:pPr>
    </w:lvl>
    <w:lvl w:ilvl="5">
      <w:start w:val="0"/>
      <w:numFmt w:val="decimal"/>
      <w:isLgl w:val="false"/>
      <w:suff w:val="tab"/>
      <w:lvlText w:val=""/>
      <w:lvlJc w:val="left"/>
      <w:pPr>
        <w:pStyle w:val="703"/>
      </w:pPr>
    </w:lvl>
    <w:lvl w:ilvl="6">
      <w:start w:val="0"/>
      <w:numFmt w:val="decimal"/>
      <w:isLgl w:val="false"/>
      <w:suff w:val="tab"/>
      <w:lvlText w:val=""/>
      <w:lvlJc w:val="left"/>
      <w:pPr>
        <w:pStyle w:val="703"/>
      </w:pPr>
    </w:lvl>
    <w:lvl w:ilvl="7">
      <w:start w:val="0"/>
      <w:numFmt w:val="decimal"/>
      <w:isLgl w:val="false"/>
      <w:suff w:val="tab"/>
      <w:lvlText w:val=""/>
      <w:lvlJc w:val="left"/>
      <w:pPr>
        <w:pStyle w:val="703"/>
      </w:pPr>
    </w:lvl>
    <w:lvl w:ilvl="8">
      <w:start w:val="0"/>
      <w:numFmt w:val="decimal"/>
      <w:isLgl w:val="false"/>
      <w:suff w:val="tab"/>
      <w:lvlText w:val=""/>
      <w:lvlJc w:val="left"/>
      <w:pPr>
        <w:pStyle w:val="703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в"/>
      <w:lvlJc w:val="left"/>
      <w:pPr>
        <w:pStyle w:val="703"/>
      </w:pPr>
    </w:lvl>
    <w:lvl w:ilvl="1">
      <w:start w:val="1"/>
      <w:numFmt w:val="bullet"/>
      <w:isLgl w:val="false"/>
      <w:suff w:val="tab"/>
      <w:lvlText w:val="В"/>
      <w:lvlJc w:val="left"/>
      <w:pPr>
        <w:pStyle w:val="703"/>
      </w:pPr>
    </w:lvl>
    <w:lvl w:ilvl="2">
      <w:start w:val="1"/>
      <w:numFmt w:val="bullet"/>
      <w:isLgl w:val="false"/>
      <w:suff w:val="tab"/>
      <w:lvlText w:val="В"/>
      <w:lvlJc w:val="left"/>
      <w:pPr>
        <w:pStyle w:val="703"/>
      </w:pPr>
    </w:lvl>
    <w:lvl w:ilvl="3">
      <w:start w:val="0"/>
      <w:numFmt w:val="decimal"/>
      <w:isLgl w:val="false"/>
      <w:suff w:val="tab"/>
      <w:lvlText w:val=""/>
      <w:lvlJc w:val="left"/>
      <w:pPr>
        <w:pStyle w:val="703"/>
      </w:pPr>
    </w:lvl>
    <w:lvl w:ilvl="4">
      <w:start w:val="0"/>
      <w:numFmt w:val="decimal"/>
      <w:isLgl w:val="false"/>
      <w:suff w:val="tab"/>
      <w:lvlText w:val=""/>
      <w:lvlJc w:val="left"/>
      <w:pPr>
        <w:pStyle w:val="703"/>
      </w:pPr>
    </w:lvl>
    <w:lvl w:ilvl="5">
      <w:start w:val="0"/>
      <w:numFmt w:val="decimal"/>
      <w:isLgl w:val="false"/>
      <w:suff w:val="tab"/>
      <w:lvlText w:val=""/>
      <w:lvlJc w:val="left"/>
      <w:pPr>
        <w:pStyle w:val="703"/>
      </w:pPr>
    </w:lvl>
    <w:lvl w:ilvl="6">
      <w:start w:val="0"/>
      <w:numFmt w:val="decimal"/>
      <w:isLgl w:val="false"/>
      <w:suff w:val="tab"/>
      <w:lvlText w:val=""/>
      <w:lvlJc w:val="left"/>
      <w:pPr>
        <w:pStyle w:val="703"/>
      </w:pPr>
    </w:lvl>
    <w:lvl w:ilvl="7">
      <w:start w:val="0"/>
      <w:numFmt w:val="decimal"/>
      <w:isLgl w:val="false"/>
      <w:suff w:val="tab"/>
      <w:lvlText w:val=""/>
      <w:lvlJc w:val="left"/>
      <w:pPr>
        <w:pStyle w:val="703"/>
      </w:pPr>
    </w:lvl>
    <w:lvl w:ilvl="8">
      <w:start w:val="0"/>
      <w:numFmt w:val="decimal"/>
      <w:isLgl w:val="false"/>
      <w:suff w:val="tab"/>
      <w:lvlText w:val=""/>
      <w:lvlJc w:val="left"/>
      <w:pPr>
        <w:pStyle w:val="703"/>
      </w:pPr>
    </w:lvl>
  </w:abstractNum>
  <w:abstractNum w:abstractNumId="5">
    <w:multiLevelType w:val="hybridMultilevel"/>
    <w:lvl w:ilvl="0">
      <w:start w:val="3"/>
      <w:numFmt w:val="decimal"/>
      <w:isLgl w:val="false"/>
      <w:suff w:val="tab"/>
      <w:lvlText w:val="%1)"/>
      <w:lvlJc w:val="left"/>
      <w:pPr>
        <w:pStyle w:val="703"/>
      </w:pPr>
    </w:lvl>
    <w:lvl w:ilvl="1">
      <w:start w:val="0"/>
      <w:numFmt w:val="decimal"/>
      <w:isLgl w:val="false"/>
      <w:suff w:val="tab"/>
      <w:lvlText w:val=""/>
      <w:lvlJc w:val="left"/>
      <w:pPr>
        <w:pStyle w:val="703"/>
      </w:pPr>
    </w:lvl>
    <w:lvl w:ilvl="2">
      <w:start w:val="0"/>
      <w:numFmt w:val="decimal"/>
      <w:isLgl w:val="false"/>
      <w:suff w:val="tab"/>
      <w:lvlText w:val=""/>
      <w:lvlJc w:val="left"/>
      <w:pPr>
        <w:pStyle w:val="703"/>
      </w:pPr>
    </w:lvl>
    <w:lvl w:ilvl="3">
      <w:start w:val="0"/>
      <w:numFmt w:val="decimal"/>
      <w:isLgl w:val="false"/>
      <w:suff w:val="tab"/>
      <w:lvlText w:val=""/>
      <w:lvlJc w:val="left"/>
      <w:pPr>
        <w:pStyle w:val="703"/>
      </w:pPr>
    </w:lvl>
    <w:lvl w:ilvl="4">
      <w:start w:val="0"/>
      <w:numFmt w:val="decimal"/>
      <w:isLgl w:val="false"/>
      <w:suff w:val="tab"/>
      <w:lvlText w:val=""/>
      <w:lvlJc w:val="left"/>
      <w:pPr>
        <w:pStyle w:val="703"/>
      </w:pPr>
    </w:lvl>
    <w:lvl w:ilvl="5">
      <w:start w:val="0"/>
      <w:numFmt w:val="decimal"/>
      <w:isLgl w:val="false"/>
      <w:suff w:val="tab"/>
      <w:lvlText w:val=""/>
      <w:lvlJc w:val="left"/>
      <w:pPr>
        <w:pStyle w:val="703"/>
      </w:pPr>
    </w:lvl>
    <w:lvl w:ilvl="6">
      <w:start w:val="0"/>
      <w:numFmt w:val="decimal"/>
      <w:isLgl w:val="false"/>
      <w:suff w:val="tab"/>
      <w:lvlText w:val=""/>
      <w:lvlJc w:val="left"/>
      <w:pPr>
        <w:pStyle w:val="703"/>
      </w:pPr>
    </w:lvl>
    <w:lvl w:ilvl="7">
      <w:start w:val="0"/>
      <w:numFmt w:val="decimal"/>
      <w:isLgl w:val="false"/>
      <w:suff w:val="tab"/>
      <w:lvlText w:val=""/>
      <w:lvlJc w:val="left"/>
      <w:pPr>
        <w:pStyle w:val="703"/>
      </w:pPr>
    </w:lvl>
    <w:lvl w:ilvl="8">
      <w:start w:val="0"/>
      <w:numFmt w:val="decimal"/>
      <w:isLgl w:val="false"/>
      <w:suff w:val="tab"/>
      <w:lvlText w:val=""/>
      <w:lvlJc w:val="left"/>
      <w:pPr>
        <w:pStyle w:val="703"/>
      </w:pPr>
    </w:lvl>
  </w:abstractNum>
  <w:abstractNum w:abstractNumId="6">
    <w:multiLevelType w:val="hybridMultilevel"/>
    <w:lvl w:ilvl="0">
      <w:start w:val="6"/>
      <w:numFmt w:val="decimal"/>
      <w:isLgl w:val="false"/>
      <w:suff w:val="tab"/>
      <w:lvlText w:val="%1)"/>
      <w:lvlJc w:val="left"/>
      <w:pPr>
        <w:pStyle w:val="703"/>
      </w:pPr>
    </w:lvl>
    <w:lvl w:ilvl="1">
      <w:start w:val="0"/>
      <w:numFmt w:val="decimal"/>
      <w:isLgl w:val="false"/>
      <w:suff w:val="tab"/>
      <w:lvlText w:val=""/>
      <w:lvlJc w:val="left"/>
      <w:pPr>
        <w:pStyle w:val="703"/>
      </w:pPr>
    </w:lvl>
    <w:lvl w:ilvl="2">
      <w:start w:val="0"/>
      <w:numFmt w:val="decimal"/>
      <w:isLgl w:val="false"/>
      <w:suff w:val="tab"/>
      <w:lvlText w:val=""/>
      <w:lvlJc w:val="left"/>
      <w:pPr>
        <w:pStyle w:val="703"/>
      </w:pPr>
    </w:lvl>
    <w:lvl w:ilvl="3">
      <w:start w:val="0"/>
      <w:numFmt w:val="decimal"/>
      <w:isLgl w:val="false"/>
      <w:suff w:val="tab"/>
      <w:lvlText w:val=""/>
      <w:lvlJc w:val="left"/>
      <w:pPr>
        <w:pStyle w:val="703"/>
      </w:pPr>
    </w:lvl>
    <w:lvl w:ilvl="4">
      <w:start w:val="0"/>
      <w:numFmt w:val="decimal"/>
      <w:isLgl w:val="false"/>
      <w:suff w:val="tab"/>
      <w:lvlText w:val=""/>
      <w:lvlJc w:val="left"/>
      <w:pPr>
        <w:pStyle w:val="703"/>
      </w:pPr>
    </w:lvl>
    <w:lvl w:ilvl="5">
      <w:start w:val="0"/>
      <w:numFmt w:val="decimal"/>
      <w:isLgl w:val="false"/>
      <w:suff w:val="tab"/>
      <w:lvlText w:val=""/>
      <w:lvlJc w:val="left"/>
      <w:pPr>
        <w:pStyle w:val="703"/>
      </w:pPr>
    </w:lvl>
    <w:lvl w:ilvl="6">
      <w:start w:val="0"/>
      <w:numFmt w:val="decimal"/>
      <w:isLgl w:val="false"/>
      <w:suff w:val="tab"/>
      <w:lvlText w:val=""/>
      <w:lvlJc w:val="left"/>
      <w:pPr>
        <w:pStyle w:val="703"/>
      </w:pPr>
    </w:lvl>
    <w:lvl w:ilvl="7">
      <w:start w:val="0"/>
      <w:numFmt w:val="decimal"/>
      <w:isLgl w:val="false"/>
      <w:suff w:val="tab"/>
      <w:lvlText w:val=""/>
      <w:lvlJc w:val="left"/>
      <w:pPr>
        <w:pStyle w:val="703"/>
      </w:pPr>
    </w:lvl>
    <w:lvl w:ilvl="8">
      <w:start w:val="0"/>
      <w:numFmt w:val="decimal"/>
      <w:isLgl w:val="false"/>
      <w:suff w:val="tab"/>
      <w:lvlText w:val=""/>
      <w:lvlJc w:val="left"/>
      <w:pPr>
        <w:pStyle w:val="703"/>
      </w:pPr>
    </w:lvl>
  </w:abstractNum>
  <w:abstractNum w:abstractNumId="7">
    <w:multiLevelType w:val="hybridMultilevel"/>
    <w:lvl w:ilvl="0">
      <w:start w:val="10"/>
      <w:numFmt w:val="decimal"/>
      <w:isLgl w:val="false"/>
      <w:suff w:val="tab"/>
      <w:lvlText w:val="%1)"/>
      <w:lvlJc w:val="left"/>
      <w:pPr>
        <w:pStyle w:val="703"/>
      </w:pPr>
    </w:lvl>
    <w:lvl w:ilvl="1">
      <w:start w:val="0"/>
      <w:numFmt w:val="decimal"/>
      <w:isLgl w:val="false"/>
      <w:suff w:val="tab"/>
      <w:lvlText w:val=""/>
      <w:lvlJc w:val="left"/>
      <w:pPr>
        <w:pStyle w:val="703"/>
      </w:pPr>
    </w:lvl>
    <w:lvl w:ilvl="2">
      <w:start w:val="0"/>
      <w:numFmt w:val="decimal"/>
      <w:isLgl w:val="false"/>
      <w:suff w:val="tab"/>
      <w:lvlText w:val=""/>
      <w:lvlJc w:val="left"/>
      <w:pPr>
        <w:pStyle w:val="703"/>
      </w:pPr>
    </w:lvl>
    <w:lvl w:ilvl="3">
      <w:start w:val="0"/>
      <w:numFmt w:val="decimal"/>
      <w:isLgl w:val="false"/>
      <w:suff w:val="tab"/>
      <w:lvlText w:val=""/>
      <w:lvlJc w:val="left"/>
      <w:pPr>
        <w:pStyle w:val="703"/>
      </w:pPr>
    </w:lvl>
    <w:lvl w:ilvl="4">
      <w:start w:val="0"/>
      <w:numFmt w:val="decimal"/>
      <w:isLgl w:val="false"/>
      <w:suff w:val="tab"/>
      <w:lvlText w:val=""/>
      <w:lvlJc w:val="left"/>
      <w:pPr>
        <w:pStyle w:val="703"/>
      </w:pPr>
    </w:lvl>
    <w:lvl w:ilvl="5">
      <w:start w:val="0"/>
      <w:numFmt w:val="decimal"/>
      <w:isLgl w:val="false"/>
      <w:suff w:val="tab"/>
      <w:lvlText w:val=""/>
      <w:lvlJc w:val="left"/>
      <w:pPr>
        <w:pStyle w:val="703"/>
      </w:pPr>
    </w:lvl>
    <w:lvl w:ilvl="6">
      <w:start w:val="0"/>
      <w:numFmt w:val="decimal"/>
      <w:isLgl w:val="false"/>
      <w:suff w:val="tab"/>
      <w:lvlText w:val=""/>
      <w:lvlJc w:val="left"/>
      <w:pPr>
        <w:pStyle w:val="703"/>
      </w:pPr>
    </w:lvl>
    <w:lvl w:ilvl="7">
      <w:start w:val="0"/>
      <w:numFmt w:val="decimal"/>
      <w:isLgl w:val="false"/>
      <w:suff w:val="tab"/>
      <w:lvlText w:val=""/>
      <w:lvlJc w:val="left"/>
      <w:pPr>
        <w:pStyle w:val="703"/>
      </w:pPr>
    </w:lvl>
    <w:lvl w:ilvl="8">
      <w:start w:val="0"/>
      <w:numFmt w:val="decimal"/>
      <w:isLgl w:val="false"/>
      <w:suff w:val="tab"/>
      <w:lvlText w:val=""/>
      <w:lvlJc w:val="left"/>
      <w:pPr>
        <w:pStyle w:val="703"/>
      </w:pPr>
    </w:lvl>
  </w:abstractNum>
  <w:abstractNum w:abstractNumId="8">
    <w:multiLevelType w:val="hybridMultilevel"/>
    <w:lvl w:ilvl="0">
      <w:start w:val="5"/>
      <w:numFmt w:val="decimal"/>
      <w:isLgl w:val="false"/>
      <w:suff w:val="tab"/>
      <w:lvlText w:val="%1)"/>
      <w:lvlJc w:val="left"/>
      <w:pPr>
        <w:pStyle w:val="703"/>
      </w:pPr>
    </w:lvl>
    <w:lvl w:ilvl="1">
      <w:start w:val="0"/>
      <w:numFmt w:val="decimal"/>
      <w:isLgl w:val="false"/>
      <w:suff w:val="tab"/>
      <w:lvlText w:val=""/>
      <w:lvlJc w:val="left"/>
      <w:pPr>
        <w:pStyle w:val="703"/>
      </w:pPr>
    </w:lvl>
    <w:lvl w:ilvl="2">
      <w:start w:val="0"/>
      <w:numFmt w:val="decimal"/>
      <w:isLgl w:val="false"/>
      <w:suff w:val="tab"/>
      <w:lvlText w:val=""/>
      <w:lvlJc w:val="left"/>
      <w:pPr>
        <w:pStyle w:val="703"/>
      </w:pPr>
    </w:lvl>
    <w:lvl w:ilvl="3">
      <w:start w:val="0"/>
      <w:numFmt w:val="decimal"/>
      <w:isLgl w:val="false"/>
      <w:suff w:val="tab"/>
      <w:lvlText w:val=""/>
      <w:lvlJc w:val="left"/>
      <w:pPr>
        <w:pStyle w:val="703"/>
      </w:pPr>
    </w:lvl>
    <w:lvl w:ilvl="4">
      <w:start w:val="0"/>
      <w:numFmt w:val="decimal"/>
      <w:isLgl w:val="false"/>
      <w:suff w:val="tab"/>
      <w:lvlText w:val=""/>
      <w:lvlJc w:val="left"/>
      <w:pPr>
        <w:pStyle w:val="703"/>
      </w:pPr>
    </w:lvl>
    <w:lvl w:ilvl="5">
      <w:start w:val="0"/>
      <w:numFmt w:val="decimal"/>
      <w:isLgl w:val="false"/>
      <w:suff w:val="tab"/>
      <w:lvlText w:val=""/>
      <w:lvlJc w:val="left"/>
      <w:pPr>
        <w:pStyle w:val="703"/>
      </w:pPr>
    </w:lvl>
    <w:lvl w:ilvl="6">
      <w:start w:val="0"/>
      <w:numFmt w:val="decimal"/>
      <w:isLgl w:val="false"/>
      <w:suff w:val="tab"/>
      <w:lvlText w:val=""/>
      <w:lvlJc w:val="left"/>
      <w:pPr>
        <w:pStyle w:val="703"/>
      </w:pPr>
    </w:lvl>
    <w:lvl w:ilvl="7">
      <w:start w:val="0"/>
      <w:numFmt w:val="decimal"/>
      <w:isLgl w:val="false"/>
      <w:suff w:val="tab"/>
      <w:lvlText w:val=""/>
      <w:lvlJc w:val="left"/>
      <w:pPr>
        <w:pStyle w:val="703"/>
      </w:pPr>
    </w:lvl>
    <w:lvl w:ilvl="8">
      <w:start w:val="0"/>
      <w:numFmt w:val="decimal"/>
      <w:isLgl w:val="false"/>
      <w:suff w:val="tab"/>
      <w:lvlText w:val=""/>
      <w:lvlJc w:val="left"/>
      <w:pPr>
        <w:pStyle w:val="703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03"/>
      </w:pPr>
    </w:lvl>
    <w:lvl w:ilvl="1">
      <w:start w:val="0"/>
      <w:numFmt w:val="decimal"/>
      <w:isLgl w:val="false"/>
      <w:suff w:val="tab"/>
      <w:lvlText w:val=""/>
      <w:lvlJc w:val="left"/>
      <w:pPr>
        <w:pStyle w:val="703"/>
      </w:pPr>
    </w:lvl>
    <w:lvl w:ilvl="2">
      <w:start w:val="0"/>
      <w:numFmt w:val="decimal"/>
      <w:isLgl w:val="false"/>
      <w:suff w:val="tab"/>
      <w:lvlText w:val=""/>
      <w:lvlJc w:val="left"/>
      <w:pPr>
        <w:pStyle w:val="703"/>
      </w:pPr>
    </w:lvl>
    <w:lvl w:ilvl="3">
      <w:start w:val="0"/>
      <w:numFmt w:val="decimal"/>
      <w:isLgl w:val="false"/>
      <w:suff w:val="tab"/>
      <w:lvlText w:val=""/>
      <w:lvlJc w:val="left"/>
      <w:pPr>
        <w:pStyle w:val="703"/>
      </w:pPr>
    </w:lvl>
    <w:lvl w:ilvl="4">
      <w:start w:val="0"/>
      <w:numFmt w:val="decimal"/>
      <w:isLgl w:val="false"/>
      <w:suff w:val="tab"/>
      <w:lvlText w:val=""/>
      <w:lvlJc w:val="left"/>
      <w:pPr>
        <w:pStyle w:val="703"/>
      </w:pPr>
    </w:lvl>
    <w:lvl w:ilvl="5">
      <w:start w:val="0"/>
      <w:numFmt w:val="decimal"/>
      <w:isLgl w:val="false"/>
      <w:suff w:val="tab"/>
      <w:lvlText w:val=""/>
      <w:lvlJc w:val="left"/>
      <w:pPr>
        <w:pStyle w:val="703"/>
      </w:pPr>
    </w:lvl>
    <w:lvl w:ilvl="6">
      <w:start w:val="0"/>
      <w:numFmt w:val="decimal"/>
      <w:isLgl w:val="false"/>
      <w:suff w:val="tab"/>
      <w:lvlText w:val=""/>
      <w:lvlJc w:val="left"/>
      <w:pPr>
        <w:pStyle w:val="703"/>
      </w:pPr>
    </w:lvl>
    <w:lvl w:ilvl="7">
      <w:start w:val="0"/>
      <w:numFmt w:val="decimal"/>
      <w:isLgl w:val="false"/>
      <w:suff w:val="tab"/>
      <w:lvlText w:val=""/>
      <w:lvlJc w:val="left"/>
      <w:pPr>
        <w:pStyle w:val="703"/>
      </w:pPr>
    </w:lvl>
    <w:lvl w:ilvl="8">
      <w:start w:val="0"/>
      <w:numFmt w:val="decimal"/>
      <w:isLgl w:val="false"/>
      <w:suff w:val="tab"/>
      <w:lvlText w:val=""/>
      <w:lvlJc w:val="left"/>
      <w:pPr>
        <w:pStyle w:val="703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в"/>
      <w:lvlJc w:val="left"/>
      <w:pPr>
        <w:pStyle w:val="703"/>
      </w:pPr>
    </w:lvl>
    <w:lvl w:ilvl="1">
      <w:start w:val="0"/>
      <w:numFmt w:val="decimal"/>
      <w:isLgl w:val="false"/>
      <w:suff w:val="tab"/>
      <w:lvlText w:val=""/>
      <w:lvlJc w:val="left"/>
      <w:pPr>
        <w:pStyle w:val="703"/>
      </w:pPr>
    </w:lvl>
    <w:lvl w:ilvl="2">
      <w:start w:val="0"/>
      <w:numFmt w:val="decimal"/>
      <w:isLgl w:val="false"/>
      <w:suff w:val="tab"/>
      <w:lvlText w:val=""/>
      <w:lvlJc w:val="left"/>
      <w:pPr>
        <w:pStyle w:val="703"/>
      </w:pPr>
    </w:lvl>
    <w:lvl w:ilvl="3">
      <w:start w:val="0"/>
      <w:numFmt w:val="decimal"/>
      <w:isLgl w:val="false"/>
      <w:suff w:val="tab"/>
      <w:lvlText w:val=""/>
      <w:lvlJc w:val="left"/>
      <w:pPr>
        <w:pStyle w:val="703"/>
      </w:pPr>
    </w:lvl>
    <w:lvl w:ilvl="4">
      <w:start w:val="0"/>
      <w:numFmt w:val="decimal"/>
      <w:isLgl w:val="false"/>
      <w:suff w:val="tab"/>
      <w:lvlText w:val=""/>
      <w:lvlJc w:val="left"/>
      <w:pPr>
        <w:pStyle w:val="703"/>
      </w:pPr>
    </w:lvl>
    <w:lvl w:ilvl="5">
      <w:start w:val="0"/>
      <w:numFmt w:val="decimal"/>
      <w:isLgl w:val="false"/>
      <w:suff w:val="tab"/>
      <w:lvlText w:val=""/>
      <w:lvlJc w:val="left"/>
      <w:pPr>
        <w:pStyle w:val="703"/>
      </w:pPr>
    </w:lvl>
    <w:lvl w:ilvl="6">
      <w:start w:val="0"/>
      <w:numFmt w:val="decimal"/>
      <w:isLgl w:val="false"/>
      <w:suff w:val="tab"/>
      <w:lvlText w:val=""/>
      <w:lvlJc w:val="left"/>
      <w:pPr>
        <w:pStyle w:val="703"/>
      </w:pPr>
    </w:lvl>
    <w:lvl w:ilvl="7">
      <w:start w:val="0"/>
      <w:numFmt w:val="decimal"/>
      <w:isLgl w:val="false"/>
      <w:suff w:val="tab"/>
      <w:lvlText w:val=""/>
      <w:lvlJc w:val="left"/>
      <w:pPr>
        <w:pStyle w:val="703"/>
      </w:pPr>
    </w:lvl>
    <w:lvl w:ilvl="8">
      <w:start w:val="0"/>
      <w:numFmt w:val="decimal"/>
      <w:isLgl w:val="false"/>
      <w:suff w:val="tab"/>
      <w:lvlText w:val=""/>
      <w:lvlJc w:val="left"/>
      <w:pPr>
        <w:pStyle w:val="703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В"/>
      <w:lvlJc w:val="left"/>
      <w:pPr>
        <w:pStyle w:val="703"/>
      </w:pPr>
    </w:lvl>
    <w:lvl w:ilvl="1">
      <w:start w:val="0"/>
      <w:numFmt w:val="decimal"/>
      <w:isLgl w:val="false"/>
      <w:suff w:val="tab"/>
      <w:lvlText w:val=""/>
      <w:lvlJc w:val="left"/>
      <w:pPr>
        <w:pStyle w:val="703"/>
      </w:pPr>
    </w:lvl>
    <w:lvl w:ilvl="2">
      <w:start w:val="0"/>
      <w:numFmt w:val="decimal"/>
      <w:isLgl w:val="false"/>
      <w:suff w:val="tab"/>
      <w:lvlText w:val=""/>
      <w:lvlJc w:val="left"/>
      <w:pPr>
        <w:pStyle w:val="703"/>
      </w:pPr>
    </w:lvl>
    <w:lvl w:ilvl="3">
      <w:start w:val="0"/>
      <w:numFmt w:val="decimal"/>
      <w:isLgl w:val="false"/>
      <w:suff w:val="tab"/>
      <w:lvlText w:val=""/>
      <w:lvlJc w:val="left"/>
      <w:pPr>
        <w:pStyle w:val="703"/>
      </w:pPr>
    </w:lvl>
    <w:lvl w:ilvl="4">
      <w:start w:val="0"/>
      <w:numFmt w:val="decimal"/>
      <w:isLgl w:val="false"/>
      <w:suff w:val="tab"/>
      <w:lvlText w:val=""/>
      <w:lvlJc w:val="left"/>
      <w:pPr>
        <w:pStyle w:val="703"/>
      </w:pPr>
    </w:lvl>
    <w:lvl w:ilvl="5">
      <w:start w:val="0"/>
      <w:numFmt w:val="decimal"/>
      <w:isLgl w:val="false"/>
      <w:suff w:val="tab"/>
      <w:lvlText w:val=""/>
      <w:lvlJc w:val="left"/>
      <w:pPr>
        <w:pStyle w:val="703"/>
      </w:pPr>
    </w:lvl>
    <w:lvl w:ilvl="6">
      <w:start w:val="0"/>
      <w:numFmt w:val="decimal"/>
      <w:isLgl w:val="false"/>
      <w:suff w:val="tab"/>
      <w:lvlText w:val=""/>
      <w:lvlJc w:val="left"/>
      <w:pPr>
        <w:pStyle w:val="703"/>
      </w:pPr>
    </w:lvl>
    <w:lvl w:ilvl="7">
      <w:start w:val="0"/>
      <w:numFmt w:val="decimal"/>
      <w:isLgl w:val="false"/>
      <w:suff w:val="tab"/>
      <w:lvlText w:val=""/>
      <w:lvlJc w:val="left"/>
      <w:pPr>
        <w:pStyle w:val="703"/>
      </w:pPr>
    </w:lvl>
    <w:lvl w:ilvl="8">
      <w:start w:val="0"/>
      <w:numFmt w:val="decimal"/>
      <w:isLgl w:val="false"/>
      <w:suff w:val="tab"/>
      <w:lvlText w:val=""/>
      <w:lvlJc w:val="left"/>
      <w:pPr>
        <w:pStyle w:val="703"/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703"/>
      </w:pPr>
    </w:lvl>
    <w:lvl w:ilvl="1">
      <w:start w:val="8"/>
      <w:numFmt w:val="decimal"/>
      <w:isLgl w:val="false"/>
      <w:suff w:val="tab"/>
      <w:lvlText w:val="%2)"/>
      <w:lvlJc w:val="left"/>
      <w:pPr>
        <w:pStyle w:val="703"/>
      </w:pPr>
    </w:lvl>
    <w:lvl w:ilvl="2">
      <w:start w:val="1"/>
      <w:numFmt w:val="bullet"/>
      <w:isLgl w:val="false"/>
      <w:suff w:val="tab"/>
      <w:lvlText w:val="В"/>
      <w:lvlJc w:val="left"/>
      <w:pPr>
        <w:pStyle w:val="703"/>
      </w:pPr>
    </w:lvl>
    <w:lvl w:ilvl="3">
      <w:start w:val="0"/>
      <w:numFmt w:val="decimal"/>
      <w:isLgl w:val="false"/>
      <w:suff w:val="tab"/>
      <w:lvlText w:val=""/>
      <w:lvlJc w:val="left"/>
      <w:pPr>
        <w:pStyle w:val="703"/>
      </w:pPr>
    </w:lvl>
    <w:lvl w:ilvl="4">
      <w:start w:val="0"/>
      <w:numFmt w:val="decimal"/>
      <w:isLgl w:val="false"/>
      <w:suff w:val="tab"/>
      <w:lvlText w:val=""/>
      <w:lvlJc w:val="left"/>
      <w:pPr>
        <w:pStyle w:val="703"/>
      </w:pPr>
    </w:lvl>
    <w:lvl w:ilvl="5">
      <w:start w:val="0"/>
      <w:numFmt w:val="decimal"/>
      <w:isLgl w:val="false"/>
      <w:suff w:val="tab"/>
      <w:lvlText w:val=""/>
      <w:lvlJc w:val="left"/>
      <w:pPr>
        <w:pStyle w:val="703"/>
      </w:pPr>
    </w:lvl>
    <w:lvl w:ilvl="6">
      <w:start w:val="0"/>
      <w:numFmt w:val="decimal"/>
      <w:isLgl w:val="false"/>
      <w:suff w:val="tab"/>
      <w:lvlText w:val=""/>
      <w:lvlJc w:val="left"/>
      <w:pPr>
        <w:pStyle w:val="703"/>
      </w:pPr>
    </w:lvl>
    <w:lvl w:ilvl="7">
      <w:start w:val="0"/>
      <w:numFmt w:val="decimal"/>
      <w:isLgl w:val="false"/>
      <w:suff w:val="tab"/>
      <w:lvlText w:val=""/>
      <w:lvlJc w:val="left"/>
      <w:pPr>
        <w:pStyle w:val="703"/>
      </w:pPr>
    </w:lvl>
    <w:lvl w:ilvl="8">
      <w:start w:val="0"/>
      <w:numFmt w:val="decimal"/>
      <w:isLgl w:val="false"/>
      <w:suff w:val="tab"/>
      <w:lvlText w:val=""/>
      <w:lvlJc w:val="left"/>
      <w:pPr>
        <w:pStyle w:val="703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и"/>
      <w:lvlJc w:val="left"/>
      <w:pPr>
        <w:pStyle w:val="703"/>
      </w:pPr>
    </w:lvl>
    <w:lvl w:ilvl="1">
      <w:start w:val="1"/>
      <w:numFmt w:val="bullet"/>
      <w:isLgl w:val="false"/>
      <w:suff w:val="tab"/>
      <w:lvlText w:val="К"/>
      <w:lvlJc w:val="left"/>
      <w:pPr>
        <w:pStyle w:val="703"/>
      </w:pPr>
    </w:lvl>
    <w:lvl w:ilvl="2">
      <w:start w:val="0"/>
      <w:numFmt w:val="decimal"/>
      <w:isLgl w:val="false"/>
      <w:suff w:val="tab"/>
      <w:lvlText w:val=""/>
      <w:lvlJc w:val="left"/>
      <w:pPr>
        <w:pStyle w:val="703"/>
      </w:pPr>
    </w:lvl>
    <w:lvl w:ilvl="3">
      <w:start w:val="0"/>
      <w:numFmt w:val="decimal"/>
      <w:isLgl w:val="false"/>
      <w:suff w:val="tab"/>
      <w:lvlText w:val=""/>
      <w:lvlJc w:val="left"/>
      <w:pPr>
        <w:pStyle w:val="703"/>
      </w:pPr>
    </w:lvl>
    <w:lvl w:ilvl="4">
      <w:start w:val="0"/>
      <w:numFmt w:val="decimal"/>
      <w:isLgl w:val="false"/>
      <w:suff w:val="tab"/>
      <w:lvlText w:val=""/>
      <w:lvlJc w:val="left"/>
      <w:pPr>
        <w:pStyle w:val="703"/>
      </w:pPr>
    </w:lvl>
    <w:lvl w:ilvl="5">
      <w:start w:val="0"/>
      <w:numFmt w:val="decimal"/>
      <w:isLgl w:val="false"/>
      <w:suff w:val="tab"/>
      <w:lvlText w:val=""/>
      <w:lvlJc w:val="left"/>
      <w:pPr>
        <w:pStyle w:val="703"/>
      </w:pPr>
    </w:lvl>
    <w:lvl w:ilvl="6">
      <w:start w:val="0"/>
      <w:numFmt w:val="decimal"/>
      <w:isLgl w:val="false"/>
      <w:suff w:val="tab"/>
      <w:lvlText w:val=""/>
      <w:lvlJc w:val="left"/>
      <w:pPr>
        <w:pStyle w:val="703"/>
      </w:pPr>
    </w:lvl>
    <w:lvl w:ilvl="7">
      <w:start w:val="0"/>
      <w:numFmt w:val="decimal"/>
      <w:isLgl w:val="false"/>
      <w:suff w:val="tab"/>
      <w:lvlText w:val=""/>
      <w:lvlJc w:val="left"/>
      <w:pPr>
        <w:pStyle w:val="703"/>
      </w:pPr>
    </w:lvl>
    <w:lvl w:ilvl="8">
      <w:start w:val="0"/>
      <w:numFmt w:val="decimal"/>
      <w:isLgl w:val="false"/>
      <w:suff w:val="tab"/>
      <w:lvlText w:val=""/>
      <w:lvlJc w:val="left"/>
      <w:pPr>
        <w:pStyle w:val="703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в"/>
      <w:lvlJc w:val="left"/>
      <w:pPr>
        <w:pStyle w:val="703"/>
      </w:pPr>
    </w:lvl>
    <w:lvl w:ilvl="1">
      <w:start w:val="1"/>
      <w:numFmt w:val="decimal"/>
      <w:isLgl w:val="false"/>
      <w:suff w:val="tab"/>
      <w:lvlText w:val="%2)"/>
      <w:lvlJc w:val="left"/>
      <w:pPr>
        <w:pStyle w:val="703"/>
      </w:pPr>
    </w:lvl>
    <w:lvl w:ilvl="2">
      <w:start w:val="0"/>
      <w:numFmt w:val="decimal"/>
      <w:isLgl w:val="false"/>
      <w:suff w:val="tab"/>
      <w:lvlText w:val=""/>
      <w:lvlJc w:val="left"/>
      <w:pPr>
        <w:pStyle w:val="703"/>
      </w:pPr>
    </w:lvl>
    <w:lvl w:ilvl="3">
      <w:start w:val="0"/>
      <w:numFmt w:val="decimal"/>
      <w:isLgl w:val="false"/>
      <w:suff w:val="tab"/>
      <w:lvlText w:val=""/>
      <w:lvlJc w:val="left"/>
      <w:pPr>
        <w:pStyle w:val="703"/>
      </w:pPr>
    </w:lvl>
    <w:lvl w:ilvl="4">
      <w:start w:val="0"/>
      <w:numFmt w:val="decimal"/>
      <w:isLgl w:val="false"/>
      <w:suff w:val="tab"/>
      <w:lvlText w:val=""/>
      <w:lvlJc w:val="left"/>
      <w:pPr>
        <w:pStyle w:val="703"/>
      </w:pPr>
    </w:lvl>
    <w:lvl w:ilvl="5">
      <w:start w:val="0"/>
      <w:numFmt w:val="decimal"/>
      <w:isLgl w:val="false"/>
      <w:suff w:val="tab"/>
      <w:lvlText w:val=""/>
      <w:lvlJc w:val="left"/>
      <w:pPr>
        <w:pStyle w:val="703"/>
      </w:pPr>
    </w:lvl>
    <w:lvl w:ilvl="6">
      <w:start w:val="0"/>
      <w:numFmt w:val="decimal"/>
      <w:isLgl w:val="false"/>
      <w:suff w:val="tab"/>
      <w:lvlText w:val=""/>
      <w:lvlJc w:val="left"/>
      <w:pPr>
        <w:pStyle w:val="703"/>
      </w:pPr>
    </w:lvl>
    <w:lvl w:ilvl="7">
      <w:start w:val="0"/>
      <w:numFmt w:val="decimal"/>
      <w:isLgl w:val="false"/>
      <w:suff w:val="tab"/>
      <w:lvlText w:val=""/>
      <w:lvlJc w:val="left"/>
      <w:pPr>
        <w:pStyle w:val="703"/>
      </w:pPr>
    </w:lvl>
    <w:lvl w:ilvl="8">
      <w:start w:val="0"/>
      <w:numFmt w:val="decimal"/>
      <w:isLgl w:val="false"/>
      <w:suff w:val="tab"/>
      <w:lvlText w:val=""/>
      <w:lvlJc w:val="left"/>
      <w:pPr>
        <w:pStyle w:val="703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в"/>
      <w:lvlJc w:val="left"/>
      <w:pPr>
        <w:pStyle w:val="703"/>
      </w:pPr>
    </w:lvl>
    <w:lvl w:ilvl="1">
      <w:start w:val="7"/>
      <w:numFmt w:val="decimal"/>
      <w:isLgl w:val="false"/>
      <w:suff w:val="tab"/>
      <w:lvlText w:val="%2)"/>
      <w:lvlJc w:val="left"/>
      <w:pPr>
        <w:pStyle w:val="703"/>
      </w:pPr>
    </w:lvl>
    <w:lvl w:ilvl="2">
      <w:start w:val="0"/>
      <w:numFmt w:val="decimal"/>
      <w:isLgl w:val="false"/>
      <w:suff w:val="tab"/>
      <w:lvlText w:val=""/>
      <w:lvlJc w:val="left"/>
      <w:pPr>
        <w:pStyle w:val="703"/>
      </w:pPr>
    </w:lvl>
    <w:lvl w:ilvl="3">
      <w:start w:val="0"/>
      <w:numFmt w:val="decimal"/>
      <w:isLgl w:val="false"/>
      <w:suff w:val="tab"/>
      <w:lvlText w:val=""/>
      <w:lvlJc w:val="left"/>
      <w:pPr>
        <w:pStyle w:val="703"/>
      </w:pPr>
    </w:lvl>
    <w:lvl w:ilvl="4">
      <w:start w:val="0"/>
      <w:numFmt w:val="decimal"/>
      <w:isLgl w:val="false"/>
      <w:suff w:val="tab"/>
      <w:lvlText w:val=""/>
      <w:lvlJc w:val="left"/>
      <w:pPr>
        <w:pStyle w:val="703"/>
      </w:pPr>
    </w:lvl>
    <w:lvl w:ilvl="5">
      <w:start w:val="0"/>
      <w:numFmt w:val="decimal"/>
      <w:isLgl w:val="false"/>
      <w:suff w:val="tab"/>
      <w:lvlText w:val=""/>
      <w:lvlJc w:val="left"/>
      <w:pPr>
        <w:pStyle w:val="703"/>
      </w:pPr>
    </w:lvl>
    <w:lvl w:ilvl="6">
      <w:start w:val="0"/>
      <w:numFmt w:val="decimal"/>
      <w:isLgl w:val="false"/>
      <w:suff w:val="tab"/>
      <w:lvlText w:val=""/>
      <w:lvlJc w:val="left"/>
      <w:pPr>
        <w:pStyle w:val="703"/>
      </w:pPr>
    </w:lvl>
    <w:lvl w:ilvl="7">
      <w:start w:val="0"/>
      <w:numFmt w:val="decimal"/>
      <w:isLgl w:val="false"/>
      <w:suff w:val="tab"/>
      <w:lvlText w:val=""/>
      <w:lvlJc w:val="left"/>
      <w:pPr>
        <w:pStyle w:val="703"/>
      </w:pPr>
    </w:lvl>
    <w:lvl w:ilvl="8">
      <w:start w:val="0"/>
      <w:numFmt w:val="decimal"/>
      <w:isLgl w:val="false"/>
      <w:suff w:val="tab"/>
      <w:lvlText w:val=""/>
      <w:lvlJc w:val="left"/>
      <w:pPr>
        <w:pStyle w:val="703"/>
      </w:pPr>
    </w:lvl>
  </w:abstractNum>
  <w:abstractNum w:abstractNumId="16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pStyle w:val="703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03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03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03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03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03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03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03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03"/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03"/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703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703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703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703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703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703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703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703"/>
        <w:ind w:left="6480" w:hanging="180"/>
        <w:tabs>
          <w:tab w:val="num" w:pos="6480" w:leader="none"/>
        </w:tabs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703"/>
        <w:ind w:left="1146" w:hanging="360"/>
        <w:tabs>
          <w:tab w:val="num" w:pos="1146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703"/>
        <w:ind w:left="1866" w:hanging="360"/>
        <w:tabs>
          <w:tab w:val="num" w:pos="1866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703"/>
        <w:ind w:left="2586" w:hanging="360"/>
        <w:tabs>
          <w:tab w:val="num" w:pos="2586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703"/>
        <w:ind w:left="3306" w:hanging="360"/>
        <w:tabs>
          <w:tab w:val="num" w:pos="3306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703"/>
        <w:ind w:left="4026" w:hanging="360"/>
        <w:tabs>
          <w:tab w:val="num" w:pos="4026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703"/>
        <w:ind w:left="4746" w:hanging="360"/>
        <w:tabs>
          <w:tab w:val="num" w:pos="4746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703"/>
        <w:ind w:left="5466" w:hanging="360"/>
        <w:tabs>
          <w:tab w:val="num" w:pos="5466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703"/>
        <w:ind w:left="6186" w:hanging="360"/>
        <w:tabs>
          <w:tab w:val="num" w:pos="6186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703"/>
        <w:ind w:left="6906" w:hanging="360"/>
        <w:tabs>
          <w:tab w:val="num" w:pos="6906" w:leader="none"/>
        </w:tabs>
      </w:pPr>
      <w:rPr>
        <w:rFonts w:ascii="Wingdings" w:hAnsi="Wingdings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703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03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03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03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03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03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03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03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03"/>
        <w:ind w:left="6480" w:hanging="180"/>
      </w:pPr>
    </w:lvl>
  </w:abstractNum>
  <w:abstractNum w:abstractNumId="20">
    <w:multiLevelType w:val="hybridMultilevel"/>
    <w:lvl w:ilvl="0">
      <w:start w:val="8"/>
      <w:numFmt w:val="decimal"/>
      <w:isLgl w:val="false"/>
      <w:suff w:val="tab"/>
      <w:lvlText w:val="%1)"/>
      <w:lvlJc w:val="left"/>
      <w:pPr>
        <w:pStyle w:val="703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03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03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03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03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03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03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03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03"/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03"/>
        <w:ind w:left="928" w:hanging="36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pStyle w:val="703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03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03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03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03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03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03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03"/>
        <w:ind w:left="648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03"/>
        <w:ind w:left="720" w:hanging="360"/>
      </w:pPr>
    </w:lvl>
    <w:lvl w:ilvl="1">
      <w:start w:val="9"/>
      <w:numFmt w:val="decimal"/>
      <w:isLgl w:val="false"/>
      <w:suff w:val="tab"/>
      <w:lvlText w:val="%1.%2."/>
      <w:lvlJc w:val="left"/>
      <w:pPr>
        <w:pStyle w:val="703"/>
        <w:ind w:left="1515" w:hanging="975"/>
      </w:pPr>
      <w:rPr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pStyle w:val="703"/>
        <w:ind w:left="1695" w:hanging="975"/>
      </w:pPr>
      <w:rPr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pStyle w:val="703"/>
        <w:ind w:left="1875" w:hanging="975"/>
      </w:pPr>
      <w:rPr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pStyle w:val="703"/>
        <w:ind w:left="2160" w:hanging="1080"/>
      </w:pPr>
      <w:rPr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pStyle w:val="703"/>
        <w:ind w:left="2340" w:hanging="1080"/>
      </w:pPr>
      <w:rPr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pStyle w:val="703"/>
        <w:ind w:left="2880" w:hanging="1440"/>
      </w:pPr>
      <w:rPr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703"/>
        <w:ind w:left="3060" w:hanging="1440"/>
      </w:pPr>
      <w:rPr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703"/>
        <w:ind w:left="3600" w:hanging="1800"/>
      </w:pPr>
      <w:rPr>
        <w:color w:val="000000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703"/>
        <w:ind w:left="1146" w:hanging="360"/>
        <w:tabs>
          <w:tab w:val="num" w:pos="1146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703"/>
        <w:ind w:left="1866" w:hanging="360"/>
        <w:tabs>
          <w:tab w:val="num" w:pos="1866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703"/>
        <w:ind w:left="2586" w:hanging="360"/>
        <w:tabs>
          <w:tab w:val="num" w:pos="2586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703"/>
        <w:ind w:left="3306" w:hanging="360"/>
        <w:tabs>
          <w:tab w:val="num" w:pos="3306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703"/>
        <w:ind w:left="4026" w:hanging="360"/>
        <w:tabs>
          <w:tab w:val="num" w:pos="4026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703"/>
        <w:ind w:left="4746" w:hanging="360"/>
        <w:tabs>
          <w:tab w:val="num" w:pos="4746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703"/>
        <w:ind w:left="5466" w:hanging="360"/>
        <w:tabs>
          <w:tab w:val="num" w:pos="5466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703"/>
        <w:ind w:left="6186" w:hanging="360"/>
        <w:tabs>
          <w:tab w:val="num" w:pos="6186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703"/>
        <w:ind w:left="6906" w:hanging="360"/>
        <w:tabs>
          <w:tab w:val="num" w:pos="6906" w:leader="none"/>
        </w:tabs>
      </w:pPr>
      <w:rPr>
        <w:rFonts w:ascii="Wingdings" w:hAnsi="Wingdings"/>
      </w:rPr>
    </w:lvl>
  </w:abstractNum>
  <w:abstractNum w:abstractNumId="24">
    <w:multiLevelType w:val="hybridMultilevel"/>
    <w:lvl w:ilvl="0">
      <w:start w:val="5"/>
      <w:numFmt w:val="decimal"/>
      <w:isLgl w:val="false"/>
      <w:suff w:val="tab"/>
      <w:lvlText w:val="%1)"/>
      <w:lvlJc w:val="left"/>
      <w:pPr>
        <w:pStyle w:val="703"/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03"/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03"/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03"/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03"/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03"/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03"/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03"/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03"/>
        <w:ind w:left="6687" w:hanging="180"/>
      </w:pPr>
    </w:lvl>
  </w:abstractNum>
  <w:num w:numId="1">
    <w:abstractNumId w:val="12"/>
  </w:num>
  <w:num w:numId="2">
    <w:abstractNumId w:val="14"/>
  </w:num>
  <w:num w:numId="3">
    <w:abstractNumId w:val="15"/>
  </w:num>
  <w:num w:numId="4">
    <w:abstractNumId w:val="7"/>
  </w:num>
  <w:num w:numId="5">
    <w:abstractNumId w:val="21"/>
  </w:num>
  <w:num w:numId="6">
    <w:abstractNumId w:val="23"/>
  </w:num>
  <w:num w:numId="7">
    <w:abstractNumId w:val="24"/>
  </w:num>
  <w:num w:numId="8">
    <w:abstractNumId w:val="16"/>
  </w:num>
  <w:num w:numId="9">
    <w:abstractNumId w:val="4"/>
  </w:num>
  <w:num w:numId="10">
    <w:abstractNumId w:val="13"/>
  </w:num>
  <w:num w:numId="11">
    <w:abstractNumId w:val="3"/>
  </w:num>
  <w:num w:numId="12">
    <w:abstractNumId w:val="8"/>
  </w:num>
  <w:num w:numId="13">
    <w:abstractNumId w:val="5"/>
  </w:num>
  <w:num w:numId="14">
    <w:abstractNumId w:val="6"/>
  </w:num>
  <w:num w:numId="15">
    <w:abstractNumId w:val="1"/>
  </w:num>
  <w:num w:numId="16">
    <w:abstractNumId w:val="18"/>
  </w:num>
  <w:num w:numId="17">
    <w:abstractNumId w:val="2"/>
  </w:num>
  <w:num w:numId="18">
    <w:abstractNumId w:val="11"/>
  </w:num>
  <w:num w:numId="19">
    <w:abstractNumId w:val="9"/>
  </w:num>
  <w:num w:numId="20">
    <w:abstractNumId w:val="10"/>
  </w:num>
  <w:num w:numId="21">
    <w:abstractNumId w:val="22"/>
  </w:num>
  <w:num w:numId="22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>
          <w:pStyle w:val="703"/>
        </w:pPr>
        <w:rPr>
          <w:rFonts w:ascii="Times New Roman" w:hAnsi="Times New Roman" w:cs="Times New Roman"/>
        </w:rPr>
      </w:lvl>
    </w:lvlOverride>
  </w:num>
  <w:num w:numId="23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>
          <w:pStyle w:val="703"/>
        </w:pPr>
        <w:rPr>
          <w:rFonts w:ascii="Times New Roman" w:hAnsi="Times New Roman" w:cs="Times New Roman"/>
        </w:rPr>
      </w:lvl>
    </w:lvlOverride>
  </w:num>
  <w:num w:numId="24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>
          <w:pStyle w:val="703"/>
        </w:pPr>
        <w:rPr>
          <w:rFonts w:ascii="Times New Roman" w:hAnsi="Times New Roman" w:cs="Times New Roman"/>
        </w:rPr>
      </w:lvl>
    </w:lvlOverride>
  </w:num>
  <w:num w:numId="25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>
          <w:pStyle w:val="703"/>
        </w:pPr>
        <w:rPr>
          <w:rFonts w:ascii="Times New Roman" w:hAnsi="Times New Roman" w:cs="Times New Roman"/>
        </w:rPr>
      </w:lvl>
    </w:lvlOverride>
  </w:num>
  <w:num w:numId="26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>
          <w:pStyle w:val="703"/>
        </w:pPr>
        <w:rPr>
          <w:rFonts w:ascii="Times New Roman" w:hAnsi="Times New Roman" w:cs="Times New Roman"/>
        </w:rPr>
      </w:lvl>
    </w:lvlOverride>
  </w:num>
  <w:num w:numId="27">
    <w:abstractNumId w:val="19"/>
  </w:num>
  <w:num w:numId="28">
    <w:abstractNumId w:val="20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703"/>
    <w:next w:val="70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703"/>
    <w:next w:val="70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703"/>
    <w:next w:val="70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03"/>
    <w:next w:val="70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03"/>
    <w:next w:val="70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03"/>
    <w:next w:val="70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03"/>
    <w:next w:val="70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03"/>
    <w:next w:val="70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03"/>
    <w:next w:val="70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703"/>
    <w:next w:val="70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703"/>
    <w:next w:val="70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703"/>
    <w:next w:val="70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03"/>
    <w:next w:val="70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70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703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703"/>
    <w:next w:val="70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70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70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703"/>
    <w:next w:val="70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03"/>
    <w:next w:val="70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03"/>
    <w:next w:val="70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03"/>
    <w:next w:val="70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03"/>
    <w:next w:val="70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03"/>
    <w:next w:val="70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03"/>
    <w:next w:val="70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03"/>
    <w:next w:val="70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03"/>
    <w:next w:val="70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03"/>
    <w:next w:val="703"/>
    <w:uiPriority w:val="99"/>
    <w:unhideWhenUsed/>
    <w:pPr>
      <w:spacing w:after="0" w:afterAutospacing="0"/>
    </w:pPr>
  </w:style>
  <w:style w:type="paragraph" w:styleId="703" w:default="1">
    <w:name w:val="Normal"/>
    <w:next w:val="703"/>
    <w:link w:val="703"/>
    <w:qFormat/>
    <w:rPr>
      <w:lang w:val="ru-RU" w:eastAsia="ru-RU" w:bidi="ar-SA"/>
    </w:rPr>
  </w:style>
  <w:style w:type="paragraph" w:styleId="704">
    <w:name w:val="Заголовок 1"/>
    <w:basedOn w:val="703"/>
    <w:next w:val="704"/>
    <w:link w:val="750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705">
    <w:name w:val="Заголовок 3"/>
    <w:basedOn w:val="703"/>
    <w:next w:val="705"/>
    <w:link w:val="754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styleId="706">
    <w:name w:val="Основной шрифт абзаца"/>
    <w:next w:val="706"/>
    <w:link w:val="703"/>
    <w:semiHidden/>
  </w:style>
  <w:style w:type="table" w:styleId="707">
    <w:name w:val="Обычная таблица"/>
    <w:next w:val="707"/>
    <w:link w:val="703"/>
    <w:semiHidden/>
    <w:tblPr/>
  </w:style>
  <w:style w:type="numbering" w:styleId="708">
    <w:name w:val="Нет списка"/>
    <w:next w:val="708"/>
    <w:link w:val="703"/>
    <w:uiPriority w:val="99"/>
    <w:semiHidden/>
  </w:style>
  <w:style w:type="table" w:styleId="709">
    <w:name w:val="Сетка таблицы"/>
    <w:basedOn w:val="707"/>
    <w:next w:val="709"/>
    <w:link w:val="703"/>
    <w:tblPr/>
  </w:style>
  <w:style w:type="paragraph" w:styleId="710">
    <w:name w:val="Основной текст с отступом 2"/>
    <w:basedOn w:val="703"/>
    <w:next w:val="710"/>
    <w:link w:val="703"/>
    <w:pPr>
      <w:ind w:left="283"/>
      <w:spacing w:after="120" w:line="480" w:lineRule="auto"/>
    </w:pPr>
  </w:style>
  <w:style w:type="paragraph" w:styleId="711">
    <w:name w:val="Верхний колонтитул"/>
    <w:basedOn w:val="703"/>
    <w:next w:val="711"/>
    <w:link w:val="753"/>
    <w:uiPriority w:val="99"/>
    <w:pPr>
      <w:tabs>
        <w:tab w:val="center" w:pos="4677" w:leader="none"/>
        <w:tab w:val="right" w:pos="9355" w:leader="none"/>
      </w:tabs>
    </w:pPr>
  </w:style>
  <w:style w:type="character" w:styleId="712">
    <w:name w:val="Номер страницы"/>
    <w:basedOn w:val="706"/>
    <w:next w:val="712"/>
    <w:link w:val="703"/>
  </w:style>
  <w:style w:type="paragraph" w:styleId="713">
    <w:name w:val="Текст выноски"/>
    <w:basedOn w:val="703"/>
    <w:next w:val="713"/>
    <w:link w:val="755"/>
    <w:uiPriority w:val="99"/>
    <w:semiHidden/>
    <w:rPr>
      <w:rFonts w:ascii="Tahoma" w:hAnsi="Tahoma" w:cs="Tahoma"/>
      <w:sz w:val="16"/>
      <w:szCs w:val="16"/>
    </w:rPr>
  </w:style>
  <w:style w:type="paragraph" w:styleId="714">
    <w:name w:val="Основной текст"/>
    <w:basedOn w:val="703"/>
    <w:next w:val="714"/>
    <w:link w:val="739"/>
    <w:pPr>
      <w:spacing w:after="120"/>
    </w:pPr>
  </w:style>
  <w:style w:type="paragraph" w:styleId="715">
    <w:name w:val="Обычный (веб)"/>
    <w:basedOn w:val="703"/>
    <w:next w:val="715"/>
    <w:link w:val="703"/>
    <w:uiPriority w:val="99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716">
    <w:name w:val="Основной текст с отступом Знак"/>
    <w:next w:val="716"/>
    <w:link w:val="717"/>
    <w:rPr>
      <w:sz w:val="24"/>
      <w:szCs w:val="24"/>
      <w:lang w:val="ru-RU" w:eastAsia="ru-RU" w:bidi="ar-SA"/>
    </w:rPr>
  </w:style>
  <w:style w:type="paragraph" w:styleId="717">
    <w:name w:val="Основной текст с отступом"/>
    <w:basedOn w:val="703"/>
    <w:next w:val="717"/>
    <w:link w:val="716"/>
    <w:pPr>
      <w:ind w:left="283"/>
      <w:spacing w:after="120"/>
    </w:pPr>
    <w:rPr>
      <w:sz w:val="24"/>
      <w:szCs w:val="24"/>
    </w:rPr>
  </w:style>
  <w:style w:type="paragraph" w:styleId="718">
    <w:name w:val="List Paragraph"/>
    <w:basedOn w:val="703"/>
    <w:next w:val="718"/>
    <w:link w:val="703"/>
    <w:pPr>
      <w:contextualSpacing/>
      <w:ind w:left="720"/>
    </w:pPr>
    <w:rPr>
      <w:rFonts w:eastAsia="Calibri"/>
      <w:sz w:val="24"/>
      <w:szCs w:val="24"/>
    </w:rPr>
  </w:style>
  <w:style w:type="paragraph" w:styleId="719">
    <w:name w:val="ConsPlusNormal"/>
    <w:next w:val="719"/>
    <w:link w:val="723"/>
    <w:pPr>
      <w:widowControl w:val="off"/>
    </w:pPr>
    <w:rPr>
      <w:rFonts w:ascii="Arial" w:hAnsi="Arial" w:cs="Arial"/>
      <w:lang w:val="ru-RU" w:eastAsia="ru-RU" w:bidi="ar-SA"/>
    </w:rPr>
  </w:style>
  <w:style w:type="paragraph" w:styleId="720">
    <w:name w:val="Нижний колонтитул"/>
    <w:basedOn w:val="703"/>
    <w:next w:val="720"/>
    <w:link w:val="757"/>
    <w:uiPriority w:val="99"/>
    <w:pPr>
      <w:tabs>
        <w:tab w:val="center" w:pos="4677" w:leader="none"/>
        <w:tab w:val="right" w:pos="9355" w:leader="none"/>
      </w:tabs>
    </w:pPr>
  </w:style>
  <w:style w:type="character" w:styleId="721">
    <w:name w:val="Гиперссылка"/>
    <w:next w:val="721"/>
    <w:link w:val="703"/>
    <w:uiPriority w:val="99"/>
    <w:rPr>
      <w:color w:val="0000ff"/>
      <w:u w:val="single"/>
    </w:rPr>
  </w:style>
  <w:style w:type="character" w:styleId="722">
    <w:name w:val="Строгий"/>
    <w:next w:val="722"/>
    <w:link w:val="703"/>
    <w:qFormat/>
    <w:rPr>
      <w:b/>
      <w:bCs/>
    </w:rPr>
  </w:style>
  <w:style w:type="character" w:styleId="723">
    <w:name w:val="ConsPlusNormal Знак"/>
    <w:next w:val="723"/>
    <w:link w:val="719"/>
    <w:rPr>
      <w:rFonts w:ascii="Arial" w:hAnsi="Arial" w:cs="Arial"/>
      <w:lang w:val="ru-RU" w:eastAsia="ru-RU" w:bidi="ar-SA"/>
    </w:rPr>
  </w:style>
  <w:style w:type="paragraph" w:styleId="724">
    <w:name w:val="ConsPlusTitle"/>
    <w:next w:val="724"/>
    <w:link w:val="703"/>
    <w:pPr>
      <w:widowControl w:val="off"/>
    </w:pPr>
    <w:rPr>
      <w:rFonts w:ascii="Arial" w:hAnsi="Arial" w:cs="Arial"/>
      <w:b/>
      <w:bCs/>
      <w:lang w:val="ru-RU" w:eastAsia="ru-RU" w:bidi="ar-SA"/>
    </w:rPr>
  </w:style>
  <w:style w:type="paragraph" w:styleId="725">
    <w:name w:val="Основной текст 2"/>
    <w:basedOn w:val="703"/>
    <w:next w:val="725"/>
    <w:link w:val="726"/>
    <w:pPr>
      <w:spacing w:after="120" w:line="480" w:lineRule="auto"/>
    </w:pPr>
    <w:rPr>
      <w:rFonts w:eastAsia="Calibri"/>
      <w:sz w:val="24"/>
      <w:szCs w:val="24"/>
    </w:rPr>
  </w:style>
  <w:style w:type="character" w:styleId="726">
    <w:name w:val="Основной текст 2 Знак"/>
    <w:next w:val="726"/>
    <w:link w:val="725"/>
    <w:rPr>
      <w:rFonts w:eastAsia="Calibri"/>
      <w:sz w:val="24"/>
      <w:szCs w:val="24"/>
      <w:lang w:val="ru-RU" w:eastAsia="ru-RU" w:bidi="ar-SA"/>
    </w:rPr>
  </w:style>
  <w:style w:type="paragraph" w:styleId="727">
    <w:name w:val="Абзац списка"/>
    <w:basedOn w:val="703"/>
    <w:next w:val="727"/>
    <w:link w:val="703"/>
    <w:qFormat/>
    <w:pPr>
      <w:contextualSpacing/>
      <w:ind w:left="720"/>
    </w:pPr>
    <w:rPr>
      <w:sz w:val="24"/>
      <w:szCs w:val="24"/>
    </w:rPr>
  </w:style>
  <w:style w:type="paragraph" w:styleId="728">
    <w:name w:val="western"/>
    <w:basedOn w:val="703"/>
    <w:next w:val="728"/>
    <w:link w:val="70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729">
    <w:name w:val="Основной текст с отступом 21"/>
    <w:basedOn w:val="703"/>
    <w:next w:val="729"/>
    <w:link w:val="703"/>
    <w:pPr>
      <w:ind w:left="720" w:hanging="851"/>
      <w:jc w:val="both"/>
    </w:pPr>
    <w:rPr>
      <w:sz w:val="28"/>
      <w:lang w:eastAsia="ar-SA"/>
    </w:rPr>
  </w:style>
  <w:style w:type="character" w:styleId="730">
    <w:name w:val="Body text_"/>
    <w:next w:val="730"/>
    <w:link w:val="731"/>
    <w:rPr>
      <w:sz w:val="25"/>
      <w:szCs w:val="25"/>
      <w:lang w:bidi="ar-SA"/>
    </w:rPr>
  </w:style>
  <w:style w:type="paragraph" w:styleId="731">
    <w:name w:val="Body text"/>
    <w:basedOn w:val="703"/>
    <w:next w:val="731"/>
    <w:link w:val="730"/>
    <w:pPr>
      <w:jc w:val="both"/>
      <w:spacing w:line="322" w:lineRule="exact"/>
      <w:shd w:val="clear" w:color="auto" w:fill="ffffff"/>
    </w:pPr>
    <w:rPr>
      <w:sz w:val="25"/>
      <w:szCs w:val="25"/>
      <w:lang w:val="en-US" w:eastAsia="en-US"/>
    </w:rPr>
  </w:style>
  <w:style w:type="paragraph" w:styleId="732">
    <w:name w:val="Название"/>
    <w:basedOn w:val="703"/>
    <w:next w:val="732"/>
    <w:link w:val="736"/>
    <w:qFormat/>
    <w:pPr>
      <w:jc w:val="center"/>
      <w:tabs>
        <w:tab w:val="left" w:pos="2280" w:leader="none"/>
      </w:tabs>
    </w:pPr>
    <w:rPr>
      <w:b/>
      <w:bCs/>
      <w:sz w:val="40"/>
      <w:lang w:val="en-US" w:eastAsia="en-US"/>
    </w:rPr>
  </w:style>
  <w:style w:type="character" w:styleId="733">
    <w:name w:val="Font Style11"/>
    <w:next w:val="733"/>
    <w:link w:val="703"/>
    <w:rPr>
      <w:rFonts w:ascii="Times New Roman" w:hAnsi="Times New Roman" w:cs="Times New Roman"/>
      <w:sz w:val="24"/>
      <w:szCs w:val="24"/>
    </w:rPr>
  </w:style>
  <w:style w:type="paragraph" w:styleId="734">
    <w:name w:val="Основной текст 3"/>
    <w:basedOn w:val="703"/>
    <w:next w:val="734"/>
    <w:link w:val="703"/>
    <w:pPr>
      <w:spacing w:after="120"/>
    </w:pPr>
    <w:rPr>
      <w:sz w:val="16"/>
      <w:szCs w:val="16"/>
    </w:rPr>
  </w:style>
  <w:style w:type="paragraph" w:styleId="735">
    <w:name w:val="ConsPlusNonformat"/>
    <w:next w:val="735"/>
    <w:link w:val="703"/>
    <w:pPr>
      <w:widowControl w:val="off"/>
    </w:pPr>
    <w:rPr>
      <w:rFonts w:ascii="Courier New" w:hAnsi="Courier New" w:eastAsia="Calibri" w:cs="Courier New"/>
      <w:lang w:val="ru-RU" w:eastAsia="ru-RU" w:bidi="ar-SA"/>
    </w:rPr>
  </w:style>
  <w:style w:type="character" w:styleId="736">
    <w:name w:val="Название Знак"/>
    <w:next w:val="736"/>
    <w:link w:val="732"/>
    <w:rPr>
      <w:b/>
      <w:bCs/>
      <w:sz w:val="40"/>
    </w:rPr>
  </w:style>
  <w:style w:type="character" w:styleId="737">
    <w:name w:val="Основной текст_"/>
    <w:next w:val="737"/>
    <w:link w:val="738"/>
    <w:rPr>
      <w:shd w:val="clear" w:color="auto" w:fill="ffffff"/>
    </w:rPr>
  </w:style>
  <w:style w:type="paragraph" w:styleId="738">
    <w:name w:val="Основной текст1"/>
    <w:basedOn w:val="703"/>
    <w:next w:val="738"/>
    <w:link w:val="737"/>
    <w:pPr>
      <w:ind w:firstLine="400"/>
      <w:shd w:val="clear" w:color="auto" w:fill="ffffff"/>
      <w:widowControl w:val="off"/>
    </w:pPr>
    <w:rPr>
      <w:lang w:val="en-US" w:eastAsia="en-US"/>
    </w:rPr>
  </w:style>
  <w:style w:type="character" w:styleId="739">
    <w:name w:val="Основной текст Знак"/>
    <w:next w:val="739"/>
    <w:link w:val="714"/>
  </w:style>
  <w:style w:type="paragraph" w:styleId="742">
    <w:name w:val="UserStyle_21"/>
    <w:basedOn w:val="703"/>
    <w:next w:val="732"/>
    <w:link w:val="703"/>
    <w:qFormat/>
    <w:pPr>
      <w:jc w:val="center"/>
      <w:tabs>
        <w:tab w:val="left" w:pos="2280" w:leader="none"/>
      </w:tabs>
    </w:pPr>
    <w:rPr>
      <w:b/>
      <w:bCs/>
      <w:sz w:val="40"/>
    </w:rPr>
  </w:style>
  <w:style w:type="paragraph" w:styleId="743">
    <w:name w:val="docdata,docy,v5,1799,bqiaagaaeyqcaaagiaiaaap1awaabqmeaaaaaaaaaaaaaaaaaaaaaaaaaaaaaaaaaaaaaaaaaaaaaaaaaaaaaaaaaaaaaaaaaaaaaaaaaaaaaaaaaaaaaaaaaaaaaaaaaaaaaaaaaaaaaaaaaaaaaaaaaaaaaaaaaaaaaaaaaaaaaaaaaaaaaaaaaaaaaaaaaaaaaaaaaaaaaaaaaaaaaaaaaaaaaaaaaaaaaaaa"/>
    <w:basedOn w:val="703"/>
    <w:next w:val="743"/>
    <w:link w:val="703"/>
    <w:pPr>
      <w:spacing w:before="100" w:beforeAutospacing="1" w:after="100" w:afterAutospacing="1"/>
    </w:pPr>
    <w:rPr>
      <w:sz w:val="24"/>
      <w:szCs w:val="24"/>
    </w:rPr>
  </w:style>
  <w:style w:type="character" w:styleId="744">
    <w:name w:val="fontstyle01"/>
    <w:basedOn w:val="706"/>
    <w:next w:val="744"/>
    <w:link w:val="703"/>
    <w:rPr>
      <w:rFonts w:ascii="TimesNewRomanPS-BoldMT" w:hAnsi="TimesNewRomanPS-BoldMT"/>
      <w:b/>
      <w:bCs/>
      <w:color w:val="000000"/>
      <w:sz w:val="26"/>
      <w:szCs w:val="26"/>
    </w:rPr>
  </w:style>
  <w:style w:type="paragraph" w:styleId="745">
    <w:name w:val="Основной текст 21"/>
    <w:basedOn w:val="703"/>
    <w:next w:val="745"/>
    <w:link w:val="703"/>
    <w:pPr>
      <w:ind w:left="567" w:firstLine="567"/>
      <w:jc w:val="both"/>
      <w:spacing w:after="120" w:line="480" w:lineRule="auto"/>
      <w:widowControl w:val="off"/>
    </w:pPr>
    <w:rPr>
      <w:rFonts w:ascii="Calibri" w:hAnsi="Calibri" w:eastAsia="Calibri" w:cs="Mangal"/>
      <w:sz w:val="22"/>
      <w:szCs w:val="22"/>
      <w:lang w:eastAsia="hi-IN" w:bidi="hi-IN"/>
    </w:rPr>
  </w:style>
  <w:style w:type="character" w:styleId="746">
    <w:name w:val="Основной текст (4)"/>
    <w:next w:val="746"/>
    <w:link w:val="703"/>
    <w:rPr>
      <w:b/>
      <w:bCs/>
      <w:sz w:val="26"/>
      <w:szCs w:val="26"/>
      <w:lang w:bidi="ar-SA"/>
    </w:rPr>
  </w:style>
  <w:style w:type="character" w:styleId="747">
    <w:name w:val="Основной текст (2)_"/>
    <w:basedOn w:val="706"/>
    <w:next w:val="747"/>
    <w:link w:val="748"/>
    <w:rPr>
      <w:b/>
      <w:bCs/>
      <w:sz w:val="25"/>
      <w:szCs w:val="25"/>
      <w:shd w:val="clear" w:color="auto" w:fill="ffffff"/>
    </w:rPr>
  </w:style>
  <w:style w:type="paragraph" w:styleId="748">
    <w:name w:val="Основной текст (2)"/>
    <w:basedOn w:val="703"/>
    <w:next w:val="748"/>
    <w:link w:val="747"/>
    <w:pPr>
      <w:jc w:val="center"/>
      <w:spacing w:before="240" w:after="360" w:line="240" w:lineRule="atLeast"/>
      <w:shd w:val="clear" w:color="auto" w:fill="ffffff"/>
    </w:pPr>
    <w:rPr>
      <w:b/>
      <w:bCs/>
      <w:sz w:val="25"/>
      <w:szCs w:val="25"/>
    </w:rPr>
  </w:style>
  <w:style w:type="paragraph" w:styleId="749">
    <w:name w:val="Обычный + По ширине"/>
    <w:basedOn w:val="703"/>
    <w:next w:val="749"/>
    <w:link w:val="703"/>
    <w:pPr>
      <w:jc w:val="both"/>
    </w:pPr>
    <w:rPr>
      <w:sz w:val="28"/>
      <w:szCs w:val="24"/>
    </w:rPr>
  </w:style>
  <w:style w:type="character" w:styleId="750">
    <w:name w:val="Заголовок 1 Знак"/>
    <w:basedOn w:val="706"/>
    <w:next w:val="750"/>
    <w:link w:val="704"/>
    <w:uiPriority w:val="9"/>
    <w:rPr>
      <w:b/>
      <w:bCs/>
      <w:sz w:val="48"/>
      <w:szCs w:val="48"/>
    </w:rPr>
  </w:style>
  <w:style w:type="character" w:styleId="751">
    <w:name w:val="1940,bqiaagaaeyqcaaagiaiaaaocbaaabzaeaaaaaaaaaaaaaaaaaaaaaaaaaaaaaaaaaaaaaaaaaaaaaaaaaaaaaaaaaaaaaaaaaaaaaaaaaaaaaaaaaaaaaaaaaaaaaaaaaaaaaaaaaaaaaaaaaaaaaaaaaaaaaaaaaaaaaaaaaaaaaaaaaaaaaaaaaaaaaaaaaaaaaaaaaaaaaaaaaaaaaaaaaaaaaaaaaaaaaaaa"/>
    <w:basedOn w:val="706"/>
    <w:next w:val="751"/>
    <w:link w:val="703"/>
  </w:style>
  <w:style w:type="paragraph" w:styleId="752">
    <w:name w:val="Без интервала"/>
    <w:next w:val="752"/>
    <w:link w:val="792"/>
    <w:qFormat/>
    <w:rPr>
      <w:rFonts w:ascii="Calibri" w:hAnsi="Calibri" w:eastAsia="Calibri"/>
      <w:sz w:val="22"/>
      <w:szCs w:val="22"/>
      <w:lang w:eastAsia="en-US" w:bidi="ar-SA"/>
    </w:rPr>
  </w:style>
  <w:style w:type="character" w:styleId="753">
    <w:name w:val="Верхний колонтитул Знак"/>
    <w:basedOn w:val="706"/>
    <w:next w:val="753"/>
    <w:link w:val="711"/>
    <w:uiPriority w:val="99"/>
  </w:style>
  <w:style w:type="character" w:styleId="754">
    <w:name w:val="Заголовок 3 Знак"/>
    <w:basedOn w:val="706"/>
    <w:next w:val="754"/>
    <w:link w:val="705"/>
    <w:uiPriority w:val="9"/>
    <w:rPr>
      <w:b/>
      <w:bCs/>
      <w:sz w:val="27"/>
      <w:szCs w:val="27"/>
    </w:rPr>
  </w:style>
  <w:style w:type="character" w:styleId="755">
    <w:name w:val="Текст выноски Знак"/>
    <w:basedOn w:val="706"/>
    <w:next w:val="755"/>
    <w:link w:val="713"/>
    <w:uiPriority w:val="99"/>
    <w:semiHidden/>
    <w:rPr>
      <w:rFonts w:ascii="Tahoma" w:hAnsi="Tahoma" w:cs="Tahoma"/>
      <w:sz w:val="16"/>
      <w:szCs w:val="16"/>
    </w:rPr>
  </w:style>
  <w:style w:type="paragraph" w:styleId="756">
    <w:name w:val="page_text"/>
    <w:basedOn w:val="703"/>
    <w:next w:val="756"/>
    <w:link w:val="703"/>
    <w:pPr>
      <w:spacing w:before="100" w:beforeAutospacing="1" w:after="100" w:afterAutospacing="1"/>
    </w:pPr>
    <w:rPr>
      <w:sz w:val="24"/>
      <w:szCs w:val="24"/>
    </w:rPr>
  </w:style>
  <w:style w:type="character" w:styleId="757">
    <w:name w:val="Нижний колонтитул Знак"/>
    <w:basedOn w:val="706"/>
    <w:next w:val="757"/>
    <w:link w:val="720"/>
    <w:uiPriority w:val="99"/>
  </w:style>
  <w:style w:type="paragraph" w:styleId="758">
    <w:name w:val="Paragraph Style"/>
    <w:next w:val="758"/>
    <w:link w:val="703"/>
    <w:pPr>
      <w:widowControl w:val="off"/>
    </w:pPr>
    <w:rPr>
      <w:rFonts w:ascii="Arial" w:hAnsi="Arial" w:cs="Arial"/>
      <w:sz w:val="24"/>
      <w:szCs w:val="24"/>
      <w:lang w:val="ru-RU" w:eastAsia="ru-RU" w:bidi="ar-SA"/>
    </w:rPr>
  </w:style>
  <w:style w:type="paragraph" w:styleId="759">
    <w:name w:val="u"/>
    <w:basedOn w:val="703"/>
    <w:next w:val="759"/>
    <w:link w:val="703"/>
    <w:pPr>
      <w:spacing w:before="100" w:beforeAutospacing="1" w:after="100" w:afterAutospacing="1"/>
    </w:pPr>
    <w:rPr>
      <w:sz w:val="24"/>
      <w:szCs w:val="24"/>
    </w:rPr>
  </w:style>
  <w:style w:type="paragraph" w:styleId="760">
    <w:name w:val="ConsNormal"/>
    <w:next w:val="760"/>
    <w:link w:val="703"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character" w:styleId="761">
    <w:name w:val="grame"/>
    <w:basedOn w:val="706"/>
    <w:next w:val="761"/>
    <w:link w:val="703"/>
  </w:style>
  <w:style w:type="paragraph" w:styleId="762">
    <w:name w:val="Текст"/>
    <w:basedOn w:val="703"/>
    <w:next w:val="762"/>
    <w:link w:val="763"/>
    <w:rPr>
      <w:rFonts w:ascii="Courier New" w:hAnsi="Courier New"/>
      <w:b/>
      <w:color w:val="000000"/>
    </w:rPr>
  </w:style>
  <w:style w:type="character" w:styleId="763">
    <w:name w:val="Текст Знак"/>
    <w:basedOn w:val="706"/>
    <w:next w:val="763"/>
    <w:link w:val="762"/>
    <w:rPr>
      <w:rFonts w:ascii="Courier New" w:hAnsi="Courier New"/>
      <w:b/>
      <w:color w:val="000000"/>
    </w:rPr>
  </w:style>
  <w:style w:type="paragraph" w:styleId="764">
    <w:name w:val="Стандартный HTML"/>
    <w:basedOn w:val="703"/>
    <w:next w:val="764"/>
    <w:link w:val="765"/>
    <w:unhideWhenUsed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</w:rPr>
  </w:style>
  <w:style w:type="character" w:styleId="765">
    <w:name w:val="Стандартный HTML Знак"/>
    <w:basedOn w:val="706"/>
    <w:next w:val="765"/>
    <w:link w:val="764"/>
    <w:rPr>
      <w:rFonts w:ascii="Courier New" w:hAnsi="Courier New" w:cs="Courier New"/>
    </w:rPr>
  </w:style>
  <w:style w:type="paragraph" w:styleId="766">
    <w:name w:val="Table Paragraph"/>
    <w:basedOn w:val="703"/>
    <w:next w:val="766"/>
    <w:link w:val="703"/>
    <w:uiPriority w:val="1"/>
    <w:qFormat/>
    <w:pPr>
      <w:widowControl w:val="off"/>
    </w:pPr>
    <w:rPr>
      <w:sz w:val="24"/>
      <w:szCs w:val="24"/>
    </w:rPr>
  </w:style>
  <w:style w:type="character" w:styleId="767">
    <w:name w:val="Заголовок №3_"/>
    <w:basedOn w:val="706"/>
    <w:next w:val="767"/>
    <w:link w:val="769"/>
    <w:rPr>
      <w:b/>
      <w:bCs/>
      <w:sz w:val="22"/>
      <w:szCs w:val="22"/>
      <w:shd w:val="clear" w:color="auto" w:fill="ffffff"/>
    </w:rPr>
  </w:style>
  <w:style w:type="paragraph" w:styleId="768">
    <w:name w:val="Основной текст4"/>
    <w:basedOn w:val="703"/>
    <w:next w:val="768"/>
    <w:link w:val="703"/>
    <w:pPr>
      <w:jc w:val="center"/>
      <w:spacing w:before="360" w:line="283" w:lineRule="exact"/>
      <w:shd w:val="clear" w:color="auto" w:fill="ffffff"/>
      <w:widowControl w:val="off"/>
    </w:pPr>
    <w:rPr>
      <w:color w:val="000000"/>
      <w:sz w:val="22"/>
      <w:szCs w:val="22"/>
    </w:rPr>
  </w:style>
  <w:style w:type="paragraph" w:styleId="769">
    <w:name w:val="Заголовок №3"/>
    <w:basedOn w:val="703"/>
    <w:next w:val="769"/>
    <w:link w:val="767"/>
    <w:pPr>
      <w:ind w:hanging="1940"/>
      <w:jc w:val="both"/>
      <w:spacing w:after="300" w:line="0" w:lineRule="atLeast"/>
      <w:shd w:val="clear" w:color="auto" w:fill="ffffff"/>
      <w:widowControl w:val="off"/>
      <w:outlineLvl w:val="2"/>
    </w:pPr>
    <w:rPr>
      <w:b/>
      <w:bCs/>
      <w:sz w:val="22"/>
      <w:szCs w:val="22"/>
    </w:rPr>
  </w:style>
  <w:style w:type="paragraph" w:styleId="770">
    <w:name w:val="p16"/>
    <w:basedOn w:val="703"/>
    <w:next w:val="770"/>
    <w:link w:val="703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71">
    <w:name w:val="p12"/>
    <w:basedOn w:val="703"/>
    <w:next w:val="771"/>
    <w:link w:val="703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72">
    <w:name w:val="p13"/>
    <w:basedOn w:val="703"/>
    <w:next w:val="772"/>
    <w:link w:val="703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73">
    <w:name w:val="p17"/>
    <w:basedOn w:val="703"/>
    <w:next w:val="773"/>
    <w:link w:val="703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74">
    <w:name w:val="p19"/>
    <w:basedOn w:val="703"/>
    <w:next w:val="774"/>
    <w:link w:val="703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75">
    <w:name w:val="p20"/>
    <w:basedOn w:val="703"/>
    <w:next w:val="775"/>
    <w:link w:val="703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776">
    <w:name w:val="s1"/>
    <w:next w:val="776"/>
    <w:link w:val="703"/>
    <w:rPr>
      <w:rFonts w:cs="Times New Roman"/>
    </w:rPr>
  </w:style>
  <w:style w:type="character" w:styleId="777">
    <w:name w:val="s3"/>
    <w:next w:val="777"/>
    <w:link w:val="703"/>
    <w:rPr>
      <w:rFonts w:cs="Times New Roman"/>
    </w:rPr>
  </w:style>
  <w:style w:type="character" w:styleId="778">
    <w:name w:val="apple-converted-space"/>
    <w:next w:val="778"/>
    <w:link w:val="703"/>
    <w:rPr>
      <w:rFonts w:cs="Times New Roman"/>
    </w:rPr>
  </w:style>
  <w:style w:type="paragraph" w:styleId="779">
    <w:name w:val="p15"/>
    <w:basedOn w:val="703"/>
    <w:next w:val="779"/>
    <w:link w:val="703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780">
    <w:name w:val="s4"/>
    <w:next w:val="780"/>
    <w:link w:val="703"/>
    <w:rPr>
      <w:rFonts w:cs="Times New Roman"/>
    </w:rPr>
  </w:style>
  <w:style w:type="paragraph" w:styleId="781">
    <w:name w:val="p18"/>
    <w:basedOn w:val="703"/>
    <w:next w:val="781"/>
    <w:link w:val="703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82">
    <w:name w:val="p23"/>
    <w:basedOn w:val="703"/>
    <w:next w:val="782"/>
    <w:link w:val="703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83">
    <w:name w:val="p25"/>
    <w:basedOn w:val="703"/>
    <w:next w:val="783"/>
    <w:link w:val="703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84">
    <w:name w:val="p26"/>
    <w:basedOn w:val="703"/>
    <w:next w:val="784"/>
    <w:link w:val="703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785">
    <w:name w:val="s6"/>
    <w:next w:val="785"/>
    <w:link w:val="703"/>
    <w:rPr>
      <w:rFonts w:cs="Times New Roman"/>
    </w:rPr>
  </w:style>
  <w:style w:type="character" w:styleId="786">
    <w:name w:val="s7"/>
    <w:next w:val="786"/>
    <w:link w:val="703"/>
    <w:rPr>
      <w:rFonts w:cs="Times New Roman"/>
    </w:rPr>
  </w:style>
  <w:style w:type="paragraph" w:styleId="787">
    <w:name w:val="p27"/>
    <w:basedOn w:val="703"/>
    <w:next w:val="787"/>
    <w:link w:val="703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788">
    <w:name w:val="s8"/>
    <w:next w:val="788"/>
    <w:link w:val="703"/>
    <w:rPr>
      <w:rFonts w:cs="Times New Roman"/>
    </w:rPr>
  </w:style>
  <w:style w:type="paragraph" w:styleId="789">
    <w:name w:val="p28"/>
    <w:basedOn w:val="703"/>
    <w:next w:val="789"/>
    <w:link w:val="703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90">
    <w:name w:val="p29"/>
    <w:basedOn w:val="703"/>
    <w:next w:val="790"/>
    <w:link w:val="703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91">
    <w:name w:val="p30"/>
    <w:basedOn w:val="703"/>
    <w:next w:val="791"/>
    <w:link w:val="703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792">
    <w:name w:val="Без интервала Знак"/>
    <w:next w:val="792"/>
    <w:link w:val="752"/>
    <w:rPr>
      <w:rFonts w:ascii="Calibri" w:hAnsi="Calibri" w:eastAsia="Calibri"/>
      <w:sz w:val="22"/>
      <w:szCs w:val="22"/>
      <w:lang w:eastAsia="en-US" w:bidi="ar-SA"/>
    </w:rPr>
  </w:style>
  <w:style w:type="paragraph" w:styleId="793">
    <w:name w:val="5373,bqiaagaaeyqcaaagiaiaaam7eaaabuuuaaaaaaaaaaaaaaaaaaaaaaaaaaaaaaaaaaaaaaaaaaaaaaaaaaaaaaaaaaaaaaaaaaaaaaaaaaaaaaaaaaaaaaaaaaaaaaaaaaaaaaaaaaaaaaaaaaaaaaaaaaaaaaaaaaaaaaaaaaaaaaaaaaaaaaaaaaaaaaaaaaaaaaaaaaaaaaaaaaaaaaaaaaaaaaaaaaaaaaaa"/>
    <w:basedOn w:val="703"/>
    <w:next w:val="793"/>
    <w:link w:val="703"/>
    <w:pPr>
      <w:spacing w:before="100" w:beforeAutospacing="1" w:after="100" w:afterAutospacing="1"/>
    </w:pPr>
    <w:rPr>
      <w:sz w:val="24"/>
      <w:szCs w:val="24"/>
    </w:rPr>
  </w:style>
  <w:style w:type="character" w:styleId="5457" w:default="1">
    <w:name w:val="Default Paragraph Font"/>
    <w:uiPriority w:val="1"/>
    <w:semiHidden/>
    <w:unhideWhenUsed/>
  </w:style>
  <w:style w:type="numbering" w:styleId="5458" w:default="1">
    <w:name w:val="No List"/>
    <w:uiPriority w:val="99"/>
    <w:semiHidden/>
    <w:unhideWhenUsed/>
  </w:style>
  <w:style w:type="table" w:styleId="5459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Р7-Офис/7.3.3.0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постоянно действующей экспертной комиссии</dc:title>
  <dc:creator>Юля</dc:creator>
  <cp:revision>8</cp:revision>
  <dcterms:created xsi:type="dcterms:W3CDTF">2026-07-22T07:48:00Z</dcterms:created>
  <dcterms:modified xsi:type="dcterms:W3CDTF">2026-08-24T11:51:50Z</dcterms:modified>
  <cp:version>786432</cp:version>
</cp:coreProperties>
</file>