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B3" w:rsidRPr="00F42357" w:rsidRDefault="00C44FB3" w:rsidP="00C44FB3">
      <w:pPr>
        <w:jc w:val="center"/>
        <w:rPr>
          <w:b/>
          <w:sz w:val="32"/>
          <w:szCs w:val="32"/>
        </w:rPr>
      </w:pPr>
      <w:r w:rsidRPr="00F42357">
        <w:rPr>
          <w:b/>
          <w:sz w:val="32"/>
          <w:szCs w:val="32"/>
        </w:rPr>
        <w:t xml:space="preserve">БЕЛГОРОДСКАЯ  ОБЛАСТЬ </w:t>
      </w:r>
    </w:p>
    <w:p w:rsidR="00C44FB3" w:rsidRPr="00F42357" w:rsidRDefault="00C44FB3" w:rsidP="00C44FB3">
      <w:pPr>
        <w:jc w:val="center"/>
        <w:rPr>
          <w:b/>
          <w:sz w:val="32"/>
          <w:szCs w:val="32"/>
        </w:rPr>
      </w:pPr>
      <w:r w:rsidRPr="00F42357">
        <w:rPr>
          <w:b/>
          <w:sz w:val="32"/>
          <w:szCs w:val="32"/>
        </w:rPr>
        <w:t xml:space="preserve">СОВЕТ ДЕПУТАТОВ </w:t>
      </w:r>
    </w:p>
    <w:p w:rsidR="00C44FB3" w:rsidRPr="00F42357" w:rsidRDefault="00C44FB3" w:rsidP="00C44FB3">
      <w:pPr>
        <w:jc w:val="center"/>
        <w:rPr>
          <w:b/>
          <w:sz w:val="32"/>
          <w:szCs w:val="32"/>
        </w:rPr>
      </w:pPr>
      <w:r w:rsidRPr="00F42357">
        <w:rPr>
          <w:b/>
          <w:sz w:val="32"/>
          <w:szCs w:val="32"/>
        </w:rPr>
        <w:t xml:space="preserve">ГРАЙВОРОНСКОГО </w:t>
      </w:r>
      <w:r>
        <w:rPr>
          <w:b/>
          <w:sz w:val="32"/>
          <w:szCs w:val="32"/>
        </w:rPr>
        <w:t>МУНИЦИПАЛЬНОГО</w:t>
      </w:r>
      <w:r w:rsidRPr="00F42357">
        <w:rPr>
          <w:b/>
          <w:sz w:val="32"/>
          <w:szCs w:val="32"/>
        </w:rPr>
        <w:t xml:space="preserve"> ОКРУГА</w:t>
      </w:r>
    </w:p>
    <w:p w:rsidR="00C44FB3" w:rsidRPr="00F42357" w:rsidRDefault="00C44FB3" w:rsidP="00C44FB3">
      <w:pPr>
        <w:jc w:val="center"/>
      </w:pPr>
    </w:p>
    <w:p w:rsidR="00C44FB3" w:rsidRPr="00F42357" w:rsidRDefault="00C44FB3" w:rsidP="00C44FB3">
      <w:pPr>
        <w:jc w:val="center"/>
        <w:rPr>
          <w:b/>
          <w:sz w:val="32"/>
          <w:szCs w:val="32"/>
        </w:rPr>
      </w:pPr>
      <w:r w:rsidRPr="00F42357">
        <w:rPr>
          <w:b/>
          <w:sz w:val="32"/>
          <w:szCs w:val="32"/>
        </w:rPr>
        <w:t>РЕШЕНИЕ</w:t>
      </w:r>
    </w:p>
    <w:p w:rsidR="00C44FB3" w:rsidRPr="00F42357" w:rsidRDefault="00C44FB3" w:rsidP="00C44FB3">
      <w:pPr>
        <w:rPr>
          <w:b/>
          <w:sz w:val="28"/>
          <w:szCs w:val="28"/>
        </w:rPr>
      </w:pPr>
    </w:p>
    <w:p w:rsidR="00C44FB3" w:rsidRPr="00F42357" w:rsidRDefault="00C44FB3" w:rsidP="00C44FB3">
      <w:pPr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r w:rsidRPr="00F42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августа  2026 года                   </w:t>
      </w:r>
      <w:r w:rsidRPr="00F42357">
        <w:rPr>
          <w:sz w:val="28"/>
          <w:szCs w:val="28"/>
        </w:rPr>
        <w:t xml:space="preserve">                                                         </w:t>
      </w:r>
      <w:r w:rsidR="00F41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42357">
        <w:rPr>
          <w:sz w:val="28"/>
          <w:szCs w:val="28"/>
        </w:rPr>
        <w:t xml:space="preserve">      №</w:t>
      </w:r>
      <w:r>
        <w:rPr>
          <w:sz w:val="28"/>
          <w:szCs w:val="28"/>
        </w:rPr>
        <w:t xml:space="preserve"> </w:t>
      </w:r>
      <w:r w:rsidR="00F411E6">
        <w:rPr>
          <w:sz w:val="28"/>
          <w:szCs w:val="28"/>
        </w:rPr>
        <w:t>377</w:t>
      </w:r>
    </w:p>
    <w:p w:rsidR="00C44FB3" w:rsidRPr="0094294B" w:rsidRDefault="00C44FB3" w:rsidP="00C44FB3">
      <w:pPr>
        <w:jc w:val="both"/>
        <w:rPr>
          <w:b/>
          <w:sz w:val="28"/>
          <w:szCs w:val="28"/>
        </w:rPr>
      </w:pPr>
    </w:p>
    <w:p w:rsidR="00C44FB3" w:rsidRDefault="00C44FB3" w:rsidP="00C44FB3">
      <w:pPr>
        <w:pStyle w:val="ConsPlusTitle"/>
        <w:rPr>
          <w:rFonts w:ascii="Times New Roman" w:hAnsi="Times New Roman"/>
          <w:sz w:val="28"/>
        </w:rPr>
      </w:pPr>
    </w:p>
    <w:bookmarkStart w:id="0" w:name="_Hlk135054162"/>
    <w:bookmarkStart w:id="1" w:name="_Hlk135054142"/>
    <w:bookmarkStart w:id="2" w:name="_Hlk120875116"/>
    <w:p w:rsidR="006B31D9" w:rsidRPr="00C44FB3" w:rsidRDefault="00E66EEE">
      <w:pPr>
        <w:pStyle w:val="ConsPlusTitle"/>
        <w:jc w:val="center"/>
        <w:rPr>
          <w:rFonts w:ascii="Times New Roman" w:hAnsi="Times New Roman"/>
          <w:sz w:val="26"/>
          <w:szCs w:val="26"/>
        </w:rPr>
      </w:pPr>
      <w:r w:rsidRPr="00C44FB3">
        <w:rPr>
          <w:rStyle w:val="1"/>
          <w:sz w:val="26"/>
          <w:szCs w:val="26"/>
        </w:rPr>
        <w:fldChar w:fldCharType="begin"/>
      </w:r>
      <w:r w:rsidR="00675600" w:rsidRPr="00C44FB3">
        <w:rPr>
          <w:rStyle w:val="1"/>
          <w:sz w:val="26"/>
          <w:szCs w:val="26"/>
        </w:rPr>
        <w:instrText>HYPERLINK "https://internet.garant.ru/document/redirect/406288465/0"</w:instrText>
      </w:r>
      <w:r w:rsidRPr="00C44FB3">
        <w:rPr>
          <w:rStyle w:val="1"/>
          <w:sz w:val="26"/>
          <w:szCs w:val="26"/>
        </w:rPr>
        <w:fldChar w:fldCharType="separate"/>
      </w:r>
      <w:r w:rsidR="00675600" w:rsidRPr="00C44FB3">
        <w:rPr>
          <w:rStyle w:val="1"/>
          <w:sz w:val="26"/>
          <w:szCs w:val="26"/>
        </w:rPr>
        <w:t xml:space="preserve">Об утверждении Порядка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</w:r>
      <w:r w:rsidR="00BF3D86">
        <w:rPr>
          <w:rStyle w:val="1"/>
          <w:sz w:val="26"/>
          <w:szCs w:val="26"/>
        </w:rPr>
        <w:t>д</w:t>
      </w:r>
      <w:r w:rsidR="00675600" w:rsidRPr="00C44FB3">
        <w:rPr>
          <w:rStyle w:val="1"/>
          <w:sz w:val="26"/>
          <w:szCs w:val="26"/>
        </w:rPr>
        <w:t xml:space="preserve">епутатов Грайворонского муниципального округа </w:t>
      </w:r>
      <w:r w:rsidR="00F411E6">
        <w:rPr>
          <w:rStyle w:val="1"/>
          <w:sz w:val="26"/>
          <w:szCs w:val="26"/>
        </w:rPr>
        <w:t xml:space="preserve">                      </w:t>
      </w:r>
      <w:r w:rsidR="00675600" w:rsidRPr="00C44FB3">
        <w:rPr>
          <w:rStyle w:val="1"/>
          <w:sz w:val="26"/>
          <w:szCs w:val="26"/>
        </w:rPr>
        <w:t>Белгородской области</w:t>
      </w:r>
      <w:bookmarkEnd w:id="0"/>
      <w:bookmarkEnd w:id="1"/>
      <w:r w:rsidRPr="00C44FB3">
        <w:rPr>
          <w:rStyle w:val="1"/>
          <w:sz w:val="26"/>
          <w:szCs w:val="26"/>
        </w:rPr>
        <w:fldChar w:fldCharType="end"/>
      </w:r>
      <w:bookmarkEnd w:id="2"/>
    </w:p>
    <w:p w:rsidR="006B31D9" w:rsidRPr="00C44FB3" w:rsidRDefault="006B31D9">
      <w:pPr>
        <w:rPr>
          <w:sz w:val="26"/>
          <w:szCs w:val="26"/>
        </w:rPr>
      </w:pPr>
    </w:p>
    <w:p w:rsidR="00C44FB3" w:rsidRPr="00C44FB3" w:rsidRDefault="00C44FB3">
      <w:pPr>
        <w:rPr>
          <w:sz w:val="26"/>
          <w:szCs w:val="26"/>
        </w:rPr>
      </w:pPr>
    </w:p>
    <w:p w:rsidR="00C44FB3" w:rsidRPr="00C44FB3" w:rsidRDefault="00675600" w:rsidP="00C44FB3">
      <w:pPr>
        <w:widowControl w:val="0"/>
        <w:ind w:firstLine="709"/>
        <w:jc w:val="both"/>
        <w:rPr>
          <w:sz w:val="26"/>
          <w:szCs w:val="26"/>
        </w:rPr>
      </w:pPr>
      <w:r w:rsidRPr="00C44FB3">
        <w:rPr>
          <w:sz w:val="26"/>
          <w:szCs w:val="26"/>
        </w:rPr>
        <w:t xml:space="preserve">В соответствии со </w:t>
      </w:r>
      <w:hyperlink r:id="rId6" w:history="1">
        <w:r w:rsidRPr="00C44FB3">
          <w:rPr>
            <w:sz w:val="26"/>
            <w:szCs w:val="26"/>
          </w:rPr>
          <w:t>статьей 15</w:t>
        </w:r>
      </w:hyperlink>
      <w:r w:rsidRPr="00C44FB3">
        <w:rPr>
          <w:sz w:val="26"/>
          <w:szCs w:val="26"/>
        </w:rPr>
        <w:t xml:space="preserve"> Федерального закона от 09</w:t>
      </w:r>
      <w:r w:rsidR="00C44FB3" w:rsidRPr="00C44FB3">
        <w:rPr>
          <w:sz w:val="26"/>
          <w:szCs w:val="26"/>
        </w:rPr>
        <w:t xml:space="preserve"> февраля                   </w:t>
      </w:r>
      <w:r w:rsidRPr="00C44FB3">
        <w:rPr>
          <w:sz w:val="26"/>
          <w:szCs w:val="26"/>
        </w:rPr>
        <w:t>2009</w:t>
      </w:r>
      <w:r w:rsidR="00C44FB3" w:rsidRPr="00C44FB3">
        <w:rPr>
          <w:sz w:val="26"/>
          <w:szCs w:val="26"/>
        </w:rPr>
        <w:t xml:space="preserve"> года</w:t>
      </w:r>
      <w:r w:rsidRPr="00C44FB3">
        <w:rPr>
          <w:sz w:val="26"/>
          <w:szCs w:val="26"/>
        </w:rPr>
        <w:t xml:space="preserve"> № 8-ФЗ «Об обеспечении доступа к информации о деятельности государственных органов и органов местного самоуправления», </w:t>
      </w:r>
      <w:hyperlink r:id="rId7" w:history="1">
        <w:r w:rsidRPr="00C44FB3">
          <w:rPr>
            <w:sz w:val="26"/>
            <w:szCs w:val="26"/>
          </w:rPr>
          <w:t>Федеральным законом</w:t>
        </w:r>
      </w:hyperlink>
      <w:r w:rsidRPr="00C44FB3">
        <w:rPr>
          <w:sz w:val="26"/>
          <w:szCs w:val="26"/>
        </w:rPr>
        <w:t xml:space="preserve"> от 06</w:t>
      </w:r>
      <w:r w:rsidR="00C44FB3" w:rsidRPr="00C44FB3">
        <w:rPr>
          <w:sz w:val="26"/>
          <w:szCs w:val="26"/>
        </w:rPr>
        <w:t xml:space="preserve"> октября </w:t>
      </w:r>
      <w:r w:rsidRPr="00C44FB3">
        <w:rPr>
          <w:sz w:val="26"/>
          <w:szCs w:val="26"/>
        </w:rPr>
        <w:t xml:space="preserve">2003 </w:t>
      </w:r>
      <w:r w:rsidR="00C44FB3" w:rsidRPr="00C44FB3">
        <w:rPr>
          <w:sz w:val="26"/>
          <w:szCs w:val="26"/>
        </w:rPr>
        <w:t xml:space="preserve">года </w:t>
      </w:r>
      <w:r w:rsidRPr="00C44FB3">
        <w:rPr>
          <w:sz w:val="26"/>
          <w:szCs w:val="26"/>
        </w:rPr>
        <w:t>№ 131-ФЗ «Об общих принципах организации местного самоуправления в Российской Федерации», руководствуясь Уставом Грайворонского муниципального округа</w:t>
      </w:r>
      <w:r w:rsidR="00C44FB3" w:rsidRPr="00C44FB3">
        <w:rPr>
          <w:sz w:val="26"/>
          <w:szCs w:val="26"/>
        </w:rPr>
        <w:t xml:space="preserve"> Белгородской области</w:t>
      </w:r>
      <w:r w:rsidRPr="00C44FB3">
        <w:rPr>
          <w:sz w:val="26"/>
          <w:szCs w:val="26"/>
        </w:rPr>
        <w:t>,</w:t>
      </w:r>
    </w:p>
    <w:p w:rsidR="006B31D9" w:rsidRPr="00C44FB3" w:rsidRDefault="00675600" w:rsidP="00C44FB3">
      <w:pPr>
        <w:widowControl w:val="0"/>
        <w:ind w:firstLine="709"/>
        <w:jc w:val="both"/>
        <w:rPr>
          <w:sz w:val="26"/>
          <w:szCs w:val="26"/>
        </w:rPr>
      </w:pPr>
      <w:r w:rsidRPr="00C44FB3">
        <w:rPr>
          <w:sz w:val="26"/>
          <w:szCs w:val="26"/>
        </w:rPr>
        <w:t>Совет</w:t>
      </w:r>
      <w:r w:rsidR="00C44FB3" w:rsidRPr="00C44FB3">
        <w:rPr>
          <w:sz w:val="26"/>
          <w:szCs w:val="26"/>
        </w:rPr>
        <w:t xml:space="preserve"> д</w:t>
      </w:r>
      <w:r w:rsidRPr="00C44FB3">
        <w:rPr>
          <w:sz w:val="26"/>
          <w:szCs w:val="26"/>
        </w:rPr>
        <w:t xml:space="preserve">епутатов Грайворонского муниципального округа </w:t>
      </w:r>
      <w:r w:rsidR="00C44FB3" w:rsidRPr="00C44FB3">
        <w:rPr>
          <w:sz w:val="26"/>
          <w:szCs w:val="26"/>
        </w:rPr>
        <w:t xml:space="preserve">Белгородской области </w:t>
      </w:r>
      <w:r w:rsidRPr="00C44FB3">
        <w:rPr>
          <w:b/>
          <w:sz w:val="26"/>
          <w:szCs w:val="26"/>
        </w:rPr>
        <w:t>р</w:t>
      </w:r>
      <w:r w:rsidR="00C44FB3" w:rsidRPr="00C44FB3">
        <w:rPr>
          <w:b/>
          <w:sz w:val="26"/>
          <w:szCs w:val="26"/>
        </w:rPr>
        <w:t xml:space="preserve"> </w:t>
      </w:r>
      <w:r w:rsidRPr="00C44FB3">
        <w:rPr>
          <w:b/>
          <w:sz w:val="26"/>
          <w:szCs w:val="26"/>
        </w:rPr>
        <w:t>е</w:t>
      </w:r>
      <w:r w:rsidR="00C44FB3" w:rsidRPr="00C44FB3">
        <w:rPr>
          <w:b/>
          <w:sz w:val="26"/>
          <w:szCs w:val="26"/>
        </w:rPr>
        <w:t xml:space="preserve"> </w:t>
      </w:r>
      <w:r w:rsidRPr="00C44FB3">
        <w:rPr>
          <w:b/>
          <w:sz w:val="26"/>
          <w:szCs w:val="26"/>
        </w:rPr>
        <w:t>ш</w:t>
      </w:r>
      <w:r w:rsidR="00C44FB3" w:rsidRPr="00C44FB3">
        <w:rPr>
          <w:b/>
          <w:sz w:val="26"/>
          <w:szCs w:val="26"/>
        </w:rPr>
        <w:t xml:space="preserve"> </w:t>
      </w:r>
      <w:r w:rsidRPr="00C44FB3">
        <w:rPr>
          <w:b/>
          <w:sz w:val="26"/>
          <w:szCs w:val="26"/>
        </w:rPr>
        <w:t>и</w:t>
      </w:r>
      <w:r w:rsidR="00C44FB3" w:rsidRPr="00C44FB3">
        <w:rPr>
          <w:b/>
          <w:sz w:val="26"/>
          <w:szCs w:val="26"/>
        </w:rPr>
        <w:t xml:space="preserve"> </w:t>
      </w:r>
      <w:r w:rsidRPr="00C44FB3">
        <w:rPr>
          <w:b/>
          <w:sz w:val="26"/>
          <w:szCs w:val="26"/>
        </w:rPr>
        <w:t>л:</w:t>
      </w:r>
    </w:p>
    <w:p w:rsidR="006B31D9" w:rsidRPr="00C44FB3" w:rsidRDefault="006B31D9" w:rsidP="00C44FB3">
      <w:pPr>
        <w:widowControl w:val="0"/>
        <w:ind w:firstLine="709"/>
        <w:jc w:val="both"/>
        <w:rPr>
          <w:sz w:val="26"/>
          <w:szCs w:val="26"/>
        </w:rPr>
      </w:pPr>
    </w:p>
    <w:p w:rsidR="006B31D9" w:rsidRPr="00C44FB3" w:rsidRDefault="00675600" w:rsidP="00C44FB3">
      <w:pPr>
        <w:widowControl w:val="0"/>
        <w:ind w:firstLine="709"/>
        <w:jc w:val="both"/>
        <w:rPr>
          <w:sz w:val="26"/>
          <w:szCs w:val="26"/>
        </w:rPr>
      </w:pPr>
      <w:r w:rsidRPr="00C44FB3">
        <w:rPr>
          <w:sz w:val="26"/>
          <w:szCs w:val="26"/>
        </w:rPr>
        <w:t>1. Утвердить Порядок</w:t>
      </w:r>
      <w:r w:rsidR="00C44FB3" w:rsidRPr="00C44FB3">
        <w:rPr>
          <w:sz w:val="26"/>
          <w:szCs w:val="26"/>
        </w:rPr>
        <w:t xml:space="preserve"> </w:t>
      </w:r>
      <w:hyperlink r:id="rId8" w:history="1">
        <w:r w:rsidRPr="00C44FB3">
          <w:rPr>
            <w:rStyle w:val="1"/>
            <w:sz w:val="26"/>
            <w:szCs w:val="26"/>
          </w:rPr>
          <w:t xml:space="preserve">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</w:t>
        </w:r>
        <w:r w:rsidR="00C44FB3" w:rsidRPr="00C44FB3">
          <w:rPr>
            <w:rStyle w:val="1"/>
            <w:sz w:val="26"/>
            <w:szCs w:val="26"/>
          </w:rPr>
          <w:t>д</w:t>
        </w:r>
        <w:r w:rsidRPr="00C44FB3">
          <w:rPr>
            <w:rStyle w:val="1"/>
            <w:sz w:val="26"/>
            <w:szCs w:val="26"/>
          </w:rPr>
          <w:t>епутатов Грайворонского муниципального округа Белгородской облас</w:t>
        </w:r>
        <w:r w:rsidR="00C44FB3" w:rsidRPr="00C44FB3">
          <w:rPr>
            <w:rStyle w:val="1"/>
            <w:sz w:val="26"/>
            <w:szCs w:val="26"/>
          </w:rPr>
          <w:t xml:space="preserve">ти (прилагается). </w:t>
        </w:r>
      </w:hyperlink>
    </w:p>
    <w:p w:rsidR="006B31D9" w:rsidRPr="00C44FB3" w:rsidRDefault="00C44FB3" w:rsidP="00C44FB3">
      <w:pPr>
        <w:ind w:firstLine="709"/>
        <w:jc w:val="both"/>
        <w:rPr>
          <w:sz w:val="26"/>
          <w:szCs w:val="26"/>
        </w:rPr>
      </w:pPr>
      <w:r w:rsidRPr="00C44FB3">
        <w:rPr>
          <w:sz w:val="26"/>
          <w:szCs w:val="26"/>
        </w:rPr>
        <w:t>2</w:t>
      </w:r>
      <w:r w:rsidR="00675600" w:rsidRPr="00C44FB3">
        <w:rPr>
          <w:sz w:val="26"/>
          <w:szCs w:val="26"/>
        </w:rPr>
        <w:t>. Опубликовать настоящее постановление в газете «Родной край» и сетевом издании «Родной край 31» (rodkray31.ru), разместить на официальном сайте органов местного самоуправления Грайворонского муниципального округа (grajvoron-r31.gosweb.gosuslugi.ru).</w:t>
      </w:r>
    </w:p>
    <w:p w:rsidR="00C44FB3" w:rsidRPr="00C44FB3" w:rsidRDefault="00C44FB3" w:rsidP="00C44FB3">
      <w:pPr>
        <w:ind w:firstLine="709"/>
        <w:jc w:val="both"/>
        <w:rPr>
          <w:sz w:val="26"/>
          <w:szCs w:val="26"/>
        </w:rPr>
      </w:pPr>
      <w:r w:rsidRPr="00C44FB3">
        <w:rPr>
          <w:sz w:val="26"/>
          <w:szCs w:val="26"/>
        </w:rPr>
        <w:t xml:space="preserve">3. Контроль выполнения </w:t>
      </w:r>
      <w:r w:rsidR="001E5A47">
        <w:rPr>
          <w:sz w:val="26"/>
          <w:szCs w:val="26"/>
        </w:rPr>
        <w:t>настоящего</w:t>
      </w:r>
      <w:r w:rsidRPr="00C44FB3">
        <w:rPr>
          <w:sz w:val="26"/>
          <w:szCs w:val="26"/>
        </w:rPr>
        <w:t xml:space="preserve"> решения возложить на постоянную комиссию Совета депутатов Грайворонского муниципального округа                              по нормативно-правовой деятельности, вопросам обеспечения безопасности, законности и прав граждан, соблюдению правил депутатской этики            (Шевченко В.В.).</w:t>
      </w:r>
    </w:p>
    <w:p w:rsidR="00C44FB3" w:rsidRPr="00C44FB3" w:rsidRDefault="00C44FB3" w:rsidP="00C44FB3">
      <w:pPr>
        <w:ind w:firstLine="709"/>
        <w:jc w:val="both"/>
        <w:rPr>
          <w:sz w:val="26"/>
          <w:szCs w:val="26"/>
        </w:rPr>
      </w:pPr>
    </w:p>
    <w:p w:rsidR="006B31D9" w:rsidRPr="00C44FB3" w:rsidRDefault="006B31D9">
      <w:pPr>
        <w:ind w:firstLine="540"/>
        <w:jc w:val="both"/>
        <w:rPr>
          <w:sz w:val="26"/>
          <w:szCs w:val="26"/>
        </w:rPr>
      </w:pPr>
    </w:p>
    <w:p w:rsidR="006B31D9" w:rsidRPr="00C44FB3" w:rsidRDefault="00675600">
      <w:pPr>
        <w:rPr>
          <w:b/>
          <w:sz w:val="26"/>
          <w:szCs w:val="26"/>
        </w:rPr>
      </w:pPr>
      <w:r w:rsidRPr="00C44FB3">
        <w:rPr>
          <w:b/>
          <w:sz w:val="26"/>
          <w:szCs w:val="26"/>
        </w:rPr>
        <w:t>Председатель Совета депутатов</w:t>
      </w:r>
    </w:p>
    <w:p w:rsidR="006B31D9" w:rsidRDefault="00675600">
      <w:pPr>
        <w:rPr>
          <w:b/>
          <w:sz w:val="28"/>
        </w:rPr>
      </w:pPr>
      <w:r w:rsidRPr="00C44FB3">
        <w:rPr>
          <w:b/>
          <w:sz w:val="26"/>
          <w:szCs w:val="26"/>
        </w:rPr>
        <w:t xml:space="preserve">Грайворонского муниципального округа                                </w:t>
      </w:r>
      <w:r w:rsidR="009667AC">
        <w:rPr>
          <w:b/>
          <w:sz w:val="26"/>
          <w:szCs w:val="26"/>
        </w:rPr>
        <w:t xml:space="preserve">           </w:t>
      </w:r>
      <w:r w:rsidRPr="00C44FB3">
        <w:rPr>
          <w:b/>
          <w:sz w:val="26"/>
          <w:szCs w:val="26"/>
        </w:rPr>
        <w:t xml:space="preserve">    А.Ю. Попов</w:t>
      </w:r>
      <w:r>
        <w:br w:type="page"/>
      </w:r>
    </w:p>
    <w:tbl>
      <w:tblPr>
        <w:tblW w:w="9464" w:type="dxa"/>
        <w:tblLook w:val="01E0"/>
      </w:tblPr>
      <w:tblGrid>
        <w:gridCol w:w="3936"/>
        <w:gridCol w:w="5528"/>
      </w:tblGrid>
      <w:tr w:rsidR="00C44FB3" w:rsidRPr="001764F5" w:rsidTr="00C44FB3">
        <w:tc>
          <w:tcPr>
            <w:tcW w:w="3936" w:type="dxa"/>
          </w:tcPr>
          <w:p w:rsidR="00C44FB3" w:rsidRPr="001764F5" w:rsidRDefault="00C44FB3" w:rsidP="00F407D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5528" w:type="dxa"/>
          </w:tcPr>
          <w:p w:rsidR="00C44FB3" w:rsidRDefault="00C44FB3" w:rsidP="00F407D6">
            <w:pPr>
              <w:autoSpaceDE w:val="0"/>
              <w:autoSpaceDN w:val="0"/>
              <w:adjustRightInd w:val="0"/>
              <w:ind w:left="485"/>
              <w:jc w:val="center"/>
              <w:rPr>
                <w:b/>
                <w:sz w:val="27"/>
                <w:szCs w:val="27"/>
              </w:rPr>
            </w:pPr>
            <w:r w:rsidRPr="001764F5">
              <w:rPr>
                <w:b/>
                <w:sz w:val="27"/>
                <w:szCs w:val="27"/>
              </w:rPr>
              <w:t>Приложение</w:t>
            </w:r>
            <w:r>
              <w:rPr>
                <w:b/>
                <w:sz w:val="27"/>
                <w:szCs w:val="27"/>
              </w:rPr>
              <w:t xml:space="preserve"> </w:t>
            </w:r>
          </w:p>
          <w:p w:rsidR="00C44FB3" w:rsidRPr="0070615E" w:rsidRDefault="00C44FB3" w:rsidP="00C44FB3">
            <w:pPr>
              <w:autoSpaceDE w:val="0"/>
              <w:autoSpaceDN w:val="0"/>
              <w:adjustRightInd w:val="0"/>
              <w:ind w:left="485"/>
              <w:jc w:val="center"/>
              <w:rPr>
                <w:b/>
                <w:sz w:val="16"/>
                <w:szCs w:val="16"/>
              </w:rPr>
            </w:pPr>
          </w:p>
          <w:p w:rsidR="00C44FB3" w:rsidRPr="001764F5" w:rsidRDefault="00C44FB3" w:rsidP="00C44FB3">
            <w:pPr>
              <w:autoSpaceDE w:val="0"/>
              <w:autoSpaceDN w:val="0"/>
              <w:adjustRightInd w:val="0"/>
              <w:ind w:left="48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УТВЕРЖДЕН</w:t>
            </w:r>
          </w:p>
          <w:p w:rsidR="00C44FB3" w:rsidRDefault="00C44FB3" w:rsidP="00F407D6">
            <w:pPr>
              <w:autoSpaceDE w:val="0"/>
              <w:autoSpaceDN w:val="0"/>
              <w:adjustRightInd w:val="0"/>
              <w:ind w:left="317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решением</w:t>
            </w:r>
            <w:r w:rsidRPr="001764F5">
              <w:rPr>
                <w:b/>
                <w:sz w:val="27"/>
                <w:szCs w:val="27"/>
              </w:rPr>
              <w:t xml:space="preserve"> Совета депутатов </w:t>
            </w:r>
          </w:p>
          <w:p w:rsidR="00C44FB3" w:rsidRPr="001764F5" w:rsidRDefault="00C44FB3" w:rsidP="00F407D6">
            <w:pPr>
              <w:autoSpaceDE w:val="0"/>
              <w:autoSpaceDN w:val="0"/>
              <w:adjustRightInd w:val="0"/>
              <w:ind w:left="176"/>
              <w:jc w:val="center"/>
              <w:rPr>
                <w:b/>
                <w:sz w:val="27"/>
                <w:szCs w:val="27"/>
              </w:rPr>
            </w:pPr>
            <w:r w:rsidRPr="001764F5">
              <w:rPr>
                <w:b/>
                <w:sz w:val="27"/>
                <w:szCs w:val="27"/>
              </w:rPr>
              <w:t xml:space="preserve">Грайворонского </w:t>
            </w:r>
            <w:r>
              <w:rPr>
                <w:b/>
                <w:sz w:val="27"/>
                <w:szCs w:val="27"/>
              </w:rPr>
              <w:t>муниципального</w:t>
            </w:r>
            <w:r w:rsidRPr="001764F5">
              <w:rPr>
                <w:b/>
                <w:sz w:val="27"/>
                <w:szCs w:val="27"/>
              </w:rPr>
              <w:t xml:space="preserve"> округа </w:t>
            </w:r>
          </w:p>
          <w:p w:rsidR="00C44FB3" w:rsidRPr="001764F5" w:rsidRDefault="00C44FB3" w:rsidP="009667AC">
            <w:pPr>
              <w:autoSpaceDE w:val="0"/>
              <w:autoSpaceDN w:val="0"/>
              <w:adjustRightInd w:val="0"/>
              <w:ind w:left="485"/>
              <w:jc w:val="center"/>
              <w:rPr>
                <w:b/>
                <w:sz w:val="27"/>
                <w:szCs w:val="27"/>
              </w:rPr>
            </w:pPr>
            <w:r w:rsidRPr="001764F5">
              <w:rPr>
                <w:b/>
                <w:sz w:val="27"/>
                <w:szCs w:val="27"/>
              </w:rPr>
              <w:t>от «</w:t>
            </w:r>
            <w:r>
              <w:rPr>
                <w:b/>
                <w:sz w:val="27"/>
                <w:szCs w:val="27"/>
              </w:rPr>
              <w:t>26</w:t>
            </w:r>
            <w:r w:rsidRPr="001764F5">
              <w:rPr>
                <w:b/>
                <w:sz w:val="27"/>
                <w:szCs w:val="27"/>
              </w:rPr>
              <w:t xml:space="preserve">» </w:t>
            </w:r>
            <w:r>
              <w:rPr>
                <w:b/>
                <w:sz w:val="27"/>
                <w:szCs w:val="27"/>
              </w:rPr>
              <w:t>августа</w:t>
            </w:r>
            <w:r w:rsidRPr="001764F5">
              <w:rPr>
                <w:b/>
                <w:sz w:val="27"/>
                <w:szCs w:val="27"/>
              </w:rPr>
              <w:t xml:space="preserve"> 202</w:t>
            </w:r>
            <w:r>
              <w:rPr>
                <w:b/>
                <w:sz w:val="27"/>
                <w:szCs w:val="27"/>
              </w:rPr>
              <w:t>6</w:t>
            </w:r>
            <w:r w:rsidRPr="001764F5">
              <w:rPr>
                <w:b/>
                <w:sz w:val="27"/>
                <w:szCs w:val="27"/>
              </w:rPr>
              <w:t xml:space="preserve"> года №</w:t>
            </w:r>
            <w:r w:rsidR="009667AC">
              <w:rPr>
                <w:b/>
                <w:sz w:val="27"/>
                <w:szCs w:val="27"/>
              </w:rPr>
              <w:t xml:space="preserve"> 377</w:t>
            </w:r>
          </w:p>
        </w:tc>
      </w:tr>
    </w:tbl>
    <w:p w:rsidR="006B31D9" w:rsidRPr="0070615E" w:rsidRDefault="006B31D9">
      <w:pPr>
        <w:widowControl w:val="0"/>
        <w:jc w:val="both"/>
        <w:rPr>
          <w:sz w:val="16"/>
          <w:szCs w:val="16"/>
        </w:rPr>
      </w:pPr>
    </w:p>
    <w:p w:rsidR="006B31D9" w:rsidRDefault="00675600" w:rsidP="00C44FB3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ПОРЯДОК</w:t>
      </w:r>
    </w:p>
    <w:p w:rsidR="006B31D9" w:rsidRPr="00C44FB3" w:rsidRDefault="00E66EEE" w:rsidP="00C44FB3">
      <w:pPr>
        <w:widowControl w:val="0"/>
        <w:jc w:val="center"/>
        <w:rPr>
          <w:b/>
          <w:caps/>
          <w:sz w:val="28"/>
          <w:szCs w:val="28"/>
        </w:rPr>
      </w:pPr>
      <w:hyperlink r:id="rId9" w:history="1">
        <w:r w:rsidR="00C44FB3" w:rsidRPr="00C44FB3">
          <w:rPr>
            <w:rStyle w:val="1"/>
            <w:b/>
            <w:sz w:val="28"/>
            <w:szCs w:val="28"/>
          </w:rPr>
          <w:t xml:space="preserve">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</w:t>
        </w:r>
        <w:r w:rsidR="00C44FB3">
          <w:rPr>
            <w:rStyle w:val="1"/>
            <w:b/>
            <w:sz w:val="28"/>
            <w:szCs w:val="28"/>
          </w:rPr>
          <w:t>С</w:t>
        </w:r>
        <w:r w:rsidR="00C44FB3" w:rsidRPr="00C44FB3">
          <w:rPr>
            <w:rStyle w:val="1"/>
            <w:b/>
            <w:sz w:val="28"/>
            <w:szCs w:val="28"/>
          </w:rPr>
          <w:t>овета депутатов</w:t>
        </w:r>
        <w:r w:rsidR="00C44FB3">
          <w:rPr>
            <w:rStyle w:val="1"/>
            <w:b/>
            <w:sz w:val="28"/>
            <w:szCs w:val="28"/>
          </w:rPr>
          <w:t xml:space="preserve"> Г</w:t>
        </w:r>
        <w:r w:rsidR="00C44FB3" w:rsidRPr="00C44FB3">
          <w:rPr>
            <w:rStyle w:val="1"/>
            <w:b/>
            <w:sz w:val="28"/>
            <w:szCs w:val="28"/>
          </w:rPr>
          <w:t xml:space="preserve">райворонского муниципального округа </w:t>
        </w:r>
        <w:r w:rsidR="00C44FB3">
          <w:rPr>
            <w:rStyle w:val="1"/>
            <w:b/>
            <w:sz w:val="28"/>
            <w:szCs w:val="28"/>
          </w:rPr>
          <w:t>Б</w:t>
        </w:r>
        <w:r w:rsidR="00C44FB3" w:rsidRPr="00C44FB3">
          <w:rPr>
            <w:rStyle w:val="1"/>
            <w:b/>
            <w:sz w:val="28"/>
            <w:szCs w:val="28"/>
          </w:rPr>
          <w:t>елгородской области</w:t>
        </w:r>
      </w:hyperlink>
    </w:p>
    <w:p w:rsidR="006B31D9" w:rsidRPr="0070615E" w:rsidRDefault="006B31D9">
      <w:pPr>
        <w:widowControl w:val="0"/>
        <w:ind w:firstLine="567"/>
        <w:jc w:val="both"/>
        <w:rPr>
          <w:b/>
          <w:sz w:val="16"/>
          <w:szCs w:val="16"/>
        </w:rPr>
      </w:pPr>
    </w:p>
    <w:p w:rsidR="006B31D9" w:rsidRPr="00C44FB3" w:rsidRDefault="00675600">
      <w:pPr>
        <w:widowControl w:val="0"/>
        <w:jc w:val="center"/>
        <w:outlineLvl w:val="1"/>
        <w:rPr>
          <w:b/>
          <w:sz w:val="28"/>
        </w:rPr>
      </w:pPr>
      <w:r w:rsidRPr="00C44FB3">
        <w:rPr>
          <w:b/>
          <w:sz w:val="28"/>
        </w:rPr>
        <w:t>1. Общие положения</w:t>
      </w:r>
    </w:p>
    <w:p w:rsidR="006B31D9" w:rsidRPr="0070615E" w:rsidRDefault="006B31D9">
      <w:pPr>
        <w:widowControl w:val="0"/>
        <w:ind w:firstLine="567"/>
        <w:jc w:val="both"/>
        <w:rPr>
          <w:sz w:val="16"/>
          <w:szCs w:val="16"/>
        </w:rPr>
      </w:pP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1.1. Настоящий Порядок определяет порядок подачи заявлений </w:t>
      </w:r>
      <w:r w:rsidR="0070615E">
        <w:rPr>
          <w:sz w:val="28"/>
        </w:rPr>
        <w:t xml:space="preserve">                      </w:t>
      </w:r>
      <w:r>
        <w:rPr>
          <w:sz w:val="28"/>
        </w:rPr>
        <w:t xml:space="preserve">на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- граждане, представители организаций), на заседаниях </w:t>
      </w:r>
      <w:hyperlink r:id="rId10" w:history="1">
        <w:r>
          <w:rPr>
            <w:rStyle w:val="11"/>
            <w:rFonts w:ascii="Times New Roman" w:hAnsi="Times New Roman"/>
            <w:b w:val="0"/>
            <w:sz w:val="28"/>
          </w:rPr>
          <w:t xml:space="preserve">Совета </w:t>
        </w:r>
      </w:hyperlink>
      <w:r w:rsidR="0070615E">
        <w:rPr>
          <w:sz w:val="28"/>
        </w:rPr>
        <w:t>д</w:t>
      </w:r>
      <w:r>
        <w:rPr>
          <w:sz w:val="28"/>
        </w:rPr>
        <w:t>епутатов</w:t>
      </w:r>
      <w:hyperlink r:id="rId11" w:history="1">
        <w:r>
          <w:rPr>
            <w:rStyle w:val="11"/>
            <w:rFonts w:ascii="Times New Roman" w:hAnsi="Times New Roman"/>
            <w:b w:val="0"/>
            <w:sz w:val="28"/>
          </w:rPr>
          <w:t xml:space="preserve"> Грайворонского муниципального округа Белгородской области</w:t>
        </w:r>
      </w:hyperlink>
      <w:r>
        <w:rPr>
          <w:sz w:val="28"/>
        </w:rPr>
        <w:t xml:space="preserve"> (далее </w:t>
      </w:r>
      <w:r w:rsidR="0070615E">
        <w:rPr>
          <w:sz w:val="28"/>
        </w:rPr>
        <w:t xml:space="preserve">                  </w:t>
      </w:r>
      <w:r>
        <w:rPr>
          <w:sz w:val="28"/>
        </w:rPr>
        <w:t xml:space="preserve">по тексту –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епутатов) и постоянных комиссий Совета </w:t>
      </w:r>
      <w:r w:rsidR="0070615E">
        <w:rPr>
          <w:sz w:val="28"/>
        </w:rPr>
        <w:t>д</w:t>
      </w:r>
      <w:r>
        <w:rPr>
          <w:sz w:val="28"/>
        </w:rPr>
        <w:t>епутатов</w:t>
      </w:r>
      <w:r w:rsidR="0070615E">
        <w:rPr>
          <w:sz w:val="28"/>
        </w:rPr>
        <w:t xml:space="preserve"> </w:t>
      </w:r>
      <w:hyperlink r:id="rId12" w:history="1">
        <w:r>
          <w:rPr>
            <w:rStyle w:val="11"/>
            <w:rFonts w:ascii="Times New Roman" w:hAnsi="Times New Roman"/>
            <w:b w:val="0"/>
            <w:sz w:val="28"/>
          </w:rPr>
          <w:t>Грайворонского муниципального округа Белгородской области</w:t>
        </w:r>
      </w:hyperlink>
      <w:r>
        <w:rPr>
          <w:sz w:val="28"/>
        </w:rPr>
        <w:t xml:space="preserve">, основные требования к организации присутствия граждан, представителей организаций на таких заседаниях, а также права и обязанности указанных лиц в связи </w:t>
      </w:r>
      <w:r w:rsidR="0070615E">
        <w:rPr>
          <w:sz w:val="28"/>
        </w:rPr>
        <w:t xml:space="preserve">                 </w:t>
      </w:r>
      <w:r>
        <w:rPr>
          <w:sz w:val="28"/>
        </w:rPr>
        <w:t>с участием в заседании.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1.2. Настоящий Порядок не распространяется на случаи присутствия </w:t>
      </w:r>
      <w:r w:rsidR="0070615E">
        <w:rPr>
          <w:sz w:val="28"/>
        </w:rPr>
        <w:t xml:space="preserve"> </w:t>
      </w:r>
      <w:r>
        <w:rPr>
          <w:sz w:val="28"/>
        </w:rPr>
        <w:t xml:space="preserve">на заседаниях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епутатов, заседаниях постоянных комиссий Совета </w:t>
      </w:r>
      <w:r w:rsidR="0070615E">
        <w:rPr>
          <w:sz w:val="28"/>
        </w:rPr>
        <w:t>д</w:t>
      </w:r>
      <w:r>
        <w:rPr>
          <w:sz w:val="28"/>
        </w:rPr>
        <w:t>епутатов (далее при совместном упоминании – заседания):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1) лиц, приглашенных на заседание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 по инициативе председателя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епутатов, главы Грайворонского муниципального округа, или на заседание постоянных комиссий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 </w:t>
      </w:r>
      <w:r w:rsidR="0070615E">
        <w:rPr>
          <w:sz w:val="28"/>
        </w:rPr>
        <w:t xml:space="preserve">                         </w:t>
      </w:r>
      <w:r>
        <w:rPr>
          <w:sz w:val="28"/>
        </w:rPr>
        <w:t>по инициативе председателей комиссии;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2) должностных лиц, присутствие которых на заседаниях в связи </w:t>
      </w:r>
      <w:r w:rsidR="0070615E">
        <w:rPr>
          <w:sz w:val="28"/>
        </w:rPr>
        <w:t xml:space="preserve">                   </w:t>
      </w:r>
      <w:r>
        <w:rPr>
          <w:sz w:val="28"/>
        </w:rPr>
        <w:t>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Белгородской области, иными нормативными правовыми актами Белгородской области, Уставом Грайворонского муниципального округа;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3) представителей средств массовой информации.</w:t>
      </w:r>
    </w:p>
    <w:p w:rsidR="006B31D9" w:rsidRPr="0070615E" w:rsidRDefault="006B31D9">
      <w:pPr>
        <w:ind w:firstLine="709"/>
        <w:jc w:val="both"/>
        <w:rPr>
          <w:sz w:val="16"/>
          <w:szCs w:val="16"/>
        </w:rPr>
      </w:pPr>
    </w:p>
    <w:p w:rsidR="006B31D9" w:rsidRPr="0070615E" w:rsidRDefault="00675600" w:rsidP="0070615E">
      <w:pPr>
        <w:jc w:val="center"/>
        <w:rPr>
          <w:b/>
          <w:sz w:val="28"/>
        </w:rPr>
      </w:pPr>
      <w:r w:rsidRPr="0070615E">
        <w:rPr>
          <w:b/>
          <w:sz w:val="28"/>
        </w:rPr>
        <w:t>2. Порядок оповещения о заседании и подачи заявок граждан, представителей организаций о присутствии на заседании</w:t>
      </w:r>
    </w:p>
    <w:p w:rsidR="006B31D9" w:rsidRPr="0070615E" w:rsidRDefault="006B31D9">
      <w:pPr>
        <w:ind w:firstLine="709"/>
        <w:jc w:val="both"/>
        <w:rPr>
          <w:sz w:val="16"/>
          <w:szCs w:val="16"/>
        </w:rPr>
      </w:pP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2.1. Граждане, представители организаций могут присутствовать </w:t>
      </w:r>
      <w:r w:rsidR="0070615E">
        <w:rPr>
          <w:sz w:val="28"/>
        </w:rPr>
        <w:t xml:space="preserve">                 </w:t>
      </w:r>
      <w:r>
        <w:rPr>
          <w:sz w:val="28"/>
        </w:rPr>
        <w:t>на открытых заседаниях, а также на рассмотрении вопросов повестки дня заседания, рассматриваемых в открытом режиме.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2.2. Информирование о заседании, прием и рассмотрение заявок граждан, представителей организаций производятся аппаратом Совета </w:t>
      </w:r>
      <w:r w:rsidR="0070615E">
        <w:rPr>
          <w:sz w:val="28"/>
        </w:rPr>
        <w:t>д</w:t>
      </w:r>
      <w:r>
        <w:rPr>
          <w:sz w:val="28"/>
        </w:rPr>
        <w:t>епутатов.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2.3. Информация о заседаниях размещается на </w:t>
      </w:r>
      <w:hyperlink r:id="rId13" w:history="1">
        <w:r>
          <w:rPr>
            <w:sz w:val="28"/>
          </w:rPr>
          <w:t>официальном сайте</w:t>
        </w:r>
      </w:hyperlink>
      <w:r>
        <w:rPr>
          <w:sz w:val="28"/>
        </w:rPr>
        <w:t xml:space="preserve"> Грайворонского муниципального округа в следующие сроки: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1) об очередном заседании 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 - не позднее чем </w:t>
      </w:r>
      <w:r w:rsidR="0070615E">
        <w:rPr>
          <w:sz w:val="28"/>
        </w:rPr>
        <w:t xml:space="preserve">                      </w:t>
      </w:r>
      <w:r>
        <w:rPr>
          <w:sz w:val="28"/>
        </w:rPr>
        <w:t xml:space="preserve">за 3 рабочих дня до дня его проведения, о внеочередном заседании Совета </w:t>
      </w:r>
      <w:r w:rsidR="0070615E">
        <w:rPr>
          <w:sz w:val="28"/>
        </w:rPr>
        <w:t>д</w:t>
      </w:r>
      <w:r>
        <w:rPr>
          <w:sz w:val="28"/>
        </w:rPr>
        <w:t>епутатов - не позднее 1 рабочего дня, предшествующего дню его проведения;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2) об очередном заседа</w:t>
      </w:r>
      <w:r w:rsidR="0070615E">
        <w:rPr>
          <w:sz w:val="28"/>
        </w:rPr>
        <w:t>нии постоянной комиссии Совета д</w:t>
      </w:r>
      <w:r>
        <w:rPr>
          <w:sz w:val="28"/>
        </w:rPr>
        <w:t>епутатов - не позднее чем за 2 рабочих дня до дня его проведения, о внеочередном заседании постоянной комиссии Совета Депутатов - не позднее 1 рабочего дня, предшествующего дню его проведения.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2.4. Информация о заседании, предусмотренная пунктом 2.3. настоящего Порядка, должна содержать: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1) 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2) 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3) повестку заседания, утвержденную соответственно председателем представительного округа, председателем постоянной комиссии Совета </w:t>
      </w:r>
      <w:r w:rsidR="0070615E">
        <w:rPr>
          <w:sz w:val="28"/>
        </w:rPr>
        <w:t>д</w:t>
      </w:r>
      <w:r>
        <w:rPr>
          <w:sz w:val="28"/>
        </w:rPr>
        <w:t>епутатов (в случае отсутствия председателя - его заместителем).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2.5. В целях присутствия на заседании граждане, представители организаций направляют заявку о намерении присутствовать на заседании, содержащую информацию, указанную в п. 2.6 настоящего Порядка.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Заявка о намерении присутствовать на заседании направляется в форме электронного сообщения на имя председателя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 (далее - электронное сообщение) по адресу электронной почты, указанному </w:t>
      </w:r>
      <w:r w:rsidR="0070615E">
        <w:rPr>
          <w:sz w:val="28"/>
        </w:rPr>
        <w:t xml:space="preserve">                    </w:t>
      </w:r>
      <w:r>
        <w:rPr>
          <w:sz w:val="28"/>
        </w:rPr>
        <w:t>в информации о заседании, предусмотренной пунктом 2.3. настоящего Порядка, не позднее 09.00 часов рабочего дня, предшествующего дню проведения соответствующего заседания.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2.6. Электронное сообщение должно содержать: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1) фамилию, имя, отчество (при наличии) гражданина, представителя организации;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2) данные документа, удостоверяющего личность гражданина, представителя организации;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3) телефон и (или) адрес электронной почты гражданина, представителя организации;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4) дату, время проведения заседания, на котором гражданин, представитель организации желает присутствовать;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5) наименование вопроса (вопросов) повестки дня заседания, </w:t>
      </w:r>
      <w:r w:rsidR="0070615E">
        <w:rPr>
          <w:sz w:val="28"/>
        </w:rPr>
        <w:t xml:space="preserve">                       </w:t>
      </w:r>
      <w:r>
        <w:rPr>
          <w:sz w:val="28"/>
        </w:rPr>
        <w:t>на обсуждении которого (которых) гражданин, представитель организации желает присутствовать;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6) просьбу о включении гражданина, представителя организации </w:t>
      </w:r>
      <w:r w:rsidR="0070615E">
        <w:rPr>
          <w:sz w:val="28"/>
        </w:rPr>
        <w:t xml:space="preserve">                   </w:t>
      </w:r>
      <w:r>
        <w:rPr>
          <w:sz w:val="28"/>
        </w:rPr>
        <w:t xml:space="preserve">в список граждан и представителей организаций, присутствующих </w:t>
      </w:r>
      <w:r w:rsidR="0070615E">
        <w:rPr>
          <w:sz w:val="28"/>
        </w:rPr>
        <w:t xml:space="preserve">                       </w:t>
      </w:r>
      <w:r>
        <w:rPr>
          <w:sz w:val="28"/>
        </w:rPr>
        <w:t>на заседании;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7)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</w:t>
      </w:r>
      <w:r w:rsidR="0070615E">
        <w:rPr>
          <w:sz w:val="28"/>
        </w:rPr>
        <w:t xml:space="preserve">                 </w:t>
      </w:r>
      <w:r>
        <w:rPr>
          <w:sz w:val="28"/>
        </w:rPr>
        <w:t>на отсутствие такого намерения;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8) 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- в случае подачи электронного сообщения представителем организации.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2.7. В случае несоответствия электронного со</w:t>
      </w:r>
      <w:r w:rsidR="0070615E">
        <w:rPr>
          <w:sz w:val="28"/>
        </w:rPr>
        <w:t>общения требованиям пунктов 2.5, 2.6 настоящего Поря</w:t>
      </w:r>
      <w:r>
        <w:rPr>
          <w:sz w:val="28"/>
        </w:rPr>
        <w:t xml:space="preserve">дка уполномоченное должностное лицо </w:t>
      </w:r>
      <w:r w:rsidR="0070615E">
        <w:rPr>
          <w:sz w:val="28"/>
        </w:rPr>
        <w:t xml:space="preserve">                </w:t>
      </w:r>
      <w:r>
        <w:rPr>
          <w:sz w:val="28"/>
        </w:rPr>
        <w:t>в течение 1 рабочего дня со дня получения 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2.8. В случае непроведения заседания в дату и время, указанные </w:t>
      </w:r>
      <w:r w:rsidR="0070615E">
        <w:rPr>
          <w:sz w:val="28"/>
        </w:rPr>
        <w:t xml:space="preserve">                   </w:t>
      </w:r>
      <w:r>
        <w:rPr>
          <w:sz w:val="28"/>
        </w:rPr>
        <w:t>в 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1 рабочего дня со дня получения электронного сообщения уведомляет о соответствующих обстоятельствах гражданина, представителя организации.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2.9. Уполномоченное должностное лицо регистрирует поступившие электронные сообщения в порядке их поступления в журнале учета заявок 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12.00 часов рабочего дня, предшествующего дню проведения соответствующего заседания.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2.10. Граждане, представители организаций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субъектов общественного контроля.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2.11. Граждане, представители организаций не включаются в список граждан и представителей организаций в следующих случаях: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1) электронное сообщение направлено позднее срока, установленного </w:t>
      </w:r>
      <w:r w:rsidR="0070615E">
        <w:rPr>
          <w:sz w:val="28"/>
        </w:rPr>
        <w:t xml:space="preserve">  в пункте 2.5</w:t>
      </w:r>
      <w:r>
        <w:rPr>
          <w:sz w:val="28"/>
        </w:rPr>
        <w:t xml:space="preserve"> настоящего Порядка;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2) электронное сообщение содержит не все сведен</w:t>
      </w:r>
      <w:r w:rsidR="0070615E">
        <w:rPr>
          <w:sz w:val="28"/>
        </w:rPr>
        <w:t>ия, предусмотренные пунктом 2.6</w:t>
      </w:r>
      <w:r>
        <w:rPr>
          <w:sz w:val="28"/>
        </w:rPr>
        <w:t xml:space="preserve"> настоящего Порядка;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3) гражданин, представитель организации</w:t>
      </w:r>
      <w:r w:rsidR="0070615E">
        <w:rPr>
          <w:sz w:val="28"/>
        </w:rPr>
        <w:t xml:space="preserve"> с учетом требований пункта 3.1</w:t>
      </w:r>
      <w:r>
        <w:rPr>
          <w:sz w:val="28"/>
        </w:rPr>
        <w:t xml:space="preserve"> настоящего Порядка не может быть обеспечен местом в зале, где проходит заседание.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2.12. Список граждан, представителей организаций утверждается председателем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епутатов, председателем постоянной комиссии Совета </w:t>
      </w:r>
      <w:r w:rsidR="0070615E">
        <w:rPr>
          <w:sz w:val="28"/>
        </w:rPr>
        <w:t>д</w:t>
      </w:r>
      <w:r>
        <w:rPr>
          <w:sz w:val="28"/>
        </w:rPr>
        <w:t xml:space="preserve">епутатов (в случае отсутствия председателя - его заместителем) </w:t>
      </w:r>
      <w:r w:rsidR="0070615E">
        <w:rPr>
          <w:sz w:val="28"/>
        </w:rPr>
        <w:t xml:space="preserve">                 </w:t>
      </w:r>
      <w:r>
        <w:rPr>
          <w:sz w:val="28"/>
        </w:rPr>
        <w:t>не позднее 16:00 часов рабочего дня, предшествующего дню проведения соответствующего заседания.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2.13. В случае невключения гражданина, представителя организации </w:t>
      </w:r>
      <w:r w:rsidR="0070615E">
        <w:rPr>
          <w:sz w:val="28"/>
        </w:rPr>
        <w:t xml:space="preserve">            </w:t>
      </w:r>
      <w:r>
        <w:rPr>
          <w:sz w:val="28"/>
        </w:rPr>
        <w:t xml:space="preserve">в список граждан и представителей организаций уполномоченное должностное лицо сообщает гражданину, представителю организации </w:t>
      </w:r>
      <w:r w:rsidR="0070615E">
        <w:rPr>
          <w:sz w:val="28"/>
        </w:rPr>
        <w:t xml:space="preserve">                    </w:t>
      </w:r>
      <w:r>
        <w:rPr>
          <w:sz w:val="28"/>
        </w:rPr>
        <w:t xml:space="preserve">по телефону или по адресу электронной почты, в случае, если он указан </w:t>
      </w:r>
      <w:r w:rsidR="0070615E">
        <w:rPr>
          <w:sz w:val="28"/>
        </w:rPr>
        <w:t xml:space="preserve">            </w:t>
      </w:r>
      <w:r>
        <w:rPr>
          <w:sz w:val="28"/>
        </w:rPr>
        <w:t>в электронном сообщении, о его невключении в список граждан, представителей организаций до 17:00 часов рабочего дня, предшествующего дню проведения соответствующего заседания.</w:t>
      </w:r>
    </w:p>
    <w:p w:rsidR="006B31D9" w:rsidRDefault="006B31D9">
      <w:pPr>
        <w:ind w:firstLine="709"/>
        <w:jc w:val="both"/>
        <w:rPr>
          <w:sz w:val="28"/>
        </w:rPr>
      </w:pPr>
    </w:p>
    <w:p w:rsidR="00DC6DAF" w:rsidRDefault="00675600">
      <w:pPr>
        <w:ind w:firstLine="709"/>
        <w:jc w:val="center"/>
        <w:rPr>
          <w:b/>
          <w:sz w:val="28"/>
        </w:rPr>
      </w:pPr>
      <w:r w:rsidRPr="00DC6DAF">
        <w:rPr>
          <w:b/>
          <w:sz w:val="28"/>
        </w:rPr>
        <w:t xml:space="preserve">3. Порядок присутствия граждан, представителей организаций </w:t>
      </w:r>
    </w:p>
    <w:p w:rsidR="006B31D9" w:rsidRPr="00DC6DAF" w:rsidRDefault="00675600">
      <w:pPr>
        <w:ind w:firstLine="709"/>
        <w:jc w:val="center"/>
        <w:rPr>
          <w:b/>
          <w:sz w:val="28"/>
        </w:rPr>
      </w:pPr>
      <w:r w:rsidRPr="00DC6DAF">
        <w:rPr>
          <w:b/>
          <w:sz w:val="28"/>
        </w:rPr>
        <w:t>на заседаниях</w:t>
      </w:r>
    </w:p>
    <w:p w:rsidR="006B31D9" w:rsidRDefault="006B31D9">
      <w:pPr>
        <w:ind w:firstLine="709"/>
        <w:jc w:val="both"/>
        <w:rPr>
          <w:sz w:val="28"/>
        </w:rPr>
      </w:pP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3.1. 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организаций. 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Количество мест в зале, где проходит заседание, для граждан, представителей организаций определяется председателем Совета </w:t>
      </w:r>
      <w:r w:rsidR="00DC6DAF">
        <w:rPr>
          <w:sz w:val="28"/>
        </w:rPr>
        <w:t>д</w:t>
      </w:r>
      <w:r>
        <w:rPr>
          <w:sz w:val="28"/>
        </w:rPr>
        <w:t xml:space="preserve">епутатов, председателем постоянной комиссии Совета </w:t>
      </w:r>
      <w:r w:rsidR="00DC6DAF">
        <w:rPr>
          <w:sz w:val="28"/>
        </w:rPr>
        <w:t>д</w:t>
      </w:r>
      <w:r>
        <w:rPr>
          <w:sz w:val="28"/>
        </w:rPr>
        <w:t>епутатов (в случае отсутствия председателя - его заместителем) в зависимости от количества участников заседания, но не более 30 мест.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3.2. На заседании допускается присутствие не более 2 представителей от каждой организации.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3.3. В случае превышения числа граждан, представителей организаций, представивших заявку, числа свободных мест их размещение производится </w:t>
      </w:r>
      <w:r w:rsidR="00DC6DAF">
        <w:rPr>
          <w:sz w:val="28"/>
        </w:rPr>
        <w:t xml:space="preserve">            </w:t>
      </w:r>
      <w:r>
        <w:rPr>
          <w:sz w:val="28"/>
        </w:rPr>
        <w:t>в порядке очереди по дате и времени получения заявки.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3.4. Граждане, представители организаций не допускаются к участию </w:t>
      </w:r>
      <w:r w:rsidR="00DC6DAF">
        <w:rPr>
          <w:sz w:val="28"/>
        </w:rPr>
        <w:t xml:space="preserve">             </w:t>
      </w:r>
      <w:r>
        <w:rPr>
          <w:sz w:val="28"/>
        </w:rPr>
        <w:t>в заседании в следующих случаях: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1) отсутствие документа, удостоверяющего личность;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2) отсутствие документа, подтверждающего полномочия, - для представителя организации.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3.5. Граждане, представители организаций допускаются в зал не ранее чем за 30 минут и не позднее, чем за 10 минут до начала заседания </w:t>
      </w:r>
      <w:r w:rsidR="00DC6DAF">
        <w:rPr>
          <w:sz w:val="28"/>
        </w:rPr>
        <w:t xml:space="preserve">                   </w:t>
      </w:r>
      <w:r>
        <w:rPr>
          <w:sz w:val="28"/>
        </w:rPr>
        <w:t xml:space="preserve">по предъявлении документа, удостоверяющего личность, и внесения сведений из документа, удостоверяющего личность, в лист регистрации. </w:t>
      </w:r>
      <w:r w:rsidR="00DC6DAF">
        <w:rPr>
          <w:sz w:val="28"/>
        </w:rPr>
        <w:t xml:space="preserve">                 </w:t>
      </w:r>
      <w:r>
        <w:rPr>
          <w:sz w:val="28"/>
        </w:rPr>
        <w:t>В лист регистрации вносятся: фамилия, имя и отчество (при наличии), вид документа, удостоверяющего личность, его серия, номер и дата выдачи.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Листы регистрации приобщаются к протоколу заседания.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3.6. При регистрации гражданам, представителям организаций выдается информационный листок об их правах, обязанностях </w:t>
      </w:r>
      <w:r w:rsidR="00DC6DAF">
        <w:rPr>
          <w:sz w:val="28"/>
        </w:rPr>
        <w:t xml:space="preserve">                                 </w:t>
      </w:r>
      <w:r>
        <w:rPr>
          <w:sz w:val="28"/>
        </w:rPr>
        <w:t>и ответственности в связи с присутствием на заседании.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3.7. Процедуру регистрации граждан, представителей организаций осуществляет уполномоченное должностное лицо с соблюдением требований </w:t>
      </w:r>
      <w:hyperlink r:id="rId14" w:history="1">
        <w:r>
          <w:rPr>
            <w:sz w:val="28"/>
          </w:rPr>
          <w:t>Федерального закона</w:t>
        </w:r>
      </w:hyperlink>
      <w:r>
        <w:rPr>
          <w:sz w:val="28"/>
        </w:rPr>
        <w:t xml:space="preserve"> от 27</w:t>
      </w:r>
      <w:r w:rsidR="00DC6DAF">
        <w:rPr>
          <w:sz w:val="28"/>
        </w:rPr>
        <w:t xml:space="preserve"> июля </w:t>
      </w:r>
      <w:r>
        <w:rPr>
          <w:sz w:val="28"/>
        </w:rPr>
        <w:t xml:space="preserve">2006 </w:t>
      </w:r>
      <w:r w:rsidR="00DC6DAF">
        <w:rPr>
          <w:sz w:val="28"/>
        </w:rPr>
        <w:t xml:space="preserve">года </w:t>
      </w:r>
      <w:r>
        <w:rPr>
          <w:sz w:val="28"/>
        </w:rPr>
        <w:t>№ 152-ФЗ «О персональных данных».</w:t>
      </w:r>
    </w:p>
    <w:p w:rsidR="006B31D9" w:rsidRDefault="006B31D9">
      <w:pPr>
        <w:ind w:firstLine="709"/>
        <w:jc w:val="both"/>
        <w:rPr>
          <w:sz w:val="28"/>
        </w:rPr>
      </w:pPr>
    </w:p>
    <w:p w:rsidR="006B31D9" w:rsidRPr="00DC6DAF" w:rsidRDefault="00675600">
      <w:pPr>
        <w:ind w:firstLine="709"/>
        <w:jc w:val="center"/>
        <w:rPr>
          <w:b/>
          <w:sz w:val="28"/>
        </w:rPr>
      </w:pPr>
      <w:r w:rsidRPr="00DC6DAF">
        <w:rPr>
          <w:b/>
          <w:sz w:val="28"/>
        </w:rPr>
        <w:t>4. Права и обязанности граждан, представителей организаций</w:t>
      </w:r>
    </w:p>
    <w:p w:rsidR="006B31D9" w:rsidRDefault="006B31D9">
      <w:pPr>
        <w:ind w:firstLine="709"/>
        <w:jc w:val="both"/>
        <w:rPr>
          <w:sz w:val="28"/>
        </w:rPr>
      </w:pP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4.1. 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</w:t>
      </w:r>
      <w:r w:rsidR="00DC6DAF">
        <w:rPr>
          <w:sz w:val="28"/>
        </w:rPr>
        <w:t xml:space="preserve">                         </w:t>
      </w:r>
      <w:r>
        <w:rPr>
          <w:sz w:val="28"/>
        </w:rPr>
        <w:t>по телефону.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4.2. Граждане, представители организаций, присутствующие </w:t>
      </w:r>
      <w:r w:rsidR="00DC6DAF">
        <w:rPr>
          <w:sz w:val="28"/>
        </w:rPr>
        <w:t xml:space="preserve">                        </w:t>
      </w:r>
      <w:r>
        <w:rPr>
          <w:sz w:val="28"/>
        </w:rPr>
        <w:t>на заседании, не вправе занимать места депутатов в зале, где проходит заседание, без приглашения председательствующего.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4.3. Граждане, представители организаций, присутствующие </w:t>
      </w:r>
      <w:r w:rsidR="00DC6DAF">
        <w:rPr>
          <w:sz w:val="28"/>
        </w:rPr>
        <w:t xml:space="preserve">                            </w:t>
      </w:r>
      <w:r>
        <w:rPr>
          <w:sz w:val="28"/>
        </w:rPr>
        <w:t>на заседании, вправе с предварительного уведомления председательствующего делать записи, производить фото-, видео-, аудиозапись, использовать персональные компьютеры, средства телефонной и сотовой связи, радиосвязи, а также средств звукозаписи и обработки информации в той мере, в которой данные действия не мешают проведению заседания.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4.4. Граждане, представители организаций не имеют права вмешиваться в ход заседания, обязаны соблюдать общественный порядок </w:t>
      </w:r>
      <w:r w:rsidR="00DC6DAF">
        <w:rPr>
          <w:sz w:val="28"/>
        </w:rPr>
        <w:t xml:space="preserve">               </w:t>
      </w:r>
      <w:r>
        <w:rPr>
          <w:sz w:val="28"/>
        </w:rPr>
        <w:t>и подчиняться распоряжениям председательствующего на заседании.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 xml:space="preserve">4.5. Председательствующий на заседании предоставляет гражданину или представителю организаций право задать вопрос или выступить </w:t>
      </w:r>
      <w:r w:rsidR="00DC6DAF">
        <w:rPr>
          <w:sz w:val="28"/>
        </w:rPr>
        <w:t xml:space="preserve">                       </w:t>
      </w:r>
      <w:r>
        <w:rPr>
          <w:sz w:val="28"/>
        </w:rPr>
        <w:t xml:space="preserve">по рассматриваемому вопросу. Граждане, представители организаций </w:t>
      </w:r>
      <w:r w:rsidR="00DC6DAF">
        <w:rPr>
          <w:sz w:val="28"/>
        </w:rPr>
        <w:t xml:space="preserve">                     </w:t>
      </w:r>
      <w:r>
        <w:rPr>
          <w:sz w:val="28"/>
        </w:rPr>
        <w:t>не участвуют в обсуждении и принятии решений и не должны препятствовать ходу заседания.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t>4.6.</w:t>
      </w:r>
      <w:r w:rsidR="00DC6DAF">
        <w:rPr>
          <w:sz w:val="28"/>
        </w:rPr>
        <w:t xml:space="preserve"> В случае нарушения пунктов 4.1 - 4.5</w:t>
      </w:r>
      <w:r>
        <w:rPr>
          <w:sz w:val="28"/>
        </w:rPr>
        <w:t xml:space="preserve"> настоящего Порядка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</w:t>
      </w:r>
      <w:r w:rsidR="00DC6DAF">
        <w:rPr>
          <w:sz w:val="28"/>
        </w:rPr>
        <w:t xml:space="preserve">                      </w:t>
      </w:r>
      <w:r>
        <w:rPr>
          <w:sz w:val="28"/>
        </w:rPr>
        <w:t>по решению председательствующего удаляются из зала заседания, о чем делается соответствующая запись в протоколе.</w:t>
      </w:r>
    </w:p>
    <w:p w:rsidR="006B31D9" w:rsidRDefault="006756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4.7. Отказ гражданину или представителю организации в доступе </w:t>
      </w:r>
      <w:r w:rsidR="00256E09">
        <w:rPr>
          <w:sz w:val="28"/>
        </w:rPr>
        <w:t xml:space="preserve">                  </w:t>
      </w:r>
      <w:r>
        <w:rPr>
          <w:sz w:val="28"/>
        </w:rPr>
        <w:t xml:space="preserve">на заседание или удаление его с заседания могут быть обжалованы </w:t>
      </w:r>
      <w:r w:rsidR="00256E09">
        <w:rPr>
          <w:sz w:val="28"/>
        </w:rPr>
        <w:t xml:space="preserve">                          </w:t>
      </w:r>
      <w:r>
        <w:rPr>
          <w:sz w:val="28"/>
        </w:rPr>
        <w:t>в установленном законом порядке.</w:t>
      </w:r>
    </w:p>
    <w:sectPr w:rsidR="006B31D9" w:rsidSect="0070615E">
      <w:headerReference w:type="default" r:id="rId15"/>
      <w:pgSz w:w="11906" w:h="16838"/>
      <w:pgMar w:top="1134" w:right="850" w:bottom="993" w:left="1701" w:header="708" w:footer="708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F22" w:rsidRDefault="006E4F22" w:rsidP="0070615E">
      <w:r>
        <w:separator/>
      </w:r>
    </w:p>
  </w:endnote>
  <w:endnote w:type="continuationSeparator" w:id="1">
    <w:p w:rsidR="006E4F22" w:rsidRDefault="006E4F22" w:rsidP="00706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F22" w:rsidRDefault="006E4F22" w:rsidP="0070615E">
      <w:r>
        <w:separator/>
      </w:r>
    </w:p>
  </w:footnote>
  <w:footnote w:type="continuationSeparator" w:id="1">
    <w:p w:rsidR="006E4F22" w:rsidRDefault="006E4F22" w:rsidP="007061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2016983"/>
      <w:docPartObj>
        <w:docPartGallery w:val="Page Numbers (Top of Page)"/>
        <w:docPartUnique/>
      </w:docPartObj>
    </w:sdtPr>
    <w:sdtContent>
      <w:p w:rsidR="0070615E" w:rsidRDefault="00E66EEE">
        <w:pPr>
          <w:pStyle w:val="af2"/>
          <w:jc w:val="center"/>
        </w:pPr>
        <w:fldSimple w:instr=" PAGE   \* MERGEFORMAT ">
          <w:r w:rsidR="001E5A47">
            <w:rPr>
              <w:noProof/>
            </w:rPr>
            <w:t>7</w:t>
          </w:r>
        </w:fldSimple>
      </w:p>
    </w:sdtContent>
  </w:sdt>
  <w:p w:rsidR="0070615E" w:rsidRDefault="0070615E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1D9"/>
    <w:rsid w:val="001E5A47"/>
    <w:rsid w:val="00256E09"/>
    <w:rsid w:val="00654E09"/>
    <w:rsid w:val="00675600"/>
    <w:rsid w:val="00680A79"/>
    <w:rsid w:val="006B31D9"/>
    <w:rsid w:val="006E4F22"/>
    <w:rsid w:val="0070615E"/>
    <w:rsid w:val="00870001"/>
    <w:rsid w:val="008860CC"/>
    <w:rsid w:val="009667AC"/>
    <w:rsid w:val="00972942"/>
    <w:rsid w:val="00BF3D86"/>
    <w:rsid w:val="00C44FB3"/>
    <w:rsid w:val="00DC6DAF"/>
    <w:rsid w:val="00DE1DF2"/>
    <w:rsid w:val="00E4440A"/>
    <w:rsid w:val="00E66EEE"/>
    <w:rsid w:val="00F4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B31D9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6B31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B31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B31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B31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B31D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B31D9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6B31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B31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B31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B31D9"/>
    <w:rPr>
      <w:rFonts w:ascii="XO Thames" w:hAnsi="XO Thames"/>
      <w:sz w:val="28"/>
    </w:rPr>
  </w:style>
  <w:style w:type="paragraph" w:customStyle="1" w:styleId="ConsNormal">
    <w:name w:val="ConsNormal"/>
    <w:link w:val="ConsNormal0"/>
    <w:rsid w:val="006B31D9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6B31D9"/>
    <w:rPr>
      <w:rFonts w:ascii="Arial" w:hAnsi="Arial"/>
      <w:sz w:val="20"/>
    </w:rPr>
  </w:style>
  <w:style w:type="paragraph" w:styleId="6">
    <w:name w:val="toc 6"/>
    <w:next w:val="a"/>
    <w:link w:val="60"/>
    <w:uiPriority w:val="39"/>
    <w:rsid w:val="006B31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B31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B31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B31D9"/>
    <w:rPr>
      <w:rFonts w:ascii="XO Thames" w:hAnsi="XO Thames"/>
      <w:sz w:val="28"/>
    </w:rPr>
  </w:style>
  <w:style w:type="paragraph" w:customStyle="1" w:styleId="headdoc">
    <w:name w:val="headdoc"/>
    <w:basedOn w:val="a"/>
    <w:link w:val="headdoc0"/>
    <w:rsid w:val="006B31D9"/>
    <w:pPr>
      <w:spacing w:beforeAutospacing="1" w:afterAutospacing="1"/>
    </w:pPr>
    <w:rPr>
      <w:sz w:val="24"/>
    </w:rPr>
  </w:style>
  <w:style w:type="character" w:customStyle="1" w:styleId="headdoc0">
    <w:name w:val="headdoc"/>
    <w:basedOn w:val="1"/>
    <w:link w:val="headdoc"/>
    <w:rsid w:val="006B31D9"/>
    <w:rPr>
      <w:sz w:val="24"/>
    </w:rPr>
  </w:style>
  <w:style w:type="paragraph" w:customStyle="1" w:styleId="Endnote">
    <w:name w:val="Endnote"/>
    <w:link w:val="Endnote0"/>
    <w:rsid w:val="006B31D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B31D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B31D9"/>
    <w:rPr>
      <w:rFonts w:ascii="XO Thames" w:hAnsi="XO Thames"/>
      <w:b/>
      <w:sz w:val="26"/>
    </w:rPr>
  </w:style>
  <w:style w:type="paragraph" w:styleId="a3">
    <w:name w:val="No Spacing"/>
    <w:link w:val="a4"/>
    <w:rsid w:val="006B31D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rsid w:val="006B31D9"/>
    <w:rPr>
      <w:rFonts w:ascii="Times New Roman" w:hAnsi="Times New Roman"/>
      <w:sz w:val="28"/>
    </w:rPr>
  </w:style>
  <w:style w:type="paragraph" w:styleId="a5">
    <w:name w:val="Balloon Text"/>
    <w:basedOn w:val="a"/>
    <w:link w:val="a6"/>
    <w:rsid w:val="006B31D9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6B31D9"/>
    <w:rPr>
      <w:rFonts w:ascii="Segoe UI" w:hAnsi="Segoe UI"/>
      <w:sz w:val="18"/>
    </w:rPr>
  </w:style>
  <w:style w:type="paragraph" w:customStyle="1" w:styleId="23">
    <w:name w:val="Основной текст2"/>
    <w:basedOn w:val="a"/>
    <w:link w:val="24"/>
    <w:rsid w:val="006B31D9"/>
    <w:pPr>
      <w:widowControl w:val="0"/>
      <w:spacing w:line="235" w:lineRule="exact"/>
    </w:pPr>
    <w:rPr>
      <w:rFonts w:asciiTheme="minorHAnsi" w:hAnsiTheme="minorHAnsi"/>
      <w:sz w:val="27"/>
    </w:rPr>
  </w:style>
  <w:style w:type="character" w:customStyle="1" w:styleId="24">
    <w:name w:val="Основной текст2"/>
    <w:basedOn w:val="1"/>
    <w:link w:val="23"/>
    <w:rsid w:val="006B31D9"/>
    <w:rPr>
      <w:rFonts w:asciiTheme="minorHAnsi" w:hAnsiTheme="minorHAnsi"/>
      <w:sz w:val="27"/>
    </w:rPr>
  </w:style>
  <w:style w:type="paragraph" w:customStyle="1" w:styleId="12">
    <w:name w:val="Основной шрифт абзаца1"/>
    <w:link w:val="a7"/>
    <w:rsid w:val="006B31D9"/>
  </w:style>
  <w:style w:type="paragraph" w:styleId="a7">
    <w:name w:val="List Paragraph"/>
    <w:basedOn w:val="a"/>
    <w:link w:val="a8"/>
    <w:rsid w:val="006B31D9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6B31D9"/>
  </w:style>
  <w:style w:type="paragraph" w:styleId="31">
    <w:name w:val="toc 3"/>
    <w:next w:val="a"/>
    <w:link w:val="32"/>
    <w:uiPriority w:val="39"/>
    <w:rsid w:val="006B31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B31D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B31D9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ConsPlusNormal0">
    <w:name w:val="ConsPlusNormal"/>
    <w:link w:val="ConsPlusNormal"/>
    <w:rsid w:val="006B31D9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sid w:val="006B31D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B31D9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rsid w:val="006B31D9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6B31D9"/>
    <w:rPr>
      <w:rFonts w:ascii="Arial" w:hAnsi="Arial"/>
      <w:b/>
      <w:sz w:val="24"/>
    </w:rPr>
  </w:style>
  <w:style w:type="paragraph" w:styleId="a9">
    <w:name w:val="Body Text"/>
    <w:basedOn w:val="a"/>
    <w:link w:val="aa"/>
    <w:rsid w:val="006B31D9"/>
    <w:pPr>
      <w:jc w:val="both"/>
    </w:pPr>
    <w:rPr>
      <w:sz w:val="28"/>
    </w:rPr>
  </w:style>
  <w:style w:type="character" w:customStyle="1" w:styleId="aa">
    <w:name w:val="Основной текст Знак"/>
    <w:basedOn w:val="1"/>
    <w:link w:val="a9"/>
    <w:rsid w:val="006B31D9"/>
    <w:rPr>
      <w:sz w:val="28"/>
    </w:rPr>
  </w:style>
  <w:style w:type="paragraph" w:customStyle="1" w:styleId="13">
    <w:name w:val="Гиперссылка1"/>
    <w:link w:val="ab"/>
    <w:rsid w:val="006B31D9"/>
    <w:rPr>
      <w:color w:val="0000FF"/>
      <w:u w:val="single"/>
    </w:rPr>
  </w:style>
  <w:style w:type="character" w:styleId="ab">
    <w:name w:val="Hyperlink"/>
    <w:link w:val="13"/>
    <w:rsid w:val="006B31D9"/>
    <w:rPr>
      <w:color w:val="0000FF"/>
      <w:u w:val="single"/>
    </w:rPr>
  </w:style>
  <w:style w:type="paragraph" w:customStyle="1" w:styleId="Footnote">
    <w:name w:val="Footnote"/>
    <w:link w:val="Footnote0"/>
    <w:rsid w:val="006B31D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B31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B31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B31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B31D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B31D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B31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B31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B31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B31D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B31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B31D9"/>
    <w:rPr>
      <w:rFonts w:ascii="XO Thames" w:hAnsi="XO Thames"/>
      <w:sz w:val="28"/>
    </w:rPr>
  </w:style>
  <w:style w:type="paragraph" w:styleId="ac">
    <w:name w:val="Normal (Web)"/>
    <w:basedOn w:val="a"/>
    <w:link w:val="ad"/>
    <w:rsid w:val="006B31D9"/>
    <w:pPr>
      <w:spacing w:beforeAutospacing="1" w:afterAutospacing="1"/>
    </w:pPr>
    <w:rPr>
      <w:sz w:val="24"/>
    </w:rPr>
  </w:style>
  <w:style w:type="character" w:customStyle="1" w:styleId="ad">
    <w:name w:val="Обычный (веб) Знак"/>
    <w:basedOn w:val="1"/>
    <w:link w:val="ac"/>
    <w:rsid w:val="006B31D9"/>
    <w:rPr>
      <w:sz w:val="24"/>
    </w:rPr>
  </w:style>
  <w:style w:type="paragraph" w:customStyle="1" w:styleId="s1">
    <w:name w:val="s_1"/>
    <w:basedOn w:val="a"/>
    <w:link w:val="s10"/>
    <w:rsid w:val="006B31D9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6B31D9"/>
    <w:rPr>
      <w:sz w:val="24"/>
    </w:rPr>
  </w:style>
  <w:style w:type="paragraph" w:styleId="ae">
    <w:name w:val="Subtitle"/>
    <w:next w:val="a"/>
    <w:link w:val="af"/>
    <w:uiPriority w:val="11"/>
    <w:qFormat/>
    <w:rsid w:val="006B31D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6B31D9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6B31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6B31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B31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B31D9"/>
    <w:rPr>
      <w:rFonts w:ascii="XO Thames" w:hAnsi="XO Thames"/>
      <w:b/>
      <w:sz w:val="28"/>
    </w:rPr>
  </w:style>
  <w:style w:type="paragraph" w:styleId="af2">
    <w:name w:val="header"/>
    <w:basedOn w:val="a"/>
    <w:link w:val="af3"/>
    <w:uiPriority w:val="99"/>
    <w:unhideWhenUsed/>
    <w:rsid w:val="0070615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0615E"/>
    <w:rPr>
      <w:rFonts w:ascii="Times New Roman" w:hAnsi="Times New Roman"/>
      <w:sz w:val="20"/>
    </w:rPr>
  </w:style>
  <w:style w:type="paragraph" w:styleId="af4">
    <w:name w:val="footer"/>
    <w:basedOn w:val="a"/>
    <w:link w:val="af5"/>
    <w:uiPriority w:val="99"/>
    <w:semiHidden/>
    <w:unhideWhenUsed/>
    <w:rsid w:val="0070615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70615E"/>
    <w:rPr>
      <w:rFonts w:ascii="Times New Roman" w:hAnsi="Times New Roman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6288465/0" TargetMode="External"/><Relationship Id="rId13" Type="http://schemas.openxmlformats.org/officeDocument/2006/relationships/hyperlink" Target="https://internet.garant.ru/document/redirect/20337777/10233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86367/0" TargetMode="External"/><Relationship Id="rId12" Type="http://schemas.openxmlformats.org/officeDocument/2006/relationships/hyperlink" Target="https://internet.garant.ru/document/redirect/406288465/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94874/15" TargetMode="External"/><Relationship Id="rId11" Type="http://schemas.openxmlformats.org/officeDocument/2006/relationships/hyperlink" Target="https://internet.garant.ru/document/redirect/406288465/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406288465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406288465/0" TargetMode="External"/><Relationship Id="rId14" Type="http://schemas.openxmlformats.org/officeDocument/2006/relationships/hyperlink" Target="https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AdminSD</dc:creator>
  <cp:lastModifiedBy>AdminSD</cp:lastModifiedBy>
  <cp:revision>5</cp:revision>
  <dcterms:created xsi:type="dcterms:W3CDTF">2026-08-26T07:58:00Z</dcterms:created>
  <dcterms:modified xsi:type="dcterms:W3CDTF">2026-08-26T08:00:00Z</dcterms:modified>
</cp:coreProperties>
</file>