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6D" w:rsidRPr="0070146D" w:rsidRDefault="0070146D" w:rsidP="0070146D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>Доклад главы администрации</w:t>
      </w:r>
    </w:p>
    <w:p w:rsidR="0070146D" w:rsidRPr="0070146D" w:rsidRDefault="0070146D" w:rsidP="0070146D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>Грайворонского городского</w:t>
      </w:r>
    </w:p>
    <w:p w:rsidR="0070146D" w:rsidRPr="0070146D" w:rsidRDefault="0070146D" w:rsidP="0070146D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>округа Г.И. Бондарева</w:t>
      </w:r>
    </w:p>
    <w:p w:rsidR="0070146D" w:rsidRPr="0070146D" w:rsidRDefault="0070146D" w:rsidP="0070146D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 xml:space="preserve">«О результатах деятельности </w:t>
      </w:r>
    </w:p>
    <w:p w:rsidR="0070146D" w:rsidRPr="0070146D" w:rsidRDefault="0070146D" w:rsidP="0070146D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>администрации округа за 20</w:t>
      </w:r>
      <w:r>
        <w:rPr>
          <w:rFonts w:ascii="Times New Roman" w:hAnsi="Times New Roman" w:cs="Times New Roman"/>
          <w:b/>
          <w:sz w:val="28"/>
        </w:rPr>
        <w:t>2</w:t>
      </w:r>
      <w:r w:rsidR="00311736">
        <w:rPr>
          <w:rFonts w:ascii="Times New Roman" w:hAnsi="Times New Roman" w:cs="Times New Roman"/>
          <w:b/>
          <w:sz w:val="28"/>
        </w:rPr>
        <w:t>1</w:t>
      </w:r>
      <w:r w:rsidRPr="0070146D">
        <w:rPr>
          <w:rFonts w:ascii="Times New Roman" w:hAnsi="Times New Roman" w:cs="Times New Roman"/>
          <w:b/>
          <w:sz w:val="28"/>
        </w:rPr>
        <w:t xml:space="preserve"> год и </w:t>
      </w:r>
    </w:p>
    <w:p w:rsidR="0070146D" w:rsidRPr="0070146D" w:rsidRDefault="0070146D" w:rsidP="0070146D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 xml:space="preserve"> перспектив</w:t>
      </w:r>
      <w:r w:rsidR="00311736">
        <w:rPr>
          <w:rFonts w:ascii="Times New Roman" w:hAnsi="Times New Roman" w:cs="Times New Roman"/>
          <w:b/>
          <w:sz w:val="28"/>
        </w:rPr>
        <w:t>е</w:t>
      </w:r>
      <w:r w:rsidRPr="0070146D">
        <w:rPr>
          <w:rFonts w:ascii="Times New Roman" w:hAnsi="Times New Roman" w:cs="Times New Roman"/>
          <w:b/>
          <w:sz w:val="28"/>
        </w:rPr>
        <w:t xml:space="preserve"> развития на 202</w:t>
      </w:r>
      <w:r w:rsidR="00311736">
        <w:rPr>
          <w:rFonts w:ascii="Times New Roman" w:hAnsi="Times New Roman" w:cs="Times New Roman"/>
          <w:b/>
          <w:sz w:val="28"/>
        </w:rPr>
        <w:t>2</w:t>
      </w:r>
      <w:r w:rsidRPr="0070146D">
        <w:rPr>
          <w:rFonts w:ascii="Times New Roman" w:hAnsi="Times New Roman" w:cs="Times New Roman"/>
          <w:b/>
          <w:sz w:val="28"/>
        </w:rPr>
        <w:t xml:space="preserve"> год»</w:t>
      </w:r>
    </w:p>
    <w:p w:rsidR="0070146D" w:rsidRDefault="0070146D" w:rsidP="0070146D">
      <w:pPr>
        <w:rPr>
          <w:rFonts w:ascii="Times New Roman" w:hAnsi="Times New Roman" w:cs="Times New Roman"/>
          <w:b/>
          <w:sz w:val="28"/>
        </w:rPr>
      </w:pPr>
    </w:p>
    <w:p w:rsidR="0070146D" w:rsidRDefault="0070146D" w:rsidP="00A056D9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54211D" w:rsidRDefault="0054211D" w:rsidP="00A056D9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0146D" w:rsidRPr="0070146D" w:rsidRDefault="0070146D" w:rsidP="0070146D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70146D">
        <w:rPr>
          <w:rFonts w:ascii="Times New Roman" w:hAnsi="Times New Roman" w:cs="Times New Roman"/>
          <w:b/>
          <w:sz w:val="28"/>
        </w:rPr>
        <w:t>Добрый день, уважаемые депутаты, коллеги, руководители предприятий и учреждений округа, приглашённые! </w:t>
      </w:r>
    </w:p>
    <w:p w:rsidR="00AB3AB3" w:rsidRDefault="00AB3AB3" w:rsidP="007E04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B73" w:rsidRPr="002373A6" w:rsidRDefault="0054211D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 год прошё</w:t>
      </w:r>
      <w:r w:rsidR="0010474B">
        <w:rPr>
          <w:rFonts w:ascii="Times New Roman" w:hAnsi="Times New Roman" w:cs="Times New Roman"/>
          <w:sz w:val="28"/>
        </w:rPr>
        <w:t xml:space="preserve">л в России как </w:t>
      </w:r>
      <w:r w:rsidR="00262B73" w:rsidRPr="002373A6">
        <w:rPr>
          <w:rFonts w:ascii="Times New Roman" w:hAnsi="Times New Roman" w:cs="Times New Roman"/>
          <w:sz w:val="28"/>
        </w:rPr>
        <w:t>год науки и технологий. Наука вышла в ранг ключевых национальных приоритетов России.</w:t>
      </w:r>
      <w:r w:rsidR="0010474B">
        <w:rPr>
          <w:rFonts w:ascii="Times New Roman" w:hAnsi="Times New Roman" w:cs="Times New Roman"/>
          <w:sz w:val="28"/>
        </w:rPr>
        <w:t xml:space="preserve"> </w:t>
      </w:r>
      <w:r w:rsidR="00262B73" w:rsidRPr="002373A6">
        <w:rPr>
          <w:rFonts w:ascii="Times New Roman" w:hAnsi="Times New Roman" w:cs="Times New Roman"/>
          <w:sz w:val="28"/>
        </w:rPr>
        <w:t>Это был особый год, когда каждый из нас смог по-новому увидеть и оценить развитие научной мысли и технологический прогресс в России,</w:t>
      </w:r>
      <w:r>
        <w:rPr>
          <w:rFonts w:ascii="Times New Roman" w:hAnsi="Times New Roman" w:cs="Times New Roman"/>
          <w:sz w:val="28"/>
        </w:rPr>
        <w:t xml:space="preserve"> области</w:t>
      </w:r>
      <w:r w:rsidR="00262B73" w:rsidRPr="002373A6">
        <w:rPr>
          <w:rFonts w:ascii="Times New Roman" w:hAnsi="Times New Roman" w:cs="Times New Roman"/>
          <w:sz w:val="28"/>
        </w:rPr>
        <w:t xml:space="preserve"> и в округе. </w:t>
      </w:r>
    </w:p>
    <w:p w:rsidR="0010474B" w:rsidRDefault="0010474B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Непростая эпидемиологическая обстановка</w:t>
      </w:r>
      <w:r w:rsidR="00262B73" w:rsidRPr="002373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продолжала </w:t>
      </w:r>
      <w:r w:rsidR="00262B73" w:rsidRPr="002373A6">
        <w:rPr>
          <w:rFonts w:ascii="Times New Roman" w:hAnsi="Times New Roman" w:cs="Times New Roman"/>
          <w:sz w:val="28"/>
        </w:rPr>
        <w:t>вн</w:t>
      </w:r>
      <w:r>
        <w:rPr>
          <w:rFonts w:ascii="Times New Roman" w:hAnsi="Times New Roman" w:cs="Times New Roman"/>
          <w:sz w:val="28"/>
        </w:rPr>
        <w:t>о</w:t>
      </w:r>
      <w:r w:rsidR="00262B73" w:rsidRPr="002373A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ить</w:t>
      </w:r>
      <w:r w:rsidR="00262B73" w:rsidRPr="002373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свои коррективы, но</w:t>
      </w:r>
      <w:r w:rsidR="00262B73" w:rsidRPr="002373A6">
        <w:rPr>
          <w:rFonts w:ascii="Times New Roman" w:hAnsi="Times New Roman" w:cs="Times New Roman"/>
          <w:sz w:val="28"/>
        </w:rPr>
        <w:t xml:space="preserve"> в целом, можно отметить положительную динамику </w:t>
      </w:r>
      <w:r>
        <w:rPr>
          <w:rFonts w:ascii="Times New Roman" w:hAnsi="Times New Roman" w:cs="Times New Roman"/>
          <w:sz w:val="28"/>
        </w:rPr>
        <w:t>со</w:t>
      </w:r>
      <w:r w:rsidR="000D2304">
        <w:rPr>
          <w:rFonts w:ascii="Times New Roman" w:hAnsi="Times New Roman" w:cs="Times New Roman"/>
          <w:sz w:val="28"/>
        </w:rPr>
        <w:t>циально-экономического развития</w:t>
      </w:r>
      <w:r>
        <w:rPr>
          <w:rFonts w:ascii="Times New Roman" w:hAnsi="Times New Roman" w:cs="Times New Roman"/>
          <w:sz w:val="28"/>
        </w:rPr>
        <w:t xml:space="preserve"> производственной сферы и общественно-политической жизни Грайворонского городского</w:t>
      </w:r>
      <w:r w:rsidR="00262B73" w:rsidRPr="002373A6"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>а.</w:t>
      </w:r>
    </w:p>
    <w:p w:rsidR="00262B73" w:rsidRPr="002373A6" w:rsidRDefault="0010474B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прошедшем году </w:t>
      </w:r>
      <w:r w:rsidR="0054211D">
        <w:rPr>
          <w:rFonts w:ascii="Times New Roman" w:hAnsi="Times New Roman" w:cs="Times New Roman"/>
          <w:sz w:val="28"/>
        </w:rPr>
        <w:t>наши</w:t>
      </w:r>
      <w:r>
        <w:rPr>
          <w:rFonts w:ascii="Times New Roman" w:hAnsi="Times New Roman" w:cs="Times New Roman"/>
          <w:sz w:val="28"/>
        </w:rPr>
        <w:t xml:space="preserve"> </w:t>
      </w:r>
      <w:r w:rsidRPr="0010474B">
        <w:rPr>
          <w:rFonts w:ascii="Times New Roman" w:hAnsi="Times New Roman" w:cs="Times New Roman"/>
          <w:sz w:val="28"/>
        </w:rPr>
        <w:t xml:space="preserve">жители </w:t>
      </w:r>
      <w:r>
        <w:rPr>
          <w:rFonts w:ascii="Times New Roman" w:hAnsi="Times New Roman" w:cs="Times New Roman"/>
          <w:sz w:val="28"/>
        </w:rPr>
        <w:t xml:space="preserve">принимали активное участие в </w:t>
      </w:r>
      <w:r w:rsidR="00262B73" w:rsidRPr="002373A6">
        <w:rPr>
          <w:rFonts w:ascii="Times New Roman" w:hAnsi="Times New Roman" w:cs="Times New Roman"/>
          <w:sz w:val="28"/>
        </w:rPr>
        <w:t>общественно-значимы</w:t>
      </w:r>
      <w:r>
        <w:rPr>
          <w:rFonts w:ascii="Times New Roman" w:hAnsi="Times New Roman" w:cs="Times New Roman"/>
          <w:sz w:val="28"/>
        </w:rPr>
        <w:t>х</w:t>
      </w:r>
      <w:r w:rsidR="00262B73" w:rsidRPr="002373A6">
        <w:rPr>
          <w:rFonts w:ascii="Times New Roman" w:hAnsi="Times New Roman" w:cs="Times New Roman"/>
          <w:sz w:val="28"/>
        </w:rPr>
        <w:t xml:space="preserve"> для всей страны события</w:t>
      </w:r>
      <w:r>
        <w:rPr>
          <w:rFonts w:ascii="Times New Roman" w:hAnsi="Times New Roman" w:cs="Times New Roman"/>
          <w:sz w:val="28"/>
        </w:rPr>
        <w:t>х. Это в</w:t>
      </w:r>
      <w:r w:rsidR="00262B73" w:rsidRPr="002373A6">
        <w:rPr>
          <w:rFonts w:ascii="Times New Roman" w:hAnsi="Times New Roman" w:cs="Times New Roman"/>
          <w:sz w:val="28"/>
        </w:rPr>
        <w:t>ыборы депутатов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</w:rPr>
        <w:t xml:space="preserve"> и</w:t>
      </w:r>
      <w:r w:rsidR="00262B73" w:rsidRPr="002373A6">
        <w:rPr>
          <w:rFonts w:ascii="Times New Roman" w:hAnsi="Times New Roman" w:cs="Times New Roman"/>
          <w:sz w:val="28"/>
        </w:rPr>
        <w:t xml:space="preserve"> Всероссийская перепись населения. </w:t>
      </w:r>
    </w:p>
    <w:p w:rsidR="00AB3AB3" w:rsidRDefault="00262B73" w:rsidP="00C816AE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73A6">
        <w:rPr>
          <w:rFonts w:ascii="Times New Roman" w:hAnsi="Times New Roman" w:cs="Times New Roman"/>
          <w:sz w:val="28"/>
        </w:rPr>
        <w:t xml:space="preserve">Мы завершили этот год с достойными результатами. </w:t>
      </w:r>
      <w:proofErr w:type="spellStart"/>
      <w:r w:rsidRPr="002373A6">
        <w:rPr>
          <w:rFonts w:ascii="Times New Roman" w:hAnsi="Times New Roman" w:cs="Times New Roman"/>
          <w:sz w:val="28"/>
        </w:rPr>
        <w:t>Грайворонский</w:t>
      </w:r>
      <w:proofErr w:type="spellEnd"/>
      <w:r w:rsidRPr="002373A6">
        <w:rPr>
          <w:rFonts w:ascii="Times New Roman" w:hAnsi="Times New Roman" w:cs="Times New Roman"/>
          <w:sz w:val="28"/>
        </w:rPr>
        <w:t xml:space="preserve"> округ продолжает развиваться, становится более благоустроенным и комфортным для проживания жителей и </w:t>
      </w:r>
      <w:r w:rsidR="0010474B">
        <w:rPr>
          <w:rFonts w:ascii="Times New Roman" w:hAnsi="Times New Roman" w:cs="Times New Roman"/>
          <w:sz w:val="28"/>
        </w:rPr>
        <w:t xml:space="preserve">для наших </w:t>
      </w:r>
      <w:r w:rsidRPr="002373A6">
        <w:rPr>
          <w:rFonts w:ascii="Times New Roman" w:hAnsi="Times New Roman" w:cs="Times New Roman"/>
          <w:sz w:val="28"/>
        </w:rPr>
        <w:t xml:space="preserve">гостей. Отрадно, что в этом году мы не сбавили обороты и добились больших успехов по многим направлениям. И все наши достижения – это, в первую очередь, </w:t>
      </w:r>
      <w:r w:rsidR="0010474B">
        <w:rPr>
          <w:rFonts w:ascii="Times New Roman" w:hAnsi="Times New Roman" w:cs="Times New Roman"/>
          <w:sz w:val="28"/>
        </w:rPr>
        <w:t>заслуга</w:t>
      </w:r>
      <w:r w:rsidRPr="002373A6">
        <w:rPr>
          <w:rFonts w:ascii="Times New Roman" w:hAnsi="Times New Roman" w:cs="Times New Roman"/>
          <w:sz w:val="28"/>
        </w:rPr>
        <w:t xml:space="preserve"> людей, которые добросовестно </w:t>
      </w:r>
      <w:r w:rsidR="0010474B">
        <w:rPr>
          <w:rFonts w:ascii="Times New Roman" w:hAnsi="Times New Roman" w:cs="Times New Roman"/>
          <w:sz w:val="28"/>
        </w:rPr>
        <w:t>трудятся во благо процветания нашей малой Родины</w:t>
      </w:r>
      <w:r w:rsidRPr="002373A6">
        <w:rPr>
          <w:rFonts w:ascii="Times New Roman" w:hAnsi="Times New Roman" w:cs="Times New Roman"/>
          <w:sz w:val="28"/>
        </w:rPr>
        <w:t>.</w:t>
      </w:r>
    </w:p>
    <w:p w:rsidR="00AB3AB3" w:rsidRDefault="00AB3AB3" w:rsidP="00C816AE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AB3" w:rsidRDefault="00AB3AB3" w:rsidP="007E04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211D" w:rsidRDefault="0054211D" w:rsidP="007E04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AB3" w:rsidRDefault="00AB3AB3" w:rsidP="007E04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04CA" w:rsidRDefault="00AF5EF7" w:rsidP="007E04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EF7">
        <w:rPr>
          <w:rFonts w:ascii="Times New Roman" w:eastAsia="Calibri" w:hAnsi="Times New Roman" w:cs="Times New Roman"/>
          <w:b/>
          <w:sz w:val="28"/>
          <w:szCs w:val="28"/>
        </w:rPr>
        <w:t>Общая оценка социально-экономической ситуации</w:t>
      </w:r>
    </w:p>
    <w:p w:rsidR="00AF5EF7" w:rsidRPr="00AF5EF7" w:rsidRDefault="00AF5EF7" w:rsidP="007E04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EF7">
        <w:rPr>
          <w:rFonts w:ascii="Times New Roman" w:eastAsia="Calibri" w:hAnsi="Times New Roman" w:cs="Times New Roman"/>
          <w:b/>
          <w:sz w:val="28"/>
          <w:szCs w:val="28"/>
        </w:rPr>
        <w:t>Грайворонского городского округа за 202</w:t>
      </w:r>
      <w:r w:rsidR="0075568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F5EF7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tbl>
      <w:tblPr>
        <w:tblW w:w="99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5182"/>
        <w:gridCol w:w="1281"/>
        <w:gridCol w:w="1196"/>
        <w:gridCol w:w="1620"/>
      </w:tblGrid>
      <w:tr w:rsidR="00755682" w:rsidRPr="00711169" w:rsidTr="00711169">
        <w:trPr>
          <w:trHeight w:val="1056"/>
          <w:tblHeader/>
        </w:trPr>
        <w:tc>
          <w:tcPr>
            <w:tcW w:w="625" w:type="dxa"/>
            <w:vAlign w:val="center"/>
          </w:tcPr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182" w:type="dxa"/>
            <w:vAlign w:val="center"/>
          </w:tcPr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Показатели</w:t>
            </w:r>
          </w:p>
        </w:tc>
        <w:tc>
          <w:tcPr>
            <w:tcW w:w="1281" w:type="dxa"/>
            <w:vAlign w:val="center"/>
          </w:tcPr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Ед.</w:t>
            </w:r>
          </w:p>
          <w:p w:rsidR="00755682" w:rsidRPr="00711169" w:rsidRDefault="00755682" w:rsidP="0071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изм.</w:t>
            </w:r>
          </w:p>
        </w:tc>
        <w:tc>
          <w:tcPr>
            <w:tcW w:w="1196" w:type="dxa"/>
            <w:vAlign w:val="center"/>
          </w:tcPr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2021 год</w:t>
            </w:r>
          </w:p>
        </w:tc>
        <w:tc>
          <w:tcPr>
            <w:tcW w:w="1620" w:type="dxa"/>
            <w:vAlign w:val="center"/>
          </w:tcPr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Темп роста</w:t>
            </w:r>
          </w:p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2021г.</w:t>
            </w:r>
          </w:p>
          <w:p w:rsidR="00755682" w:rsidRPr="00711169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169">
              <w:rPr>
                <w:rFonts w:ascii="Times New Roman" w:hAnsi="Times New Roman" w:cs="Times New Roman"/>
                <w:b/>
                <w:sz w:val="28"/>
              </w:rPr>
              <w:t>в % к 2020г.</w:t>
            </w:r>
          </w:p>
        </w:tc>
      </w:tr>
      <w:tr w:rsidR="00755682" w:rsidRPr="007440F9" w:rsidTr="00711169">
        <w:tc>
          <w:tcPr>
            <w:tcW w:w="625" w:type="dxa"/>
            <w:vMerge w:val="restart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Объем отгруженных товаров собственного производства, выполнено работ и услуг собственными силами по промышленному производству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262B73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1386,6 </w:t>
            </w:r>
          </w:p>
        </w:tc>
        <w:tc>
          <w:tcPr>
            <w:tcW w:w="1620" w:type="dxa"/>
            <w:vAlign w:val="center"/>
          </w:tcPr>
          <w:p w:rsidR="00755682" w:rsidRPr="00755682" w:rsidRDefault="00262B73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115,1</w:t>
            </w:r>
          </w:p>
        </w:tc>
      </w:tr>
      <w:tr w:rsidR="00755682" w:rsidRPr="007440F9" w:rsidTr="00711169">
        <w:tc>
          <w:tcPr>
            <w:tcW w:w="625" w:type="dxa"/>
            <w:vMerge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5682" w:rsidRPr="007440F9" w:rsidTr="00711169">
        <w:trPr>
          <w:trHeight w:val="756"/>
        </w:trPr>
        <w:tc>
          <w:tcPr>
            <w:tcW w:w="625" w:type="dxa"/>
            <w:vMerge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- обрабатывающие производства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1283,6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116,3</w:t>
            </w:r>
          </w:p>
        </w:tc>
      </w:tr>
      <w:tr w:rsidR="00755682" w:rsidRPr="007440F9" w:rsidTr="00711169">
        <w:tc>
          <w:tcPr>
            <w:tcW w:w="625" w:type="dxa"/>
            <w:vMerge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 xml:space="preserve">- обеспечение электроэнергией, </w:t>
            </w:r>
          </w:p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 xml:space="preserve">газом и паром 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262B73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85,0</w:t>
            </w:r>
          </w:p>
        </w:tc>
        <w:tc>
          <w:tcPr>
            <w:tcW w:w="1620" w:type="dxa"/>
            <w:vAlign w:val="center"/>
          </w:tcPr>
          <w:p w:rsidR="00755682" w:rsidRPr="00755682" w:rsidRDefault="00262B73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102,2</w:t>
            </w:r>
          </w:p>
        </w:tc>
      </w:tr>
      <w:tr w:rsidR="00755682" w:rsidRPr="007440F9" w:rsidTr="00711169">
        <w:tc>
          <w:tcPr>
            <w:tcW w:w="625" w:type="dxa"/>
            <w:vMerge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 xml:space="preserve"> - водоснабжение, водоотведение, организация сборов и утилизация отходов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2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18,</w:t>
            </w:r>
            <w:r w:rsidR="00262B7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26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10</w:t>
            </w:r>
            <w:r w:rsidR="00262B73">
              <w:rPr>
                <w:rFonts w:ascii="Times New Roman" w:hAnsi="Times New Roman" w:cs="Times New Roman"/>
                <w:sz w:val="28"/>
              </w:rPr>
              <w:t>3,4</w:t>
            </w:r>
          </w:p>
        </w:tc>
      </w:tr>
      <w:tr w:rsidR="00755682" w:rsidRPr="007440F9" w:rsidTr="00711169">
        <w:tc>
          <w:tcPr>
            <w:tcW w:w="625" w:type="dxa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 xml:space="preserve">Выпуск продукции сельского хозяйства </w:t>
            </w:r>
          </w:p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 xml:space="preserve">всеми </w:t>
            </w:r>
            <w:proofErr w:type="spellStart"/>
            <w:r w:rsidRPr="00755682">
              <w:rPr>
                <w:rFonts w:ascii="Times New Roman" w:hAnsi="Times New Roman" w:cs="Times New Roman"/>
                <w:sz w:val="28"/>
              </w:rPr>
              <w:t>сельхозтоваропроизводителями</w:t>
            </w:r>
            <w:proofErr w:type="spellEnd"/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8806,0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94,4</w:t>
            </w:r>
          </w:p>
        </w:tc>
      </w:tr>
      <w:tr w:rsidR="00755682" w:rsidRPr="007440F9" w:rsidTr="00711169">
        <w:tc>
          <w:tcPr>
            <w:tcW w:w="625" w:type="dxa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кв. м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11612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94,4</w:t>
            </w:r>
          </w:p>
        </w:tc>
      </w:tr>
      <w:tr w:rsidR="00755682" w:rsidRPr="007440F9" w:rsidTr="00711169">
        <w:tc>
          <w:tcPr>
            <w:tcW w:w="625" w:type="dxa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1614,9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105,9</w:t>
            </w:r>
          </w:p>
        </w:tc>
      </w:tr>
      <w:tr w:rsidR="00755682" w:rsidRPr="007440F9" w:rsidTr="00711169">
        <w:tc>
          <w:tcPr>
            <w:tcW w:w="625" w:type="dxa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Среднемесячная заработная плата работников</w:t>
            </w:r>
          </w:p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за 11 месяцев 2021г.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33265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109,1</w:t>
            </w:r>
          </w:p>
        </w:tc>
      </w:tr>
      <w:tr w:rsidR="00755682" w:rsidRPr="007440F9" w:rsidTr="00711169">
        <w:tc>
          <w:tcPr>
            <w:tcW w:w="625" w:type="dxa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182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 xml:space="preserve">Оборот </w:t>
            </w:r>
          </w:p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розничной торговли</w:t>
            </w:r>
          </w:p>
        </w:tc>
        <w:tc>
          <w:tcPr>
            <w:tcW w:w="1281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3095,0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101,1</w:t>
            </w:r>
          </w:p>
        </w:tc>
      </w:tr>
      <w:tr w:rsidR="00755682" w:rsidRPr="007440F9" w:rsidTr="00711169">
        <w:tc>
          <w:tcPr>
            <w:tcW w:w="625" w:type="dxa"/>
            <w:vAlign w:val="center"/>
          </w:tcPr>
          <w:p w:rsidR="00755682" w:rsidRPr="00755682" w:rsidRDefault="00755682" w:rsidP="004832B5">
            <w:pPr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182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Оборот общественного питания</w:t>
            </w:r>
          </w:p>
        </w:tc>
        <w:tc>
          <w:tcPr>
            <w:tcW w:w="1281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млн руб.</w:t>
            </w:r>
          </w:p>
        </w:tc>
        <w:tc>
          <w:tcPr>
            <w:tcW w:w="119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30,3</w:t>
            </w:r>
          </w:p>
        </w:tc>
        <w:tc>
          <w:tcPr>
            <w:tcW w:w="1620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55682">
              <w:rPr>
                <w:rFonts w:ascii="Times New Roman" w:hAnsi="Times New Roman" w:cs="Times New Roman"/>
                <w:sz w:val="28"/>
              </w:rPr>
              <w:t>100,4</w:t>
            </w:r>
          </w:p>
        </w:tc>
      </w:tr>
    </w:tbl>
    <w:p w:rsidR="00EC444F" w:rsidRDefault="00EC444F" w:rsidP="004A7B8D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C565EC" w:rsidRPr="00755682" w:rsidRDefault="00C565EC" w:rsidP="00C565EC">
      <w:pPr>
        <w:rPr>
          <w:rFonts w:ascii="Times New Roman" w:hAnsi="Times New Roman" w:cs="Times New Roman"/>
          <w:b/>
          <w:sz w:val="28"/>
        </w:rPr>
      </w:pPr>
      <w:r w:rsidRPr="00755682">
        <w:rPr>
          <w:rFonts w:ascii="Times New Roman" w:hAnsi="Times New Roman" w:cs="Times New Roman"/>
          <w:b/>
          <w:sz w:val="28"/>
        </w:rPr>
        <w:t>Сельское хозяйство</w:t>
      </w:r>
    </w:p>
    <w:p w:rsidR="00C565EC" w:rsidRPr="0070146D" w:rsidRDefault="00C565EC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 xml:space="preserve">В агропромышленном комплексе округа работает </w:t>
      </w:r>
      <w:r w:rsidR="0054211D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Pr="0070146D">
        <w:rPr>
          <w:rFonts w:ascii="Times New Roman" w:hAnsi="Times New Roman" w:cs="Times New Roman"/>
          <w:sz w:val="28"/>
        </w:rPr>
        <w:t>20 сель</w:t>
      </w:r>
      <w:r>
        <w:rPr>
          <w:rFonts w:ascii="Times New Roman" w:hAnsi="Times New Roman" w:cs="Times New Roman"/>
          <w:sz w:val="28"/>
        </w:rPr>
        <w:t>скохозяйственных предприятий, 56</w:t>
      </w:r>
      <w:r w:rsidRPr="0070146D">
        <w:rPr>
          <w:rFonts w:ascii="Times New Roman" w:hAnsi="Times New Roman" w:cs="Times New Roman"/>
          <w:sz w:val="28"/>
        </w:rPr>
        <w:t xml:space="preserve"> к</w:t>
      </w:r>
      <w:r w:rsidR="000D2304">
        <w:rPr>
          <w:rFonts w:ascii="Times New Roman" w:hAnsi="Times New Roman" w:cs="Times New Roman"/>
          <w:sz w:val="28"/>
        </w:rPr>
        <w:t>рестьянских фермерских хозяйств</w:t>
      </w:r>
      <w:r w:rsidRPr="0070146D">
        <w:rPr>
          <w:rFonts w:ascii="Times New Roman" w:hAnsi="Times New Roman" w:cs="Times New Roman"/>
          <w:sz w:val="28"/>
        </w:rPr>
        <w:t xml:space="preserve"> и</w:t>
      </w:r>
      <w:r w:rsidR="00711169">
        <w:rPr>
          <w:rFonts w:ascii="Times New Roman" w:hAnsi="Times New Roman" w:cs="Times New Roman"/>
          <w:sz w:val="28"/>
        </w:rPr>
        <w:t xml:space="preserve"> </w:t>
      </w:r>
      <w:r w:rsidRPr="0070146D">
        <w:rPr>
          <w:rFonts w:ascii="Times New Roman" w:hAnsi="Times New Roman" w:cs="Times New Roman"/>
          <w:sz w:val="28"/>
        </w:rPr>
        <w:t>индивидуальных предпринимателей (занимающихся сельскохозяйственным производством)</w:t>
      </w:r>
      <w:r w:rsidR="0054211D">
        <w:rPr>
          <w:rFonts w:ascii="Times New Roman" w:hAnsi="Times New Roman" w:cs="Times New Roman"/>
          <w:sz w:val="28"/>
        </w:rPr>
        <w:t>,</w:t>
      </w:r>
      <w:r w:rsidRPr="0070146D">
        <w:rPr>
          <w:rFonts w:ascii="Times New Roman" w:hAnsi="Times New Roman" w:cs="Times New Roman"/>
          <w:sz w:val="28"/>
        </w:rPr>
        <w:t xml:space="preserve"> 8723 личных подсобных хозяйства, имеющих во владении земельные участки и приусадебные хозяйства.</w:t>
      </w:r>
    </w:p>
    <w:p w:rsidR="00C565EC" w:rsidRPr="0070146D" w:rsidRDefault="00C565EC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2021</w:t>
      </w:r>
      <w:r w:rsidRPr="0070146D">
        <w:rPr>
          <w:rFonts w:ascii="Times New Roman" w:hAnsi="Times New Roman" w:cs="Times New Roman"/>
          <w:sz w:val="28"/>
        </w:rPr>
        <w:t xml:space="preserve"> году всеми предприятиями АПК округа произведено валовой продукции в </w:t>
      </w:r>
      <w:r>
        <w:rPr>
          <w:rFonts w:ascii="Times New Roman" w:hAnsi="Times New Roman" w:cs="Times New Roman"/>
          <w:sz w:val="28"/>
        </w:rPr>
        <w:t xml:space="preserve">действующих ценах на сумму 8806 </w:t>
      </w:r>
      <w:r w:rsidRPr="0070146D">
        <w:rPr>
          <w:rFonts w:ascii="Times New Roman" w:hAnsi="Times New Roman" w:cs="Times New Roman"/>
          <w:sz w:val="28"/>
        </w:rPr>
        <w:t>млн</w:t>
      </w:r>
      <w:r w:rsidR="000D2304">
        <w:rPr>
          <w:rFonts w:ascii="Times New Roman" w:hAnsi="Times New Roman" w:cs="Times New Roman"/>
          <w:sz w:val="28"/>
        </w:rPr>
        <w:t>.</w:t>
      </w:r>
      <w:r w:rsidRPr="0070146D">
        <w:rPr>
          <w:rFonts w:ascii="Times New Roman" w:hAnsi="Times New Roman" w:cs="Times New Roman"/>
          <w:sz w:val="28"/>
        </w:rPr>
        <w:t xml:space="preserve"> рублей. Т</w:t>
      </w:r>
      <w:r>
        <w:rPr>
          <w:rFonts w:ascii="Times New Roman" w:hAnsi="Times New Roman" w:cs="Times New Roman"/>
          <w:sz w:val="28"/>
        </w:rPr>
        <w:t xml:space="preserve">емп роста к </w:t>
      </w:r>
      <w:r w:rsidRPr="000D2304">
        <w:rPr>
          <w:rFonts w:ascii="Times New Roman" w:hAnsi="Times New Roman" w:cs="Times New Roman"/>
          <w:color w:val="FF0000"/>
          <w:sz w:val="28"/>
        </w:rPr>
        <w:lastRenderedPageBreak/>
        <w:t>2020 году</w:t>
      </w:r>
      <w:r>
        <w:rPr>
          <w:rFonts w:ascii="Times New Roman" w:hAnsi="Times New Roman" w:cs="Times New Roman"/>
          <w:sz w:val="28"/>
        </w:rPr>
        <w:t xml:space="preserve"> – 94,4 %.</w:t>
      </w:r>
      <w:r w:rsidRPr="0070146D">
        <w:rPr>
          <w:rFonts w:ascii="Times New Roman" w:hAnsi="Times New Roman" w:cs="Times New Roman"/>
          <w:sz w:val="28"/>
        </w:rPr>
        <w:t xml:space="preserve"> На 1 гектар пашни про</w:t>
      </w:r>
      <w:r>
        <w:rPr>
          <w:rFonts w:ascii="Times New Roman" w:hAnsi="Times New Roman" w:cs="Times New Roman"/>
          <w:sz w:val="28"/>
        </w:rPr>
        <w:t xml:space="preserve">изведено валовой продукции </w:t>
      </w:r>
      <w:r w:rsidR="00D55DC4">
        <w:rPr>
          <w:rFonts w:ascii="Times New Roman" w:hAnsi="Times New Roman" w:cs="Times New Roman"/>
          <w:sz w:val="28"/>
        </w:rPr>
        <w:t xml:space="preserve">на </w:t>
      </w:r>
      <w:r w:rsidR="00262B7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72</w:t>
      </w:r>
      <w:r w:rsidRPr="0070146D">
        <w:rPr>
          <w:rFonts w:ascii="Times New Roman" w:hAnsi="Times New Roman" w:cs="Times New Roman"/>
          <w:sz w:val="28"/>
        </w:rPr>
        <w:t xml:space="preserve"> тыс. рубл</w:t>
      </w:r>
      <w:r>
        <w:rPr>
          <w:rFonts w:ascii="Times New Roman" w:hAnsi="Times New Roman" w:cs="Times New Roman"/>
          <w:sz w:val="28"/>
        </w:rPr>
        <w:t>ей.</w:t>
      </w:r>
    </w:p>
    <w:p w:rsidR="00C565EC" w:rsidRPr="00047576" w:rsidRDefault="00C565EC" w:rsidP="00C565E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47576">
        <w:rPr>
          <w:rFonts w:ascii="Times New Roman" w:hAnsi="Times New Roman" w:cs="Times New Roman"/>
          <w:b/>
          <w:sz w:val="28"/>
        </w:rPr>
        <w:t>Растениеводство</w:t>
      </w:r>
    </w:p>
    <w:p w:rsidR="00C565EC" w:rsidRPr="0070146D" w:rsidRDefault="00D55DC4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C565EC" w:rsidRPr="0070146D">
        <w:rPr>
          <w:rFonts w:ascii="Times New Roman" w:hAnsi="Times New Roman" w:cs="Times New Roman"/>
          <w:sz w:val="28"/>
        </w:rPr>
        <w:t>аловой сбор и урожайнос</w:t>
      </w:r>
      <w:r w:rsidR="00C565EC">
        <w:rPr>
          <w:rFonts w:ascii="Times New Roman" w:hAnsi="Times New Roman" w:cs="Times New Roman"/>
          <w:sz w:val="28"/>
        </w:rPr>
        <w:t>ть основных   сельскохозяйственных культур:</w:t>
      </w: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675"/>
        <w:gridCol w:w="2019"/>
        <w:gridCol w:w="1276"/>
        <w:gridCol w:w="1276"/>
        <w:gridCol w:w="1276"/>
        <w:gridCol w:w="850"/>
        <w:gridCol w:w="1134"/>
        <w:gridCol w:w="1134"/>
      </w:tblGrid>
      <w:tr w:rsidR="00C565EC" w:rsidRPr="00717301" w:rsidTr="004832B5">
        <w:trPr>
          <w:trHeight w:val="1559"/>
        </w:trPr>
        <w:tc>
          <w:tcPr>
            <w:tcW w:w="675" w:type="dxa"/>
            <w:vMerge w:val="restart"/>
          </w:tcPr>
          <w:p w:rsidR="00C565EC" w:rsidRPr="00717301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7301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19" w:type="dxa"/>
            <w:vMerge w:val="restart"/>
          </w:tcPr>
          <w:p w:rsidR="00C565EC" w:rsidRPr="00717301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7301">
              <w:rPr>
                <w:rFonts w:ascii="Times New Roman" w:hAnsi="Times New Roman" w:cs="Times New Roman"/>
                <w:b/>
                <w:sz w:val="28"/>
              </w:rPr>
              <w:t>С/х культур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3828" w:type="dxa"/>
            <w:gridSpan w:val="3"/>
            <w:vMerge w:val="restart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Валовой сбор</w:t>
            </w:r>
            <w:r w:rsidRPr="00717301">
              <w:rPr>
                <w:rFonts w:ascii="Times New Roman" w:hAnsi="Times New Roman" w:cs="Times New Roman"/>
                <w:b/>
                <w:sz w:val="28"/>
              </w:rPr>
              <w:t xml:space="preserve"> всего, </w:t>
            </w:r>
          </w:p>
          <w:p w:rsidR="00C565EC" w:rsidRPr="00E35AF9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7301">
              <w:rPr>
                <w:rFonts w:ascii="Times New Roman" w:hAnsi="Times New Roman" w:cs="Times New Roman"/>
                <w:b/>
                <w:sz w:val="28"/>
              </w:rPr>
              <w:t>тыс.</w:t>
            </w:r>
            <w:r w:rsidR="00262B7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тонн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7301">
              <w:rPr>
                <w:rFonts w:ascii="Times New Roman" w:hAnsi="Times New Roman" w:cs="Times New Roman"/>
                <w:b/>
                <w:sz w:val="28"/>
              </w:rPr>
              <w:t xml:space="preserve">Урожайность, </w:t>
            </w:r>
          </w:p>
          <w:p w:rsidR="00C565EC" w:rsidRPr="00717301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7301">
              <w:rPr>
                <w:rFonts w:ascii="Times New Roman" w:hAnsi="Times New Roman" w:cs="Times New Roman"/>
                <w:b/>
                <w:sz w:val="28"/>
              </w:rPr>
              <w:t>ц/га</w:t>
            </w:r>
          </w:p>
          <w:p w:rsidR="00C565EC" w:rsidRDefault="00C565EC" w:rsidP="00483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5EC" w:rsidRPr="00E96771" w:rsidRDefault="00C565EC" w:rsidP="00483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5EC" w:rsidTr="004832B5">
        <w:trPr>
          <w:trHeight w:val="322"/>
        </w:trPr>
        <w:tc>
          <w:tcPr>
            <w:tcW w:w="675" w:type="dxa"/>
            <w:vMerge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9" w:type="dxa"/>
            <w:vMerge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  <w:gridSpan w:val="3"/>
            <w:vMerge/>
            <w:tcBorders>
              <w:bottom w:val="single" w:sz="4" w:space="0" w:color="auto"/>
            </w:tcBorders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C565EC" w:rsidRPr="00D96869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6869">
              <w:rPr>
                <w:rFonts w:ascii="Times New Roman" w:hAnsi="Times New Roman" w:cs="Times New Roman"/>
                <w:b/>
                <w:sz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C565EC" w:rsidRPr="00D96869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6869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565EC" w:rsidRPr="00E96771" w:rsidRDefault="00C565EC" w:rsidP="0048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При-рост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урожай-ности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565EC" w:rsidTr="004832B5">
        <w:trPr>
          <w:trHeight w:val="345"/>
        </w:trPr>
        <w:tc>
          <w:tcPr>
            <w:tcW w:w="675" w:type="dxa"/>
            <w:vMerge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9" w:type="dxa"/>
            <w:vMerge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565EC" w:rsidRPr="00D96869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6869">
              <w:rPr>
                <w:rFonts w:ascii="Times New Roman" w:hAnsi="Times New Roman" w:cs="Times New Roman"/>
                <w:b/>
                <w:sz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C565EC" w:rsidRPr="00D96869" w:rsidRDefault="00C565EC" w:rsidP="004832B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6869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84D38">
              <w:rPr>
                <w:rFonts w:ascii="Times New Roman" w:hAnsi="Times New Roman" w:cs="Times New Roman"/>
                <w:b/>
                <w:sz w:val="24"/>
                <w:szCs w:val="24"/>
              </w:rPr>
              <w:t>Прирост валового сбора,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  <w:vMerge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</w:tcPr>
          <w:p w:rsidR="00C565EC" w:rsidRPr="00E96771" w:rsidRDefault="00C565EC" w:rsidP="00483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5EC" w:rsidTr="004832B5">
        <w:tc>
          <w:tcPr>
            <w:tcW w:w="675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19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Зерновые культуры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154,3</w:t>
            </w:r>
          </w:p>
        </w:tc>
        <w:tc>
          <w:tcPr>
            <w:tcW w:w="1276" w:type="dxa"/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78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51,5</w:t>
            </w:r>
          </w:p>
        </w:tc>
        <w:tc>
          <w:tcPr>
            <w:tcW w:w="1134" w:type="dxa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63,5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565EC" w:rsidRPr="007F5750" w:rsidRDefault="00C565EC" w:rsidP="00483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81</w:t>
            </w:r>
          </w:p>
        </w:tc>
      </w:tr>
      <w:tr w:rsidR="00C565EC" w:rsidTr="004832B5">
        <w:tc>
          <w:tcPr>
            <w:tcW w:w="675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19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Подсолнечник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9,9</w:t>
            </w:r>
          </w:p>
        </w:tc>
        <w:tc>
          <w:tcPr>
            <w:tcW w:w="1276" w:type="dxa"/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94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30,9</w:t>
            </w:r>
          </w:p>
        </w:tc>
        <w:tc>
          <w:tcPr>
            <w:tcW w:w="1134" w:type="dxa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39,3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565EC" w:rsidTr="004832B5">
        <w:tc>
          <w:tcPr>
            <w:tcW w:w="675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019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22,6</w:t>
            </w:r>
          </w:p>
        </w:tc>
        <w:tc>
          <w:tcPr>
            <w:tcW w:w="1276" w:type="dxa"/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76</w:t>
            </w:r>
          </w:p>
        </w:tc>
        <w:tc>
          <w:tcPr>
            <w:tcW w:w="850" w:type="dxa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18,2</w:t>
            </w:r>
          </w:p>
        </w:tc>
        <w:tc>
          <w:tcPr>
            <w:tcW w:w="1134" w:type="dxa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25,7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565EC" w:rsidTr="004832B5">
        <w:tc>
          <w:tcPr>
            <w:tcW w:w="675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019" w:type="dxa"/>
          </w:tcPr>
          <w:p w:rsidR="00C565EC" w:rsidRDefault="00C565EC" w:rsidP="00483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Сахарная свекла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99,1</w:t>
            </w:r>
          </w:p>
        </w:tc>
        <w:tc>
          <w:tcPr>
            <w:tcW w:w="1276" w:type="dxa"/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154</w:t>
            </w:r>
          </w:p>
        </w:tc>
        <w:tc>
          <w:tcPr>
            <w:tcW w:w="850" w:type="dxa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443</w:t>
            </w:r>
          </w:p>
        </w:tc>
        <w:tc>
          <w:tcPr>
            <w:tcW w:w="1134" w:type="dxa"/>
          </w:tcPr>
          <w:p w:rsidR="00C565EC" w:rsidRDefault="00C565EC" w:rsidP="00483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316,0</w:t>
            </w:r>
          </w:p>
        </w:tc>
        <w:tc>
          <w:tcPr>
            <w:tcW w:w="1134" w:type="dxa"/>
            <w:tcBorders>
              <w:left w:val="single" w:sz="6" w:space="0" w:color="auto"/>
            </w:tcBorders>
          </w:tcPr>
          <w:p w:rsidR="00C565EC" w:rsidRPr="007F5750" w:rsidRDefault="00C565EC" w:rsidP="00483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45E1">
        <w:rPr>
          <w:rFonts w:ascii="Times New Roman" w:eastAsia="Times New Roman" w:hAnsi="Times New Roman" w:cs="Times New Roman"/>
          <w:sz w:val="28"/>
        </w:rPr>
        <w:t>Лучшие по урожайности зерновых культур: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45E1">
        <w:rPr>
          <w:rFonts w:ascii="Times New Roman" w:eastAsia="Times New Roman" w:hAnsi="Times New Roman" w:cs="Times New Roman"/>
          <w:sz w:val="28"/>
        </w:rPr>
        <w:t>1. ООО «</w:t>
      </w:r>
      <w:r>
        <w:rPr>
          <w:rFonts w:ascii="Times New Roman" w:eastAsia="Times New Roman" w:hAnsi="Times New Roman" w:cs="Times New Roman"/>
          <w:sz w:val="28"/>
        </w:rPr>
        <w:t>Заречье» - 70,2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ц/га,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КФХ «Возрождение» - 64,7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ц/га,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Краснояружская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зерновая компания» - 60,2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ц/га.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45E1">
        <w:rPr>
          <w:rFonts w:ascii="Times New Roman" w:eastAsia="Times New Roman" w:hAnsi="Times New Roman" w:cs="Times New Roman"/>
          <w:sz w:val="28"/>
        </w:rPr>
        <w:t>Лучшие по урожайности подсолнечника: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ИП КФХ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Вервейко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В.И. -  44,0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КФХ «Возрождение»- 42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ц/га,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ИП КФХ Винник Ю.И. – 40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ц/га;</w:t>
      </w:r>
    </w:p>
    <w:p w:rsidR="00C565EC" w:rsidRPr="005345E1" w:rsidRDefault="00C565EC" w:rsidP="00C565EC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45E1">
        <w:rPr>
          <w:rFonts w:ascii="Times New Roman" w:eastAsia="Times New Roman" w:hAnsi="Times New Roman" w:cs="Times New Roman"/>
          <w:sz w:val="28"/>
        </w:rPr>
        <w:t>Лучшие по урожайности сои: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ИП КФХ Лофицкий С.В.–25 </w:t>
      </w:r>
      <w:r w:rsidRPr="005345E1">
        <w:rPr>
          <w:rFonts w:ascii="Times New Roman" w:eastAsia="Times New Roman" w:hAnsi="Times New Roman" w:cs="Times New Roman"/>
          <w:sz w:val="28"/>
        </w:rPr>
        <w:t>ц/га,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ИП Павлов Г.В.  - 25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ц/га;</w:t>
      </w:r>
    </w:p>
    <w:p w:rsidR="00C565EC" w:rsidRPr="005345E1" w:rsidRDefault="00C565EC" w:rsidP="00C565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ИП КФХ Чернобай А.И. - 24,5</w:t>
      </w:r>
      <w:r w:rsidRPr="005345E1">
        <w:rPr>
          <w:rFonts w:ascii="Times New Roman" w:eastAsia="Times New Roman" w:hAnsi="Times New Roman" w:cs="Times New Roman"/>
          <w:sz w:val="28"/>
        </w:rPr>
        <w:t xml:space="preserve"> ц/га.</w:t>
      </w:r>
    </w:p>
    <w:p w:rsidR="00C565EC" w:rsidRPr="00047576" w:rsidRDefault="00C565EC" w:rsidP="00C565E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47576">
        <w:rPr>
          <w:rFonts w:ascii="Times New Roman" w:hAnsi="Times New Roman" w:cs="Times New Roman"/>
          <w:b/>
          <w:sz w:val="28"/>
        </w:rPr>
        <w:t>Садоводство</w:t>
      </w:r>
    </w:p>
    <w:p w:rsidR="00C565EC" w:rsidRPr="0070146D" w:rsidRDefault="00C565EC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>Активно развивающейся отраслью сельского хозяйства городского окр</w:t>
      </w:r>
      <w:r>
        <w:rPr>
          <w:rFonts w:ascii="Times New Roman" w:hAnsi="Times New Roman" w:cs="Times New Roman"/>
          <w:sz w:val="28"/>
        </w:rPr>
        <w:t>уга является садоводство. В 2021</w:t>
      </w:r>
      <w:r w:rsidRPr="0070146D">
        <w:rPr>
          <w:rFonts w:ascii="Times New Roman" w:hAnsi="Times New Roman" w:cs="Times New Roman"/>
          <w:sz w:val="28"/>
        </w:rPr>
        <w:t xml:space="preserve"> году общая площадь яблоневых садов</w:t>
      </w:r>
      <w:r>
        <w:rPr>
          <w:rFonts w:ascii="Times New Roman" w:hAnsi="Times New Roman" w:cs="Times New Roman"/>
          <w:sz w:val="28"/>
        </w:rPr>
        <w:t xml:space="preserve"> интенсивного типа составила 339</w:t>
      </w:r>
      <w:r w:rsidRPr="0070146D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а</w:t>
      </w:r>
      <w:r w:rsidRPr="0070146D">
        <w:rPr>
          <w:rFonts w:ascii="Times New Roman" w:hAnsi="Times New Roman" w:cs="Times New Roman"/>
          <w:sz w:val="28"/>
        </w:rPr>
        <w:t>, косточковых –</w:t>
      </w:r>
      <w:r>
        <w:rPr>
          <w:rFonts w:ascii="Times New Roman" w:hAnsi="Times New Roman" w:cs="Times New Roman"/>
          <w:sz w:val="28"/>
        </w:rPr>
        <w:t xml:space="preserve"> 4,5 га и ягодных - 3,5 га. </w:t>
      </w:r>
      <w:r w:rsidRPr="0070146D">
        <w:rPr>
          <w:rFonts w:ascii="Times New Roman" w:hAnsi="Times New Roman" w:cs="Times New Roman"/>
          <w:sz w:val="28"/>
        </w:rPr>
        <w:t xml:space="preserve"> Валовой сбор яблок во всех садоводч</w:t>
      </w:r>
      <w:r>
        <w:rPr>
          <w:rFonts w:ascii="Times New Roman" w:hAnsi="Times New Roman" w:cs="Times New Roman"/>
          <w:sz w:val="28"/>
        </w:rPr>
        <w:t xml:space="preserve">еских хозяйствах городского округа </w:t>
      </w:r>
      <w:r>
        <w:rPr>
          <w:rFonts w:ascii="Times New Roman" w:hAnsi="Times New Roman" w:cs="Times New Roman"/>
          <w:sz w:val="28"/>
        </w:rPr>
        <w:lastRenderedPageBreak/>
        <w:t>составил 4845 тонн (на 2263 тонны больше, чем в 2020 году, или в 2,1 раза)</w:t>
      </w:r>
      <w:r w:rsidRPr="0070146D">
        <w:rPr>
          <w:rFonts w:ascii="Times New Roman" w:hAnsi="Times New Roman" w:cs="Times New Roman"/>
          <w:sz w:val="28"/>
        </w:rPr>
        <w:t>, из них, предприятие ООО «Ц</w:t>
      </w:r>
      <w:r>
        <w:rPr>
          <w:rFonts w:ascii="Times New Roman" w:hAnsi="Times New Roman" w:cs="Times New Roman"/>
          <w:sz w:val="28"/>
        </w:rPr>
        <w:t>ветущий сад» собрало яблок 4380</w:t>
      </w:r>
      <w:r w:rsidRPr="0070146D">
        <w:rPr>
          <w:rFonts w:ascii="Times New Roman" w:hAnsi="Times New Roman" w:cs="Times New Roman"/>
          <w:sz w:val="28"/>
        </w:rPr>
        <w:t xml:space="preserve"> тонн</w:t>
      </w:r>
      <w:r>
        <w:rPr>
          <w:rFonts w:ascii="Times New Roman" w:hAnsi="Times New Roman" w:cs="Times New Roman"/>
          <w:sz w:val="28"/>
        </w:rPr>
        <w:t xml:space="preserve"> (на 2271 тонну больше, чем в 2020 году или в 2,1 раза)</w:t>
      </w:r>
      <w:r w:rsidRPr="0070146D">
        <w:rPr>
          <w:rFonts w:ascii="Times New Roman" w:hAnsi="Times New Roman" w:cs="Times New Roman"/>
          <w:sz w:val="28"/>
        </w:rPr>
        <w:t>.</w:t>
      </w:r>
    </w:p>
    <w:p w:rsidR="00C565EC" w:rsidRPr="00047576" w:rsidRDefault="00C565EC" w:rsidP="00C565E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47576">
        <w:rPr>
          <w:rFonts w:ascii="Times New Roman" w:hAnsi="Times New Roman" w:cs="Times New Roman"/>
          <w:b/>
          <w:sz w:val="28"/>
        </w:rPr>
        <w:t>Животноводство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 xml:space="preserve">Успешно в городском округе развивается отрасль животноводства. Поголовье крупного рогатого скота в сельскохозяйственных предприятиях на 1 </w:t>
      </w:r>
      <w:r>
        <w:rPr>
          <w:rFonts w:ascii="Times New Roman" w:hAnsi="Times New Roman" w:cs="Times New Roman"/>
          <w:sz w:val="28"/>
        </w:rPr>
        <w:t>января 2022 года составило - 15804 голов, из них коров - 6058</w:t>
      </w:r>
      <w:r w:rsidRPr="0070146D">
        <w:rPr>
          <w:rFonts w:ascii="Times New Roman" w:hAnsi="Times New Roman" w:cs="Times New Roman"/>
          <w:sz w:val="28"/>
        </w:rPr>
        <w:t xml:space="preserve"> голов.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Валовой надой молока за 2021 год составил – 46,0 </w:t>
      </w:r>
      <w:r w:rsidRPr="0070146D">
        <w:rPr>
          <w:rFonts w:ascii="Times New Roman" w:hAnsi="Times New Roman" w:cs="Times New Roman"/>
          <w:sz w:val="28"/>
        </w:rPr>
        <w:t>тыс. то</w:t>
      </w:r>
      <w:r w:rsidR="00E30FBD">
        <w:rPr>
          <w:rFonts w:ascii="Times New Roman" w:hAnsi="Times New Roman" w:cs="Times New Roman"/>
          <w:sz w:val="28"/>
        </w:rPr>
        <w:t xml:space="preserve">нн. </w:t>
      </w:r>
      <w:r>
        <w:rPr>
          <w:rFonts w:ascii="Times New Roman" w:hAnsi="Times New Roman" w:cs="Times New Roman"/>
          <w:sz w:val="28"/>
        </w:rPr>
        <w:t xml:space="preserve">От каждой коровы </w:t>
      </w:r>
      <w:r w:rsidR="00E30FBD">
        <w:rPr>
          <w:rFonts w:ascii="Times New Roman" w:hAnsi="Times New Roman" w:cs="Times New Roman"/>
          <w:sz w:val="28"/>
        </w:rPr>
        <w:t>получен</w:t>
      </w:r>
      <w:r>
        <w:rPr>
          <w:rFonts w:ascii="Times New Roman" w:hAnsi="Times New Roman" w:cs="Times New Roman"/>
          <w:sz w:val="28"/>
        </w:rPr>
        <w:t xml:space="preserve">о – 7 193 </w:t>
      </w:r>
      <w:r w:rsidRPr="0070146D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г молока.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>Лучшие показатели по продуктивности молочного стада показали: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>1. ООО «</w:t>
      </w:r>
      <w:proofErr w:type="spellStart"/>
      <w:r w:rsidRPr="0070146D">
        <w:rPr>
          <w:rFonts w:ascii="Times New Roman" w:hAnsi="Times New Roman" w:cs="Times New Roman"/>
          <w:sz w:val="28"/>
        </w:rPr>
        <w:t>Грайвор</w:t>
      </w:r>
      <w:r>
        <w:rPr>
          <w:rFonts w:ascii="Times New Roman" w:hAnsi="Times New Roman" w:cs="Times New Roman"/>
          <w:sz w:val="28"/>
        </w:rPr>
        <w:t>онская</w:t>
      </w:r>
      <w:proofErr w:type="spellEnd"/>
      <w:r>
        <w:rPr>
          <w:rFonts w:ascii="Times New Roman" w:hAnsi="Times New Roman" w:cs="Times New Roman"/>
          <w:sz w:val="28"/>
        </w:rPr>
        <w:t xml:space="preserve"> молочная компания» - 8105</w:t>
      </w:r>
      <w:r w:rsidRPr="0070146D">
        <w:rPr>
          <w:rFonts w:ascii="Times New Roman" w:hAnsi="Times New Roman" w:cs="Times New Roman"/>
          <w:sz w:val="28"/>
        </w:rPr>
        <w:t xml:space="preserve"> кг</w:t>
      </w:r>
      <w:r>
        <w:rPr>
          <w:rFonts w:ascii="Times New Roman" w:hAnsi="Times New Roman" w:cs="Times New Roman"/>
          <w:sz w:val="28"/>
        </w:rPr>
        <w:t>.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ООО «Заречье» - 7836</w:t>
      </w:r>
      <w:r w:rsidRPr="0070146D">
        <w:rPr>
          <w:rFonts w:ascii="Times New Roman" w:hAnsi="Times New Roman" w:cs="Times New Roman"/>
          <w:sz w:val="28"/>
        </w:rPr>
        <w:t xml:space="preserve"> кг.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 xml:space="preserve">Среди крестьянских (фермерских) хозяйств высокая продуктивность </w:t>
      </w:r>
      <w:r>
        <w:rPr>
          <w:rFonts w:ascii="Times New Roman" w:hAnsi="Times New Roman" w:cs="Times New Roman"/>
          <w:sz w:val="28"/>
        </w:rPr>
        <w:t xml:space="preserve">коров у </w:t>
      </w:r>
      <w:r w:rsidR="00E30FBD">
        <w:rPr>
          <w:rFonts w:ascii="Times New Roman" w:hAnsi="Times New Roman" w:cs="Times New Roman"/>
          <w:sz w:val="28"/>
        </w:rPr>
        <w:t xml:space="preserve">ИП КФХ </w:t>
      </w:r>
      <w:proofErr w:type="spellStart"/>
      <w:r>
        <w:rPr>
          <w:rFonts w:ascii="Times New Roman" w:hAnsi="Times New Roman" w:cs="Times New Roman"/>
          <w:sz w:val="28"/>
        </w:rPr>
        <w:t>Заднепрянск</w:t>
      </w:r>
      <w:r w:rsidR="00E30FBD">
        <w:rPr>
          <w:rFonts w:ascii="Times New Roman" w:hAnsi="Times New Roman" w:cs="Times New Roman"/>
          <w:sz w:val="28"/>
        </w:rPr>
        <w:t>ая</w:t>
      </w:r>
      <w:proofErr w:type="spellEnd"/>
      <w:r>
        <w:rPr>
          <w:rFonts w:ascii="Times New Roman" w:hAnsi="Times New Roman" w:cs="Times New Roman"/>
          <w:sz w:val="28"/>
        </w:rPr>
        <w:t xml:space="preserve"> Н.А. – 7202</w:t>
      </w:r>
      <w:r w:rsidRPr="0070146D">
        <w:rPr>
          <w:rFonts w:ascii="Times New Roman" w:hAnsi="Times New Roman" w:cs="Times New Roman"/>
          <w:sz w:val="28"/>
        </w:rPr>
        <w:t xml:space="preserve"> кг.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 xml:space="preserve">Поголовье свиней на свиноводческих предприятиях городского округа на 1 </w:t>
      </w:r>
      <w:r>
        <w:rPr>
          <w:rFonts w:ascii="Times New Roman" w:hAnsi="Times New Roman" w:cs="Times New Roman"/>
          <w:sz w:val="28"/>
        </w:rPr>
        <w:t>января 2021 года составило 125,1</w:t>
      </w:r>
      <w:r w:rsidRPr="0070146D">
        <w:rPr>
          <w:rFonts w:ascii="Times New Roman" w:hAnsi="Times New Roman" w:cs="Times New Roman"/>
          <w:sz w:val="28"/>
        </w:rPr>
        <w:t xml:space="preserve"> тыс. голов.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 xml:space="preserve">Производство мяса во всех категориях хозяйств </w:t>
      </w:r>
      <w:r>
        <w:rPr>
          <w:rFonts w:ascii="Times New Roman" w:hAnsi="Times New Roman" w:cs="Times New Roman"/>
          <w:sz w:val="28"/>
        </w:rPr>
        <w:t>в 2021 году составило – 31,7</w:t>
      </w:r>
      <w:r w:rsidRPr="0070146D">
        <w:rPr>
          <w:rFonts w:ascii="Times New Roman" w:hAnsi="Times New Roman" w:cs="Times New Roman"/>
          <w:sz w:val="28"/>
        </w:rPr>
        <w:t xml:space="preserve"> тыс. тонн, из них на долю свинины приходится 87% в общем объеме п</w:t>
      </w:r>
      <w:r>
        <w:rPr>
          <w:rFonts w:ascii="Times New Roman" w:hAnsi="Times New Roman" w:cs="Times New Roman"/>
          <w:sz w:val="28"/>
        </w:rPr>
        <w:t>роизводства мяса или 26,2</w:t>
      </w:r>
      <w:r w:rsidRPr="0070146D">
        <w:rPr>
          <w:rFonts w:ascii="Times New Roman" w:hAnsi="Times New Roman" w:cs="Times New Roman"/>
          <w:sz w:val="28"/>
        </w:rPr>
        <w:t xml:space="preserve"> тыс. тонн.</w:t>
      </w:r>
    </w:p>
    <w:p w:rsidR="00C565EC" w:rsidRPr="00047576" w:rsidRDefault="00C565EC" w:rsidP="00C565EC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47576">
        <w:rPr>
          <w:rFonts w:ascii="Times New Roman" w:hAnsi="Times New Roman" w:cs="Times New Roman"/>
          <w:b/>
          <w:sz w:val="28"/>
        </w:rPr>
        <w:t>Аквакультура</w:t>
      </w:r>
      <w:proofErr w:type="spellEnd"/>
    </w:p>
    <w:p w:rsidR="00C565EC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 xml:space="preserve">Успешно развивается </w:t>
      </w:r>
      <w:proofErr w:type="spellStart"/>
      <w:r w:rsidRPr="0070146D">
        <w:rPr>
          <w:rFonts w:ascii="Times New Roman" w:hAnsi="Times New Roman" w:cs="Times New Roman"/>
          <w:sz w:val="28"/>
        </w:rPr>
        <w:t>аквакультура</w:t>
      </w:r>
      <w:proofErr w:type="spellEnd"/>
      <w:r w:rsidRPr="0070146D">
        <w:rPr>
          <w:rFonts w:ascii="Times New Roman" w:hAnsi="Times New Roman" w:cs="Times New Roman"/>
          <w:sz w:val="28"/>
        </w:rPr>
        <w:t>. К</w:t>
      </w:r>
      <w:r w:rsidR="000D2304">
        <w:rPr>
          <w:rFonts w:ascii="Times New Roman" w:hAnsi="Times New Roman" w:cs="Times New Roman"/>
          <w:sz w:val="28"/>
        </w:rPr>
        <w:t>роме предприятия ООО «</w:t>
      </w:r>
      <w:proofErr w:type="spellStart"/>
      <w:r w:rsidR="000D2304">
        <w:rPr>
          <w:rFonts w:ascii="Times New Roman" w:hAnsi="Times New Roman" w:cs="Times New Roman"/>
          <w:sz w:val="28"/>
        </w:rPr>
        <w:t>Белосетр</w:t>
      </w:r>
      <w:proofErr w:type="spellEnd"/>
      <w:r w:rsidR="000D2304">
        <w:rPr>
          <w:rFonts w:ascii="Times New Roman" w:hAnsi="Times New Roman" w:cs="Times New Roman"/>
          <w:sz w:val="28"/>
        </w:rPr>
        <w:t xml:space="preserve">» </w:t>
      </w:r>
      <w:r w:rsidRPr="0070146D">
        <w:rPr>
          <w:rFonts w:ascii="Times New Roman" w:hAnsi="Times New Roman" w:cs="Times New Roman"/>
          <w:sz w:val="28"/>
        </w:rPr>
        <w:t xml:space="preserve"> производством рыбы ценных пород и черной икры занимаются фермерские хозяйства </w:t>
      </w:r>
      <w:r>
        <w:rPr>
          <w:rFonts w:ascii="Times New Roman" w:hAnsi="Times New Roman" w:cs="Times New Roman"/>
          <w:sz w:val="28"/>
        </w:rPr>
        <w:t xml:space="preserve">Виталия </w:t>
      </w:r>
      <w:r w:rsidRPr="0070146D">
        <w:rPr>
          <w:rFonts w:ascii="Times New Roman" w:hAnsi="Times New Roman" w:cs="Times New Roman"/>
          <w:sz w:val="28"/>
        </w:rPr>
        <w:t>Калмыков</w:t>
      </w:r>
      <w:r>
        <w:rPr>
          <w:rFonts w:ascii="Times New Roman" w:hAnsi="Times New Roman" w:cs="Times New Roman"/>
          <w:sz w:val="28"/>
        </w:rPr>
        <w:t>а, Натальи</w:t>
      </w:r>
      <w:r w:rsidR="0008318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146D">
        <w:rPr>
          <w:rFonts w:ascii="Times New Roman" w:hAnsi="Times New Roman" w:cs="Times New Roman"/>
          <w:sz w:val="28"/>
        </w:rPr>
        <w:t>Кухтинов</w:t>
      </w:r>
      <w:r>
        <w:rPr>
          <w:rFonts w:ascii="Times New Roman" w:hAnsi="Times New Roman" w:cs="Times New Roman"/>
          <w:sz w:val="28"/>
        </w:rPr>
        <w:t>ой</w:t>
      </w:r>
      <w:proofErr w:type="spellEnd"/>
      <w:r>
        <w:rPr>
          <w:rFonts w:ascii="Times New Roman" w:hAnsi="Times New Roman" w:cs="Times New Roman"/>
          <w:sz w:val="28"/>
        </w:rPr>
        <w:t>.  Всего в 2021 году произведено рыбы осетровых пород – 21 тонна, реализовано рыбы - 1,4 тонны,</w:t>
      </w:r>
      <w:r w:rsidRPr="0070146D">
        <w:rPr>
          <w:rFonts w:ascii="Times New Roman" w:hAnsi="Times New Roman" w:cs="Times New Roman"/>
          <w:sz w:val="28"/>
        </w:rPr>
        <w:t xml:space="preserve"> черной икры</w:t>
      </w:r>
      <w:r>
        <w:rPr>
          <w:rFonts w:ascii="Times New Roman" w:hAnsi="Times New Roman" w:cs="Times New Roman"/>
          <w:sz w:val="28"/>
        </w:rPr>
        <w:t xml:space="preserve"> – </w:t>
      </w:r>
      <w:r w:rsidR="0008318F">
        <w:rPr>
          <w:rFonts w:ascii="Times New Roman" w:hAnsi="Times New Roman" w:cs="Times New Roman"/>
          <w:sz w:val="28"/>
        </w:rPr>
        <w:t>0,</w:t>
      </w:r>
      <w:r>
        <w:rPr>
          <w:rFonts w:ascii="Times New Roman" w:hAnsi="Times New Roman" w:cs="Times New Roman"/>
          <w:sz w:val="28"/>
        </w:rPr>
        <w:t>78</w:t>
      </w:r>
      <w:r w:rsidR="0008318F">
        <w:rPr>
          <w:rFonts w:ascii="Times New Roman" w:hAnsi="Times New Roman" w:cs="Times New Roman"/>
          <w:sz w:val="28"/>
        </w:rPr>
        <w:t xml:space="preserve"> тонны</w:t>
      </w:r>
      <w:r w:rsidRPr="0070146D">
        <w:rPr>
          <w:rFonts w:ascii="Times New Roman" w:hAnsi="Times New Roman" w:cs="Times New Roman"/>
          <w:sz w:val="28"/>
        </w:rPr>
        <w:t xml:space="preserve">. </w:t>
      </w:r>
    </w:p>
    <w:p w:rsidR="00C565EC" w:rsidRPr="0070146D" w:rsidRDefault="00C565EC" w:rsidP="00C565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>Производством прудовой рыбы в городском округе занимае</w:t>
      </w:r>
      <w:r>
        <w:rPr>
          <w:rFonts w:ascii="Times New Roman" w:hAnsi="Times New Roman" w:cs="Times New Roman"/>
          <w:sz w:val="28"/>
        </w:rPr>
        <w:t>тся</w:t>
      </w:r>
      <w:r w:rsidR="0008318F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7 хозяйств. В</w:t>
      </w:r>
      <w:r w:rsidR="0008318F">
        <w:rPr>
          <w:rFonts w:ascii="Times New Roman" w:hAnsi="Times New Roman" w:cs="Times New Roman"/>
          <w:sz w:val="28"/>
        </w:rPr>
        <w:t>сего в</w:t>
      </w:r>
      <w:r>
        <w:rPr>
          <w:rFonts w:ascii="Times New Roman" w:hAnsi="Times New Roman" w:cs="Times New Roman"/>
          <w:sz w:val="28"/>
        </w:rPr>
        <w:t>ылов</w:t>
      </w:r>
      <w:r w:rsidR="0008318F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767 </w:t>
      </w:r>
      <w:r w:rsidRPr="0070146D">
        <w:rPr>
          <w:rFonts w:ascii="Times New Roman" w:hAnsi="Times New Roman" w:cs="Times New Roman"/>
          <w:sz w:val="28"/>
        </w:rPr>
        <w:t xml:space="preserve">тонн товарной рыбы, с одного гектара водного зеркала получено 1,5 тонны. </w:t>
      </w:r>
    </w:p>
    <w:p w:rsidR="006419BF" w:rsidRPr="006419BF" w:rsidRDefault="006419BF" w:rsidP="00C816AE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419BF">
        <w:rPr>
          <w:rFonts w:ascii="Times New Roman" w:hAnsi="Times New Roman" w:cs="Times New Roman"/>
          <w:b/>
          <w:sz w:val="28"/>
        </w:rPr>
        <w:t>Поддержка</w:t>
      </w:r>
      <w:r w:rsidRPr="006419BF">
        <w:rPr>
          <w:b/>
          <w:sz w:val="28"/>
          <w:szCs w:val="28"/>
        </w:rPr>
        <w:t xml:space="preserve"> </w:t>
      </w:r>
      <w:r w:rsidRPr="006419BF">
        <w:rPr>
          <w:rFonts w:ascii="Times New Roman" w:hAnsi="Times New Roman" w:cs="Times New Roman"/>
          <w:b/>
          <w:sz w:val="28"/>
        </w:rPr>
        <w:t>малых форм хозяйствования</w:t>
      </w:r>
    </w:p>
    <w:p w:rsidR="00C565EC" w:rsidRPr="0070146D" w:rsidRDefault="00C565EC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146D">
        <w:rPr>
          <w:rFonts w:ascii="Times New Roman" w:hAnsi="Times New Roman" w:cs="Times New Roman"/>
          <w:sz w:val="28"/>
        </w:rPr>
        <w:t>В агропромышленном комплексе городского округа в отчетном году трудилось более 2 тыс</w:t>
      </w:r>
      <w:r w:rsidR="0008318F">
        <w:rPr>
          <w:rFonts w:ascii="Times New Roman" w:hAnsi="Times New Roman" w:cs="Times New Roman"/>
          <w:sz w:val="28"/>
        </w:rPr>
        <w:t>яч</w:t>
      </w:r>
      <w:r w:rsidRPr="0070146D">
        <w:rPr>
          <w:rFonts w:ascii="Times New Roman" w:hAnsi="Times New Roman" w:cs="Times New Roman"/>
          <w:sz w:val="28"/>
        </w:rPr>
        <w:t xml:space="preserve"> человек. Ежегодно повышается среднемесячная заработная плата работников сельскохозяйстве</w:t>
      </w:r>
      <w:r>
        <w:rPr>
          <w:rFonts w:ascii="Times New Roman" w:hAnsi="Times New Roman" w:cs="Times New Roman"/>
          <w:sz w:val="28"/>
        </w:rPr>
        <w:t>нных предприятий, которая в 2021 году составила - около 35,8 тыс. рублей (2020 год -</w:t>
      </w:r>
      <w:r w:rsidR="00F223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32,7 тыс. рублей).</w:t>
      </w:r>
    </w:p>
    <w:p w:rsidR="00C565EC" w:rsidRPr="0070146D" w:rsidRDefault="00C565EC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2021</w:t>
      </w:r>
      <w:r w:rsidR="000D2304">
        <w:rPr>
          <w:rFonts w:ascii="Times New Roman" w:hAnsi="Times New Roman" w:cs="Times New Roman"/>
          <w:sz w:val="28"/>
        </w:rPr>
        <w:t xml:space="preserve"> году государственную</w:t>
      </w:r>
      <w:r w:rsidRPr="0070146D">
        <w:rPr>
          <w:rFonts w:ascii="Times New Roman" w:hAnsi="Times New Roman" w:cs="Times New Roman"/>
          <w:sz w:val="28"/>
        </w:rPr>
        <w:t xml:space="preserve"> поддержк</w:t>
      </w:r>
      <w:r w:rsidR="0008318F">
        <w:rPr>
          <w:rFonts w:ascii="Times New Roman" w:hAnsi="Times New Roman" w:cs="Times New Roman"/>
          <w:sz w:val="28"/>
        </w:rPr>
        <w:t>у (субсидию)</w:t>
      </w:r>
      <w:r w:rsidRPr="0070146D">
        <w:rPr>
          <w:rFonts w:ascii="Times New Roman" w:hAnsi="Times New Roman" w:cs="Times New Roman"/>
          <w:sz w:val="28"/>
        </w:rPr>
        <w:t xml:space="preserve"> </w:t>
      </w:r>
      <w:r w:rsidR="0008318F">
        <w:rPr>
          <w:rFonts w:ascii="Times New Roman" w:hAnsi="Times New Roman" w:cs="Times New Roman"/>
          <w:sz w:val="28"/>
        </w:rPr>
        <w:t>получили</w:t>
      </w:r>
      <w:r w:rsidR="00F22345"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8"/>
        </w:rPr>
        <w:t xml:space="preserve"> 12</w:t>
      </w:r>
      <w:r w:rsidRPr="0070146D">
        <w:rPr>
          <w:rFonts w:ascii="Times New Roman" w:hAnsi="Times New Roman" w:cs="Times New Roman"/>
          <w:sz w:val="28"/>
        </w:rPr>
        <w:t xml:space="preserve"> сельс</w:t>
      </w:r>
      <w:r>
        <w:rPr>
          <w:rFonts w:ascii="Times New Roman" w:hAnsi="Times New Roman" w:cs="Times New Roman"/>
          <w:sz w:val="28"/>
        </w:rPr>
        <w:t>кохозяйственных предприятий</w:t>
      </w:r>
      <w:r w:rsidR="00C37F5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18</w:t>
      </w:r>
      <w:r w:rsidRPr="0070146D">
        <w:rPr>
          <w:rFonts w:ascii="Times New Roman" w:hAnsi="Times New Roman" w:cs="Times New Roman"/>
          <w:sz w:val="28"/>
        </w:rPr>
        <w:t xml:space="preserve"> крестьянско-фермерских хозяйств и индивидуальных предпри</w:t>
      </w:r>
      <w:r>
        <w:rPr>
          <w:rFonts w:ascii="Times New Roman" w:hAnsi="Times New Roman" w:cs="Times New Roman"/>
          <w:sz w:val="28"/>
        </w:rPr>
        <w:t xml:space="preserve">нимателей на общую сумму – 144,4 </w:t>
      </w:r>
      <w:proofErr w:type="gramStart"/>
      <w:r w:rsidRPr="0070146D">
        <w:rPr>
          <w:rFonts w:ascii="Times New Roman" w:hAnsi="Times New Roman" w:cs="Times New Roman"/>
          <w:sz w:val="28"/>
        </w:rPr>
        <w:t>млн</w:t>
      </w:r>
      <w:proofErr w:type="gramEnd"/>
      <w:r w:rsidRPr="0070146D">
        <w:rPr>
          <w:rFonts w:ascii="Times New Roman" w:hAnsi="Times New Roman" w:cs="Times New Roman"/>
          <w:sz w:val="28"/>
        </w:rPr>
        <w:t xml:space="preserve"> рублей.</w:t>
      </w:r>
    </w:p>
    <w:p w:rsidR="000D2304" w:rsidRDefault="00C565EC" w:rsidP="000D2304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Важным фактором для роста объемов производства сельскохозяйственной продукции является реализация всех направлений, вовлечение и развитие малых форм хозяйствования. </w:t>
      </w:r>
    </w:p>
    <w:p w:rsidR="00C565EC" w:rsidRDefault="00C37F52" w:rsidP="000D2304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Весомая поддержка -</w:t>
      </w:r>
      <w:r>
        <w:rPr>
          <w:sz w:val="28"/>
          <w:szCs w:val="28"/>
        </w:rPr>
        <w:t xml:space="preserve"> Г</w:t>
      </w:r>
      <w:r w:rsidR="00C565EC" w:rsidRPr="00770A00">
        <w:rPr>
          <w:sz w:val="28"/>
          <w:szCs w:val="28"/>
        </w:rPr>
        <w:t>осударственная подпрограмм</w:t>
      </w:r>
      <w:r>
        <w:rPr>
          <w:sz w:val="28"/>
          <w:szCs w:val="28"/>
        </w:rPr>
        <w:t>а</w:t>
      </w:r>
      <w:r w:rsidR="00C565EC" w:rsidRPr="00770A00">
        <w:rPr>
          <w:sz w:val="28"/>
          <w:szCs w:val="28"/>
        </w:rPr>
        <w:t xml:space="preserve"> «Поддержка малых форм хозяйствования». </w:t>
      </w:r>
    </w:p>
    <w:p w:rsidR="00C565EC" w:rsidRDefault="006419BF" w:rsidP="000D2304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65EC" w:rsidRPr="00770A00">
        <w:rPr>
          <w:sz w:val="28"/>
          <w:szCs w:val="28"/>
        </w:rPr>
        <w:t xml:space="preserve"> 2021 году по этому направлению </w:t>
      </w:r>
      <w:proofErr w:type="spellStart"/>
      <w:r w:rsidR="00345C3E" w:rsidRPr="00345C3E">
        <w:rPr>
          <w:sz w:val="28"/>
          <w:szCs w:val="28"/>
        </w:rPr>
        <w:t>грайворонские</w:t>
      </w:r>
      <w:proofErr w:type="spellEnd"/>
      <w:r w:rsidR="00345C3E" w:rsidRPr="00345C3E">
        <w:rPr>
          <w:sz w:val="28"/>
          <w:szCs w:val="28"/>
        </w:rPr>
        <w:t xml:space="preserve"> малые предприятия </w:t>
      </w:r>
      <w:r w:rsidR="00345C3E">
        <w:rPr>
          <w:sz w:val="28"/>
          <w:szCs w:val="28"/>
        </w:rPr>
        <w:t xml:space="preserve">                получили </w:t>
      </w:r>
      <w:r>
        <w:rPr>
          <w:sz w:val="28"/>
          <w:szCs w:val="28"/>
        </w:rPr>
        <w:t>3 гранта. С</w:t>
      </w:r>
      <w:r w:rsidR="00C565EC" w:rsidRPr="00770A00">
        <w:rPr>
          <w:sz w:val="28"/>
          <w:szCs w:val="28"/>
        </w:rPr>
        <w:t>умм</w:t>
      </w:r>
      <w:r>
        <w:rPr>
          <w:sz w:val="28"/>
          <w:szCs w:val="28"/>
        </w:rPr>
        <w:t>а поддержки составила</w:t>
      </w:r>
      <w:r w:rsidR="00C565EC" w:rsidRPr="00770A00">
        <w:rPr>
          <w:sz w:val="28"/>
          <w:szCs w:val="28"/>
        </w:rPr>
        <w:t xml:space="preserve"> 23,3 млн</w:t>
      </w:r>
      <w:r w:rsidR="000D2304">
        <w:rPr>
          <w:sz w:val="28"/>
          <w:szCs w:val="28"/>
        </w:rPr>
        <w:t>.</w:t>
      </w:r>
      <w:r w:rsidR="00C565EC" w:rsidRPr="00770A00">
        <w:rPr>
          <w:sz w:val="28"/>
          <w:szCs w:val="28"/>
        </w:rPr>
        <w:t xml:space="preserve"> рублей. Благодаря </w:t>
      </w:r>
      <w:r>
        <w:rPr>
          <w:sz w:val="28"/>
          <w:szCs w:val="28"/>
        </w:rPr>
        <w:t>этому,</w:t>
      </w:r>
      <w:r w:rsidR="00C565EC" w:rsidRPr="00770A00">
        <w:rPr>
          <w:sz w:val="28"/>
          <w:szCs w:val="28"/>
        </w:rPr>
        <w:t xml:space="preserve"> будут созданы</w:t>
      </w:r>
      <w:r>
        <w:rPr>
          <w:sz w:val="28"/>
          <w:szCs w:val="28"/>
        </w:rPr>
        <w:t>:</w:t>
      </w:r>
      <w:r w:rsidR="00C565EC" w:rsidRPr="00770A00">
        <w:rPr>
          <w:sz w:val="28"/>
          <w:szCs w:val="28"/>
        </w:rPr>
        <w:t xml:space="preserve"> </w:t>
      </w:r>
      <w:proofErr w:type="spellStart"/>
      <w:r w:rsidR="00C565EC" w:rsidRPr="00770A00">
        <w:rPr>
          <w:sz w:val="28"/>
          <w:szCs w:val="28"/>
        </w:rPr>
        <w:t>форелеводческое</w:t>
      </w:r>
      <w:proofErr w:type="spellEnd"/>
      <w:r w:rsidR="00C565EC" w:rsidRPr="00770A00">
        <w:rPr>
          <w:sz w:val="28"/>
          <w:szCs w:val="28"/>
        </w:rPr>
        <w:t xml:space="preserve"> хозяйство в селе Головчино, птицеводческое – в селе Пороз, получ</w:t>
      </w:r>
      <w:r w:rsidR="00C565EC">
        <w:rPr>
          <w:sz w:val="28"/>
          <w:szCs w:val="28"/>
        </w:rPr>
        <w:t>и</w:t>
      </w:r>
      <w:r w:rsidR="00C565EC" w:rsidRPr="00770A0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дальнейшее </w:t>
      </w:r>
      <w:r w:rsidR="00C565EC" w:rsidRPr="00770A00">
        <w:rPr>
          <w:sz w:val="28"/>
          <w:szCs w:val="28"/>
        </w:rPr>
        <w:t xml:space="preserve">развитие предприятие по производству яблочных чипсов «Любимые </w:t>
      </w:r>
      <w:proofErr w:type="spellStart"/>
      <w:r w:rsidR="00C565EC" w:rsidRPr="00770A00">
        <w:rPr>
          <w:sz w:val="28"/>
          <w:szCs w:val="28"/>
        </w:rPr>
        <w:t>ЗОЖики</w:t>
      </w:r>
      <w:proofErr w:type="spellEnd"/>
      <w:r w:rsidR="00C565EC" w:rsidRPr="00770A00">
        <w:rPr>
          <w:sz w:val="28"/>
          <w:szCs w:val="28"/>
        </w:rPr>
        <w:t>» ИП г</w:t>
      </w:r>
      <w:r w:rsidR="00C565EC">
        <w:rPr>
          <w:sz w:val="28"/>
          <w:szCs w:val="28"/>
        </w:rPr>
        <w:t>лава</w:t>
      </w:r>
      <w:r>
        <w:rPr>
          <w:sz w:val="28"/>
          <w:szCs w:val="28"/>
        </w:rPr>
        <w:t xml:space="preserve"> К(Ф)Х Иванов А.Ю. (реконструкция </w:t>
      </w:r>
      <w:r w:rsidR="00C565EC">
        <w:rPr>
          <w:sz w:val="28"/>
          <w:szCs w:val="28"/>
        </w:rPr>
        <w:t>плодохранилищ</w:t>
      </w:r>
      <w:r>
        <w:rPr>
          <w:sz w:val="28"/>
          <w:szCs w:val="28"/>
        </w:rPr>
        <w:t>а</w:t>
      </w:r>
      <w:r w:rsidR="00C565EC" w:rsidRPr="00770A00">
        <w:rPr>
          <w:sz w:val="28"/>
          <w:szCs w:val="28"/>
        </w:rPr>
        <w:t xml:space="preserve"> в селе </w:t>
      </w:r>
      <w:proofErr w:type="spellStart"/>
      <w:r w:rsidR="00C565EC" w:rsidRPr="00770A00">
        <w:rPr>
          <w:sz w:val="28"/>
          <w:szCs w:val="28"/>
        </w:rPr>
        <w:t>Почаево</w:t>
      </w:r>
      <w:proofErr w:type="spellEnd"/>
      <w:r>
        <w:rPr>
          <w:sz w:val="28"/>
          <w:szCs w:val="28"/>
        </w:rPr>
        <w:t>)</w:t>
      </w:r>
      <w:r w:rsidR="00C565EC" w:rsidRPr="00770A00">
        <w:rPr>
          <w:sz w:val="28"/>
          <w:szCs w:val="28"/>
        </w:rPr>
        <w:t>.</w:t>
      </w:r>
      <w:r w:rsidR="00345C3E">
        <w:rPr>
          <w:sz w:val="28"/>
          <w:szCs w:val="28"/>
        </w:rPr>
        <w:t xml:space="preserve"> </w:t>
      </w:r>
    </w:p>
    <w:p w:rsidR="006419BF" w:rsidRDefault="00C565EC" w:rsidP="000D2304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70A00">
        <w:rPr>
          <w:sz w:val="28"/>
          <w:szCs w:val="28"/>
        </w:rPr>
        <w:t>Всего за время действия программы по поддержке начинающ</w:t>
      </w:r>
      <w:r w:rsidR="006419BF">
        <w:rPr>
          <w:sz w:val="28"/>
          <w:szCs w:val="28"/>
        </w:rPr>
        <w:t>их фермеров и семейных ферм от Грайворонского ГО</w:t>
      </w:r>
      <w:r w:rsidRPr="00770A00">
        <w:rPr>
          <w:sz w:val="28"/>
          <w:szCs w:val="28"/>
        </w:rPr>
        <w:t xml:space="preserve"> получили грант 26 человек на сумму 85,8 </w:t>
      </w:r>
      <w:proofErr w:type="gramStart"/>
      <w:r w:rsidRPr="00770A00">
        <w:rPr>
          <w:sz w:val="28"/>
          <w:szCs w:val="28"/>
        </w:rPr>
        <w:t>млн</w:t>
      </w:r>
      <w:proofErr w:type="gramEnd"/>
      <w:r w:rsidRPr="00770A00">
        <w:rPr>
          <w:sz w:val="28"/>
          <w:szCs w:val="28"/>
        </w:rPr>
        <w:t xml:space="preserve"> рублей. </w:t>
      </w:r>
    </w:p>
    <w:p w:rsidR="000D2304" w:rsidRPr="000D2304" w:rsidRDefault="000D2304" w:rsidP="000D2304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755682" w:rsidRPr="007440F9" w:rsidRDefault="00755682" w:rsidP="00C816AE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440F9">
        <w:rPr>
          <w:rFonts w:ascii="Times New Roman" w:hAnsi="Times New Roman"/>
          <w:b/>
          <w:sz w:val="28"/>
          <w:szCs w:val="28"/>
        </w:rPr>
        <w:t>Инвестиции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одной из наиболее важных задач является привлечение инвестиций в экономику округа. Приток инвестиций в городской округ - это рабочие места, пополнение бюджета и решение многих социальных и инфраструктурных вопросов, и как результат - динамичное                                социально-экономическое развитие городского округа.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2021 год объём инвестиций в основной капитал по городскому округу за счет всех источников финансирования по оперативным данным составил 1614,9 млн</w:t>
      </w:r>
      <w:r w:rsid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(1452,3 млн</w:t>
      </w:r>
      <w:r w:rsid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за 2020 год), темп роста в сопоставимых ценах – 105,8%. </w:t>
      </w:r>
    </w:p>
    <w:p w:rsidR="009C4FCF" w:rsidRDefault="009C4FCF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Потребительский рынок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Потребительский рынок городского округа решает комплекс задач, ориентированных на наиболее полное удовлетворение спроса населения                          на потребительские товары и услуги в широком ассортименте, по доступным ценам и в пределах территориальной доступности при гарантированном качестве.</w:t>
      </w:r>
    </w:p>
    <w:p w:rsidR="00755682" w:rsidRPr="007440F9" w:rsidRDefault="00755682" w:rsidP="00C816AE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Торговля</w:t>
      </w:r>
    </w:p>
    <w:p w:rsidR="009C4FCF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состоянию на 1 января 2022 года торговая сеть округа насчитывает                     218 торговых объектов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7 меньше, чем в 2020 г)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FCF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общего количества предприятий торговли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55 объектов осуществляют реализацию продовольственных товаров, 57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бъектов 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смешанного ассортимента, 106 объектов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непродовольственны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товары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этого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городского округа 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аптек и аптечных пунктов.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Численность занятых в сфере торгового обслуживания населения городского округа, с учетом наемных работников, на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января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года составила 525 человек.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2021 год оборот розничной торговли составил 3095 млн</w:t>
      </w:r>
      <w:r w:rsid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темп роста к 2020 году составляет 101,1% в сопоставимых ценах. В расчете на душу населения за прошедший год оборот розничной торговли сложился в объеме 103859 рублей (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 г. -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97478 рублей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темп роста - 106,5%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7429B" w:rsidRDefault="0087429B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питание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Число субъектов, осуществляющих услуги общественного питания                         на территории городского округа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 единиц, в том числе общедоступная сеть – 30 единиц. За прошедший год общее количество предприятий общественного питания увеличилось на 4,5%. Оборот предприятий общественного питания за 2021 год составил </w:t>
      </w:r>
      <w:r w:rsidR="00262B73" w:rsidRPr="0026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37,3 млн</w:t>
      </w:r>
      <w:r w:rsid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2B73" w:rsidRPr="0026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116,3%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2020 году в сопоставимых ценах.</w:t>
      </w:r>
    </w:p>
    <w:p w:rsidR="0087429B" w:rsidRDefault="0087429B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Бытовое обслуживание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Важную составляющую в сфере услуг занимает бытовое обслуживание. Субъекты бытового обслуживания в городском округе представлены предприятиями негосударственных форм собственности. Сфера оказания бытовых услуг населению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114 предприятий, численность работников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155 человек.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роста количества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 бытового обслуживания населения</w:t>
      </w:r>
      <w:r w:rsidR="001140C6" w:rsidRP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2020 году</w:t>
      </w:r>
      <w:r w:rsidRP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6,5%, количеств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работающих увеличилось на 12,3%.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услуги на территории городского округа оказывают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парикмахерских и косметологических салонов, 30 предприятий по ремонту и техническому обслуживанию автомобилей, 6 предприятий по ремонту и техническому обслуживанию бытовой радиоэлектронной аппаратуры, бытовых машин и приборов, 3 предприятия по ремонту и строительству жилья и других построек, 6 бань, 3 предприятия по оказанию ритуальных услуг, 6 швейных мастерских и ателье, 3 предприятия по</w:t>
      </w:r>
      <w:proofErr w:type="gram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ремонту обуви, 5 предприятий по оказанию 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фотоуслуг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территории городского округа </w:t>
      </w:r>
      <w:r w:rsidR="00E44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действуют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предприятия по производству мебели и 14 предприятий по прочим видам услуг.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сравнению с 2020 годом общая сумма оказываемых платных услуг увеличилась на 1,1% и составила 501,0 млн</w:t>
      </w:r>
      <w:r w:rsidR="00874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В расчете на 1 жителя оказано услуг на сумму 16808 рублей. </w:t>
      </w:r>
    </w:p>
    <w:p w:rsidR="00755682" w:rsidRPr="00755682" w:rsidRDefault="00755682" w:rsidP="00755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0C6" w:rsidRPr="00755682" w:rsidRDefault="00755682" w:rsidP="00874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Малое и среднее предпринимательство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Существенный вклад в развитие экономики Грайворонского городского округа вносит малый бизнес. Малый бизнес сегодня – это основа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 городского округа, эффективность его деятельности, база для роста налоговых поступлений в доходную часть местного бюджета.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</w:t>
      </w:r>
      <w:r w:rsidR="0042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</w:t>
      </w:r>
      <w:r w:rsidR="0042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предпринимательской деятельности                          в городском округе – розничная торговля, бытовое обслуживание, услуги транспорта, производство сельскохозяйственной продукции, строительство.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малом бизнесе Грайворонского городского округа зарегист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рировано 657 субъектов, из них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571 индивидуальный предприниматель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86 действующих малых и средних предприятий. За прошедший год в городском округе количество субъектов малого предпринимательства сокра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тилось на 5,9% (на 41 единицу),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это коснулось предпринимателей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оказывающих платные услуги (парикмахерские, авторемонтные мастерские). Но основной причиной ликвидации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самозанятость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на территории городского округа осуществляют деятельность 469 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(в 2020 году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было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140). По состоянию на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января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года в малом бизнесе задействовано свыше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1,6 тыс. человек. 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Оборот в сфере малого и среднего предпринимательства за 2021 год составил 1781,7 млн</w:t>
      </w:r>
      <w:r w:rsidR="006D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темп роста к 2020 году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100,5%.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2021 год малыми и 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микропредприятиями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индивидуальными предпринимателями городского округа было произведено продукции в натуральном выражении: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578"/>
        <w:gridCol w:w="1975"/>
        <w:gridCol w:w="1035"/>
        <w:gridCol w:w="2066"/>
      </w:tblGrid>
      <w:tr w:rsidR="00755682" w:rsidRPr="00755682" w:rsidTr="004832B5">
        <w:trPr>
          <w:trHeight w:val="846"/>
        </w:trPr>
        <w:tc>
          <w:tcPr>
            <w:tcW w:w="675" w:type="dxa"/>
            <w:vMerge w:val="restart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78" w:type="dxa"/>
            <w:vMerge w:val="restart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продукции</w:t>
            </w:r>
          </w:p>
          <w:p w:rsidR="00755682" w:rsidRPr="00755682" w:rsidRDefault="00755682" w:rsidP="004832B5">
            <w:pPr>
              <w:tabs>
                <w:tab w:val="left" w:pos="2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Произведено</w:t>
            </w:r>
          </w:p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продукции всего</w:t>
            </w:r>
          </w:p>
        </w:tc>
        <w:tc>
          <w:tcPr>
            <w:tcW w:w="2066" w:type="dxa"/>
            <w:vMerge w:val="restart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Темп роста, %</w:t>
            </w:r>
          </w:p>
        </w:tc>
      </w:tr>
      <w:tr w:rsidR="00755682" w:rsidRPr="00755682" w:rsidTr="004832B5">
        <w:trPr>
          <w:trHeight w:val="270"/>
        </w:trPr>
        <w:tc>
          <w:tcPr>
            <w:tcW w:w="675" w:type="dxa"/>
            <w:vMerge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Merge/>
          </w:tcPr>
          <w:p w:rsidR="00755682" w:rsidRPr="00755682" w:rsidRDefault="00755682" w:rsidP="00483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066" w:type="dxa"/>
            <w:vMerge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682" w:rsidRPr="00755682" w:rsidTr="004832B5">
        <w:tc>
          <w:tcPr>
            <w:tcW w:w="6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8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Хлебобулочные изделия, тонн</w:t>
            </w:r>
          </w:p>
        </w:tc>
        <w:tc>
          <w:tcPr>
            <w:tcW w:w="19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110,3</w:t>
            </w:r>
          </w:p>
        </w:tc>
        <w:tc>
          <w:tcPr>
            <w:tcW w:w="103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122,7</w:t>
            </w:r>
          </w:p>
        </w:tc>
        <w:tc>
          <w:tcPr>
            <w:tcW w:w="206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89,9</w:t>
            </w:r>
          </w:p>
        </w:tc>
      </w:tr>
      <w:tr w:rsidR="00755682" w:rsidRPr="00755682" w:rsidTr="004832B5">
        <w:tc>
          <w:tcPr>
            <w:tcW w:w="6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8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Кондитерские изделия, тонн</w:t>
            </w:r>
          </w:p>
        </w:tc>
        <w:tc>
          <w:tcPr>
            <w:tcW w:w="19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03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206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129,2</w:t>
            </w:r>
          </w:p>
        </w:tc>
      </w:tr>
      <w:tr w:rsidR="00755682" w:rsidRPr="00755682" w:rsidTr="004832B5">
        <w:tc>
          <w:tcPr>
            <w:tcW w:w="6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8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 растительное, тонн</w:t>
            </w:r>
          </w:p>
        </w:tc>
        <w:tc>
          <w:tcPr>
            <w:tcW w:w="19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03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206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81,8</w:t>
            </w:r>
          </w:p>
        </w:tc>
      </w:tr>
      <w:tr w:rsidR="00755682" w:rsidRPr="00755682" w:rsidTr="004832B5">
        <w:tc>
          <w:tcPr>
            <w:tcW w:w="6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8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Молоко и молочная продукция, тонн</w:t>
            </w:r>
          </w:p>
        </w:tc>
        <w:tc>
          <w:tcPr>
            <w:tcW w:w="19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141,9</w:t>
            </w:r>
          </w:p>
        </w:tc>
        <w:tc>
          <w:tcPr>
            <w:tcW w:w="103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119,8</w:t>
            </w:r>
          </w:p>
        </w:tc>
        <w:tc>
          <w:tcPr>
            <w:tcW w:w="206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118,4</w:t>
            </w:r>
          </w:p>
        </w:tc>
      </w:tr>
      <w:tr w:rsidR="00755682" w:rsidRPr="00755682" w:rsidTr="004832B5">
        <w:tc>
          <w:tcPr>
            <w:tcW w:w="6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8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Сыр, тонн</w:t>
            </w:r>
          </w:p>
        </w:tc>
        <w:tc>
          <w:tcPr>
            <w:tcW w:w="19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03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28,7</w:t>
            </w:r>
          </w:p>
        </w:tc>
        <w:tc>
          <w:tcPr>
            <w:tcW w:w="206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78,4</w:t>
            </w:r>
          </w:p>
        </w:tc>
      </w:tr>
      <w:tr w:rsidR="00755682" w:rsidRPr="00755682" w:rsidTr="004832B5">
        <w:tc>
          <w:tcPr>
            <w:tcW w:w="6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8" w:type="dxa"/>
          </w:tcPr>
          <w:p w:rsidR="00755682" w:rsidRPr="00755682" w:rsidRDefault="00755682" w:rsidP="00483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Кирпич, тыс. штук</w:t>
            </w:r>
          </w:p>
        </w:tc>
        <w:tc>
          <w:tcPr>
            <w:tcW w:w="197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1175,0</w:t>
            </w:r>
          </w:p>
        </w:tc>
        <w:tc>
          <w:tcPr>
            <w:tcW w:w="1035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1624,0</w:t>
            </w:r>
          </w:p>
        </w:tc>
        <w:tc>
          <w:tcPr>
            <w:tcW w:w="2066" w:type="dxa"/>
            <w:vAlign w:val="center"/>
          </w:tcPr>
          <w:p w:rsidR="00755682" w:rsidRPr="00755682" w:rsidRDefault="00755682" w:rsidP="00483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72,4</w:t>
            </w:r>
          </w:p>
        </w:tc>
      </w:tr>
    </w:tbl>
    <w:p w:rsidR="00755682" w:rsidRPr="00755682" w:rsidRDefault="00755682" w:rsidP="00755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682" w:rsidRPr="00755682" w:rsidRDefault="00755682" w:rsidP="00755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682" w:rsidRPr="00755682" w:rsidRDefault="00755682" w:rsidP="00755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Государственную поддержку в 2021 году получили: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центра занятости - 1 человек (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единовременная финансовая помощь на организацию собственного дела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 тыс. рублей;</w:t>
      </w:r>
    </w:p>
    <w:p w:rsidR="001338FD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гранты на развитие своего бизнеса (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140C6" w:rsidRP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ИП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поддержки -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23,29 млн</w:t>
      </w:r>
      <w:r w:rsidR="006D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на безвозмездной и безвозвратной основе: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Спиридонов В.А. – 2,52 млн</w:t>
      </w:r>
      <w:r w:rsidR="006D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755682" w:rsidRPr="00755682" w:rsidRDefault="006D58A1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Иванов А.Ю. – 18,0 млн. </w:t>
      </w:r>
      <w:r w:rsidR="00755682"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Бондарь С.А. – 2,77 млн</w:t>
      </w:r>
      <w:r w:rsidR="006D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6D58A1" w:rsidRDefault="006D58A1" w:rsidP="00C816AE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5682" w:rsidRPr="00755682" w:rsidRDefault="00755682" w:rsidP="00C816AE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 жизни населения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реального сектора экономики способствует созданию условий                 для эффективной реализации человеческого потенциала и обеспечению достойного качества жизни населения.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улучшения благосостояния населения в городском округе проводится целенаправленная работа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повышению заработной платы.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позволяет повысить 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 крупным и средним организациям.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данным 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Белгородстата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заработная плата работников по крупным и средним предприятиям городского округа за январь-ноябрь                2021 года увеличилась по сравнению с аналогичным периодом 2020 года на 9,1% и составила 33265 рублей. 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Среднемесячная заработная плата работников по городскому округу                      за ноябрь месяц 2021 года составила 34121 рубль (30048 рублей за ноябрь месяц 2020 года), темп роста к ноябрю прошлого года составил 113,6%.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январь-ноябрь 2021 года выше среднего показателя городского округа среднемесячная заработная плата по видам экономической деятельности: сельское, лесное хозяйство, охота, рыболовство и рыбоводство</w:t>
      </w:r>
      <w:r w:rsidR="006D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35922 рубля;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обрабатывающих производствах – 36355 рублей; в предприятиях по обеспечению электрической энергией, газом и паром, кондиционирование воздуха – 38942 рубля; в строительстве – 42340 рублей; в транспортировке и хранении – 51849 рублей;</w:t>
      </w:r>
      <w:proofErr w:type="gram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финансовая и страховая – 35705 рублей; государственное управление и обеспечение военной безопасности, социальное обеспечение – 36416 рублей.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Ниже показателя городского округа среднемесячная зарплата по видам экономической деятельности: водоснабжение, водоотведение, организация сбора и утилизация отходов – 23376 рублей; торговля оптовая и розничная, ремонт автотранспортных средств и мотоциклов – 28915 рублей; деятельность в области информации и связи – 28600 рублей; деятельность по операциям с недвижимым имуществом – 32781 рублей; деятельность профессиональная, научная и техническая – 26555 рублей; деятельность административная и сопутствующие дополнительные услуги – 21503 рубля; деятельность в области образования – 30533 рубля; деятельность в области здравоохранения и социальных услуг – 30323 рубля; деятельность в области культуры, спорта, организации досуга и развлечений – 32385 рублей; предоставление прочих видов услуг – 18880 рублей.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Среднесписочная численность работающих по крупным и средним предприятиям за 2021 год составила 5184 человека.               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2021 год центром занятости совместно с органами местного самоуправления, как и ранее, проводилась работа по решению ключевых проблем в сфере занятости населения и социальной поддержке безработных граждан, основной целью которой являлось создание условий, направленных на снижение напряженности на рынке труда городского округа, развитие взаимодействия с работодателями, осуществление выполнения основных мероприятий, способствующих занятости граждан, испытывающих трудности в поиске подходящей работы, и обеспечения социальной поддержки безработных граждан.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2021 год в ОКУ «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Грайворонский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центр занятости населения» за содействием в поиске подходящей работы обратилось                         642 человека (1027 человек за 2020 год), 486 человек трудоустроены на постоянные и временные работы. Процент трудоустройства составил 75,7%. Признано в качестве безработных 333 человека.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Реализуя Программу занятости населения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 «</w:t>
      </w:r>
      <w:proofErr w:type="spellStart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Грайворонский</w:t>
      </w:r>
      <w:proofErr w:type="spellEnd"/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ЦЗН» оказал 642 услуги,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человек приняли участие во временном трудоустройстве безработных граждан, испытыв</w:t>
      </w:r>
      <w:r w:rsidR="00C8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трудности в поиске работы,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устроено на общественные работы </w:t>
      </w:r>
      <w:r w:rsidR="00C8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человек,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профессиональное обучение по направле</w:t>
      </w:r>
      <w:r w:rsidR="00C8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службы занятости 17 человек,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227 несовершеннолетних граждан приняли участ</w:t>
      </w:r>
      <w:r w:rsidR="00C8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во временном трудоустройстве,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гражданам было оказан</w:t>
      </w:r>
      <w:r w:rsidR="00C81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1039 услуг по профориентации,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соци</w:t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альной адаптации были оказаны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 безработным гражданам. 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3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умма выплаты пособия по безработице составила 10919,6 тыс. рублей; выплата стипендии в период прохождения гражданами профессиональной подготовки, переподготовки и повышения квалификации – 19,2 тыс. рублей. Выплата материальной поддержки гражданам составила 316,4 тыс. рублей. </w:t>
      </w:r>
    </w:p>
    <w:p w:rsidR="00755682" w:rsidRPr="00755682" w:rsidRDefault="001140C6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 2021 год была</w:t>
      </w:r>
      <w:r w:rsidR="00755682"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5682"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работодателями потребность в работниках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</w:t>
      </w:r>
      <w:r w:rsidR="00755682"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526 человек. Количество вакансий на 1 января 2022 года составило 67 единиц.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состоянию на 1 января 2022 года в центре занятости на учете состоит 94 гражданина (из них 74 человека получают пособие по безработице), процент безработицы составляет 0,78% (на 1 января 2021 года </w:t>
      </w:r>
      <w:r w:rsidR="0049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2,0%).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Основой многих тенденций, определяющих социально-экономическое развитие городского округа, являются демографические процессы.</w:t>
      </w:r>
    </w:p>
    <w:p w:rsidR="00755682" w:rsidRPr="00755682" w:rsidRDefault="00755682" w:rsidP="00C816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 населения Грайворонского городского округа на 1 января 2022 года составил</w:t>
      </w:r>
      <w:r w:rsidR="0011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7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29,8 тыс. человек, 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 городе Грайворон проживает 6,5 тыс. человек, в сельской местности – 23,3 тыс. человек.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итогам 2021 года число родившихся на территории Грайворонского городского округа по сравнению с 2020 годом увеличилось на 12 человек                       и составило 202 человека.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умерших за 2021 год</w:t>
      </w:r>
      <w:r w:rsidR="00677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2020 годом увеличилось                       на 54 человека и составило 541 человек.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Естественная убыль населения к 2020 году увеличилась на 42 человека                     и составила 339 человек. 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 демографической ситуации в городском округе проводится ряд мероприятий, направленных на повышение культуры семейных отношений и развитие семейно-бытовых традиций, сохранение преемственности поколений, внедрение народных традиций и обрядов родного края при проведении торжественных церемоний бракосочетания и имя наречения.</w:t>
      </w:r>
    </w:p>
    <w:p w:rsidR="00755682" w:rsidRPr="00755682" w:rsidRDefault="00755682" w:rsidP="00C816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заключенных браков за 2021 год составило 139 единиц, что на 7 единиц больше 2020 года. Количество разводов составило 113 единиц, что меньше 2020 года на 13 единиц.</w:t>
      </w:r>
    </w:p>
    <w:p w:rsidR="00755682" w:rsidRDefault="00755682" w:rsidP="00755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1A0F" w:rsidRPr="00EF4243" w:rsidRDefault="00EF4243" w:rsidP="004A7B8D">
      <w:pPr>
        <w:jc w:val="center"/>
        <w:rPr>
          <w:rFonts w:ascii="Times New Roman" w:hAnsi="Times New Roman" w:cs="Times New Roman"/>
          <w:b/>
          <w:sz w:val="28"/>
        </w:rPr>
      </w:pPr>
      <w:r w:rsidRPr="00EF4243">
        <w:rPr>
          <w:rFonts w:ascii="Times New Roman" w:hAnsi="Times New Roman" w:cs="Times New Roman"/>
          <w:b/>
          <w:sz w:val="28"/>
        </w:rPr>
        <w:t>Бюджет</w:t>
      </w:r>
    </w:p>
    <w:p w:rsidR="007E5264" w:rsidRPr="007E5264" w:rsidRDefault="007E5264" w:rsidP="00C816A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Главным инструментом проведения социально-экономической и инвестиционной политики на территории городского округа явля</w:t>
      </w:r>
      <w:r w:rsidR="000F5EB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ет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ся бюджет округа и органами местного самоуправления округа </w:t>
      </w:r>
      <w:r w:rsidR="000F5EB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прошедшем году 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выполнена основная задача - обеспечены сбалансированность его доходов и расходов.</w:t>
      </w:r>
    </w:p>
    <w:p w:rsidR="007E5264" w:rsidRPr="007E5264" w:rsidRDefault="007E5264" w:rsidP="00C816A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2021 году в бюджет городского округа поступило 1 768,0 млн</w:t>
      </w:r>
      <w:r w:rsidR="00F6103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рублей, что обеспечило темп роста к предыдущему году - 115%. Собственные налоговые и неналоговые доходы бюджета составили 461,3 млн</w:t>
      </w:r>
      <w:r w:rsidR="00F6103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рублей. Основная доля в общем объеме собственных доходов </w:t>
      </w:r>
      <w:r w:rsidR="000F5EB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это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налог на доходы физических лиц – 77,6%.</w:t>
      </w:r>
    </w:p>
    <w:p w:rsidR="007E5264" w:rsidRPr="007E5264" w:rsidRDefault="000F5EBB" w:rsidP="00C816A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Анализируя</w:t>
      </w:r>
      <w:r w:rsidR="007E5264"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</w:t>
      </w:r>
      <w:r w:rsidR="007E5264"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бюджета городского округа,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необходимо отметить, что</w:t>
      </w:r>
      <w:r w:rsidR="007E5264"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2021 году расходование предусмотренных ассигнований осуществлялось на принципах эффективного и целесообразного характера, что говорит о качественном исполнении бюджета. Общий объем израсходованных средств </w:t>
      </w:r>
      <w:r w:rsidR="004935E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 w:rsidR="007E5264"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1 775,7 млн</w:t>
      </w:r>
      <w:r w:rsidR="00F6103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="007E5264"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рублей или 98,8 % от утвержденного плана на 2021 год. По-прежнему, бюджет сохраняет социальную направленность.</w:t>
      </w:r>
    </w:p>
    <w:p w:rsidR="007E5264" w:rsidRPr="007E5264" w:rsidRDefault="007E5264" w:rsidP="006774D1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Наибольший удельный вес в общей сумме затрат составляют расходы на образование – 45,4%, социальную политику –15,5% и культуру – 9,5%.</w:t>
      </w:r>
    </w:p>
    <w:p w:rsidR="00E16FE3" w:rsidRPr="007E5264" w:rsidRDefault="007E5264" w:rsidP="00B53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В 2022 году бюджет городского округа запланирован в сумме 2 159,7 млн</w:t>
      </w:r>
      <w:r w:rsidR="00F6103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рублей, с темпом роста к 2021 году - 122%. Собственные налоговые и</w:t>
      </w:r>
      <w:r w:rsidR="000F5EB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неналоговые доходы – 479,7 млн</w:t>
      </w:r>
      <w:r w:rsidR="00F6103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рублей, в том числе налог на </w:t>
      </w:r>
      <w:r w:rsidR="000F5EB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доходы физических лиц 378,0 млн</w:t>
      </w:r>
      <w:proofErr w:type="gramStart"/>
      <w:r w:rsidR="00B533B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proofErr w:type="gramEnd"/>
      <w:r w:rsidRPr="007E526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ублей, или 77,6% от общего объема собственных доходов.</w:t>
      </w:r>
    </w:p>
    <w:p w:rsidR="007F1A0F" w:rsidRPr="000729FE" w:rsidRDefault="00EA0EE9" w:rsidP="009124DC">
      <w:pPr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b/>
          <w:sz w:val="28"/>
        </w:rPr>
        <w:t>Капитальное строительство</w:t>
      </w:r>
      <w:r w:rsidR="007F1A0F" w:rsidRPr="000729FE">
        <w:rPr>
          <w:rFonts w:ascii="Times New Roman" w:hAnsi="Times New Roman" w:cs="Times New Roman"/>
          <w:b/>
          <w:sz w:val="28"/>
        </w:rPr>
        <w:t>.</w:t>
      </w:r>
    </w:p>
    <w:p w:rsidR="007F1A0F" w:rsidRPr="000729FE" w:rsidRDefault="00F71C87" w:rsidP="004935E9">
      <w:pPr>
        <w:jc w:val="both"/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b/>
          <w:sz w:val="28"/>
        </w:rPr>
        <w:t>Общая с</w:t>
      </w:r>
      <w:r w:rsidR="007F1A0F" w:rsidRPr="000729FE">
        <w:rPr>
          <w:rFonts w:ascii="Times New Roman" w:hAnsi="Times New Roman" w:cs="Times New Roman"/>
          <w:b/>
          <w:sz w:val="28"/>
        </w:rPr>
        <w:t>умма выделенных средств в 202</w:t>
      </w:r>
      <w:r w:rsidR="00DF66BF" w:rsidRPr="000729FE">
        <w:rPr>
          <w:rFonts w:ascii="Times New Roman" w:hAnsi="Times New Roman" w:cs="Times New Roman"/>
          <w:b/>
          <w:sz w:val="28"/>
        </w:rPr>
        <w:t>1</w:t>
      </w:r>
      <w:r w:rsidR="007F1A0F" w:rsidRPr="000729FE">
        <w:rPr>
          <w:rFonts w:ascii="Times New Roman" w:hAnsi="Times New Roman" w:cs="Times New Roman"/>
          <w:b/>
          <w:sz w:val="28"/>
        </w:rPr>
        <w:t xml:space="preserve"> году составила 4</w:t>
      </w:r>
      <w:r w:rsidR="002B4EC6" w:rsidRPr="000729FE">
        <w:rPr>
          <w:rFonts w:ascii="Times New Roman" w:hAnsi="Times New Roman" w:cs="Times New Roman"/>
          <w:b/>
          <w:sz w:val="28"/>
        </w:rPr>
        <w:t>33040</w:t>
      </w:r>
      <w:r w:rsidR="007F1A0F" w:rsidRPr="000729FE">
        <w:rPr>
          <w:rFonts w:ascii="Times New Roman" w:hAnsi="Times New Roman" w:cs="Times New Roman"/>
          <w:b/>
          <w:sz w:val="28"/>
        </w:rPr>
        <w:t>,</w:t>
      </w:r>
      <w:r w:rsidR="002B4EC6" w:rsidRPr="000729FE">
        <w:rPr>
          <w:rFonts w:ascii="Times New Roman" w:hAnsi="Times New Roman" w:cs="Times New Roman"/>
          <w:b/>
          <w:sz w:val="28"/>
        </w:rPr>
        <w:t>4</w:t>
      </w:r>
      <w:r w:rsidR="007F1A0F" w:rsidRPr="000729FE">
        <w:rPr>
          <w:rFonts w:ascii="Times New Roman" w:hAnsi="Times New Roman" w:cs="Times New Roman"/>
          <w:b/>
          <w:sz w:val="28"/>
        </w:rPr>
        <w:t xml:space="preserve"> тыс.</w:t>
      </w:r>
      <w:r w:rsidR="00367B99">
        <w:rPr>
          <w:rFonts w:ascii="Times New Roman" w:hAnsi="Times New Roman" w:cs="Times New Roman"/>
          <w:b/>
          <w:sz w:val="28"/>
        </w:rPr>
        <w:t xml:space="preserve"> </w:t>
      </w:r>
      <w:r w:rsidR="007F1A0F" w:rsidRPr="000729FE">
        <w:rPr>
          <w:rFonts w:ascii="Times New Roman" w:hAnsi="Times New Roman" w:cs="Times New Roman"/>
          <w:b/>
          <w:sz w:val="28"/>
        </w:rPr>
        <w:t>руб.</w:t>
      </w:r>
    </w:p>
    <w:p w:rsidR="007F1A0F" w:rsidRPr="000729FE" w:rsidRDefault="007F1A0F" w:rsidP="004935E9">
      <w:pPr>
        <w:jc w:val="both"/>
        <w:rPr>
          <w:rFonts w:ascii="Times New Roman" w:hAnsi="Times New Roman" w:cs="Times New Roman"/>
          <w:i/>
          <w:sz w:val="28"/>
        </w:rPr>
      </w:pPr>
      <w:r w:rsidRPr="000729FE">
        <w:rPr>
          <w:rFonts w:ascii="Times New Roman" w:hAnsi="Times New Roman" w:cs="Times New Roman"/>
          <w:i/>
          <w:sz w:val="28"/>
        </w:rPr>
        <w:t>В</w:t>
      </w:r>
      <w:r w:rsidR="002B4EC6" w:rsidRPr="000729FE">
        <w:rPr>
          <w:rFonts w:ascii="Times New Roman" w:hAnsi="Times New Roman" w:cs="Times New Roman"/>
          <w:i/>
          <w:sz w:val="28"/>
        </w:rPr>
        <w:t xml:space="preserve"> 2021 </w:t>
      </w:r>
      <w:r w:rsidRPr="000729FE">
        <w:rPr>
          <w:rFonts w:ascii="Times New Roman" w:hAnsi="Times New Roman" w:cs="Times New Roman"/>
          <w:i/>
          <w:sz w:val="28"/>
        </w:rPr>
        <w:t xml:space="preserve">году проведен капитальный ремонт </w:t>
      </w:r>
      <w:r w:rsidR="00DF66BF" w:rsidRPr="000729FE">
        <w:rPr>
          <w:rFonts w:ascii="Times New Roman" w:hAnsi="Times New Roman" w:cs="Times New Roman"/>
          <w:i/>
          <w:sz w:val="28"/>
        </w:rPr>
        <w:t xml:space="preserve">и благоустройство </w:t>
      </w:r>
      <w:r w:rsidRPr="000729FE">
        <w:rPr>
          <w:rFonts w:ascii="Times New Roman" w:hAnsi="Times New Roman" w:cs="Times New Roman"/>
          <w:i/>
          <w:sz w:val="28"/>
        </w:rPr>
        <w:t>объектов муниципальной собственности</w:t>
      </w:r>
      <w:r w:rsidR="00413C0A" w:rsidRPr="000729FE">
        <w:rPr>
          <w:rFonts w:ascii="Times New Roman" w:hAnsi="Times New Roman" w:cs="Times New Roman"/>
          <w:i/>
          <w:sz w:val="28"/>
        </w:rPr>
        <w:t xml:space="preserve"> на сумму 262868,64 тыс. рублей</w:t>
      </w:r>
      <w:r w:rsidRPr="000729FE">
        <w:rPr>
          <w:rFonts w:ascii="Times New Roman" w:hAnsi="Times New Roman" w:cs="Times New Roman"/>
          <w:i/>
          <w:sz w:val="28"/>
        </w:rPr>
        <w:t xml:space="preserve">: </w:t>
      </w:r>
    </w:p>
    <w:p w:rsidR="00DF66BF" w:rsidRDefault="00DF66BF" w:rsidP="004935E9">
      <w:pPr>
        <w:jc w:val="both"/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b/>
          <w:sz w:val="28"/>
        </w:rPr>
        <w:t>Капитальный ремонт:</w:t>
      </w:r>
    </w:p>
    <w:p w:rsidR="001175E8" w:rsidRPr="000729FE" w:rsidRDefault="001175E8" w:rsidP="004935E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рамках Нацпроекта «Образование»</w:t>
      </w:r>
    </w:p>
    <w:p w:rsidR="007F1A0F" w:rsidRDefault="00F71C87" w:rsidP="004935E9">
      <w:pPr>
        <w:jc w:val="both"/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sz w:val="28"/>
        </w:rPr>
        <w:t xml:space="preserve">- </w:t>
      </w:r>
      <w:r w:rsidR="001175E8">
        <w:rPr>
          <w:rFonts w:ascii="Times New Roman" w:hAnsi="Times New Roman" w:cs="Times New Roman"/>
          <w:sz w:val="28"/>
        </w:rPr>
        <w:t xml:space="preserve">завершен капитальный ремонт </w:t>
      </w:r>
      <w:proofErr w:type="spellStart"/>
      <w:r w:rsidR="00B406FD" w:rsidRPr="000729FE">
        <w:rPr>
          <w:rFonts w:ascii="Times New Roman" w:hAnsi="Times New Roman" w:cs="Times New Roman"/>
          <w:sz w:val="28"/>
        </w:rPr>
        <w:t>Ивано-Лисичанской</w:t>
      </w:r>
      <w:proofErr w:type="spellEnd"/>
      <w:r w:rsidR="007F1A0F" w:rsidRPr="000729FE">
        <w:rPr>
          <w:rFonts w:ascii="Times New Roman" w:hAnsi="Times New Roman" w:cs="Times New Roman"/>
          <w:sz w:val="28"/>
        </w:rPr>
        <w:t xml:space="preserve"> средней школы,</w:t>
      </w:r>
      <w:r w:rsidR="00A01F10">
        <w:rPr>
          <w:rFonts w:ascii="Times New Roman" w:hAnsi="Times New Roman" w:cs="Times New Roman"/>
          <w:sz w:val="28"/>
        </w:rPr>
        <w:t xml:space="preserve"> </w:t>
      </w:r>
      <w:r w:rsidR="001175E8" w:rsidRPr="000729FE">
        <w:rPr>
          <w:rFonts w:ascii="Times New Roman" w:hAnsi="Times New Roman" w:cs="Times New Roman"/>
          <w:sz w:val="28"/>
        </w:rPr>
        <w:t xml:space="preserve">здания </w:t>
      </w:r>
      <w:proofErr w:type="spellStart"/>
      <w:r w:rsidR="001175E8" w:rsidRPr="000729FE">
        <w:rPr>
          <w:rFonts w:ascii="Times New Roman" w:hAnsi="Times New Roman" w:cs="Times New Roman"/>
          <w:sz w:val="28"/>
        </w:rPr>
        <w:t>Грайворонской</w:t>
      </w:r>
      <w:proofErr w:type="spellEnd"/>
      <w:r w:rsidR="001175E8" w:rsidRPr="000729FE">
        <w:rPr>
          <w:rFonts w:ascii="Times New Roman" w:hAnsi="Times New Roman" w:cs="Times New Roman"/>
          <w:sz w:val="28"/>
        </w:rPr>
        <w:t xml:space="preserve"> средней школы (2</w:t>
      </w:r>
      <w:r w:rsidR="001175E8">
        <w:rPr>
          <w:rFonts w:ascii="Times New Roman" w:hAnsi="Times New Roman" w:cs="Times New Roman"/>
          <w:sz w:val="28"/>
        </w:rPr>
        <w:t xml:space="preserve"> очередь),</w:t>
      </w:r>
      <w:r w:rsidR="00A01F1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406FD" w:rsidRPr="000729FE">
        <w:rPr>
          <w:rFonts w:ascii="Times New Roman" w:hAnsi="Times New Roman" w:cs="Times New Roman"/>
          <w:sz w:val="28"/>
        </w:rPr>
        <w:t>Головчинской</w:t>
      </w:r>
      <w:proofErr w:type="spellEnd"/>
      <w:r w:rsidR="00B406FD" w:rsidRPr="000729FE">
        <w:rPr>
          <w:rFonts w:ascii="Times New Roman" w:hAnsi="Times New Roman" w:cs="Times New Roman"/>
          <w:sz w:val="28"/>
        </w:rPr>
        <w:t xml:space="preserve"> средней</w:t>
      </w:r>
      <w:r w:rsidR="007F1A0F" w:rsidRPr="000729FE">
        <w:rPr>
          <w:rFonts w:ascii="Times New Roman" w:hAnsi="Times New Roman" w:cs="Times New Roman"/>
          <w:sz w:val="28"/>
        </w:rPr>
        <w:t xml:space="preserve"> школы</w:t>
      </w:r>
      <w:r w:rsidR="001175E8">
        <w:rPr>
          <w:rFonts w:ascii="Times New Roman" w:hAnsi="Times New Roman" w:cs="Times New Roman"/>
          <w:sz w:val="28"/>
        </w:rPr>
        <w:t xml:space="preserve">               (1 очередь),</w:t>
      </w:r>
      <w:r w:rsidR="00A01F10">
        <w:rPr>
          <w:rFonts w:ascii="Times New Roman" w:hAnsi="Times New Roman" w:cs="Times New Roman"/>
          <w:sz w:val="28"/>
        </w:rPr>
        <w:t xml:space="preserve"> </w:t>
      </w:r>
      <w:r w:rsidR="007F1A0F" w:rsidRPr="000729FE">
        <w:rPr>
          <w:rFonts w:ascii="Times New Roman" w:hAnsi="Times New Roman" w:cs="Times New Roman"/>
          <w:sz w:val="28"/>
        </w:rPr>
        <w:t xml:space="preserve">спортивного зала </w:t>
      </w:r>
      <w:proofErr w:type="spellStart"/>
      <w:r w:rsidR="00B406FD" w:rsidRPr="000729FE">
        <w:rPr>
          <w:rFonts w:ascii="Times New Roman" w:hAnsi="Times New Roman" w:cs="Times New Roman"/>
          <w:sz w:val="28"/>
        </w:rPr>
        <w:t>Мокроорловск</w:t>
      </w:r>
      <w:r w:rsidR="007F1A0F" w:rsidRPr="000729FE">
        <w:rPr>
          <w:rFonts w:ascii="Times New Roman" w:hAnsi="Times New Roman" w:cs="Times New Roman"/>
          <w:sz w:val="28"/>
        </w:rPr>
        <w:t>ой</w:t>
      </w:r>
      <w:proofErr w:type="spellEnd"/>
      <w:r w:rsidR="007F1A0F" w:rsidRPr="000729FE">
        <w:rPr>
          <w:rFonts w:ascii="Times New Roman" w:hAnsi="Times New Roman" w:cs="Times New Roman"/>
          <w:sz w:val="28"/>
        </w:rPr>
        <w:t xml:space="preserve"> средней школы, </w:t>
      </w:r>
      <w:r w:rsidR="00A01F10">
        <w:rPr>
          <w:rFonts w:ascii="Times New Roman" w:hAnsi="Times New Roman" w:cs="Times New Roman"/>
          <w:sz w:val="28"/>
        </w:rPr>
        <w:t>сумма финансирования -</w:t>
      </w:r>
      <w:r w:rsidR="00413C0A" w:rsidRPr="000729FE">
        <w:rPr>
          <w:rFonts w:ascii="Times New Roman" w:hAnsi="Times New Roman" w:cs="Times New Roman"/>
          <w:b/>
          <w:sz w:val="28"/>
        </w:rPr>
        <w:t xml:space="preserve"> 195604,8 тысяч рублей.</w:t>
      </w:r>
    </w:p>
    <w:p w:rsidR="001175E8" w:rsidRPr="000729FE" w:rsidRDefault="00A01F10" w:rsidP="004935E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Введено в строй</w:t>
      </w:r>
      <w:r w:rsidR="001175E8" w:rsidRPr="001175E8">
        <w:rPr>
          <w:rFonts w:ascii="Times New Roman" w:hAnsi="Times New Roman" w:cs="Times New Roman"/>
          <w:sz w:val="28"/>
        </w:rPr>
        <w:t xml:space="preserve"> новое здание детского сада «Капелька» на 180 мест.</w:t>
      </w:r>
      <w:r w:rsidR="001175E8">
        <w:rPr>
          <w:rFonts w:ascii="Times New Roman" w:hAnsi="Times New Roman" w:cs="Times New Roman"/>
          <w:b/>
          <w:sz w:val="28"/>
        </w:rPr>
        <w:t xml:space="preserve"> Объем финансирования</w:t>
      </w:r>
      <w:r>
        <w:rPr>
          <w:rFonts w:ascii="Times New Roman" w:hAnsi="Times New Roman" w:cs="Times New Roman"/>
          <w:b/>
          <w:sz w:val="28"/>
        </w:rPr>
        <w:t xml:space="preserve"> -</w:t>
      </w:r>
      <w:r w:rsidR="001175E8">
        <w:rPr>
          <w:rFonts w:ascii="Times New Roman" w:hAnsi="Times New Roman" w:cs="Times New Roman"/>
          <w:b/>
          <w:sz w:val="28"/>
        </w:rPr>
        <w:t xml:space="preserve"> 123187,0 тыс. рублей.</w:t>
      </w:r>
    </w:p>
    <w:p w:rsidR="0076253A" w:rsidRPr="000729FE" w:rsidRDefault="0076253A" w:rsidP="004935E9">
      <w:pPr>
        <w:jc w:val="both"/>
        <w:rPr>
          <w:rFonts w:ascii="Times New Roman" w:hAnsi="Times New Roman" w:cs="Times New Roman"/>
          <w:sz w:val="28"/>
          <w:szCs w:val="28"/>
        </w:rPr>
      </w:pPr>
      <w:r w:rsidRPr="001175E8">
        <w:rPr>
          <w:rFonts w:ascii="Times New Roman" w:hAnsi="Times New Roman" w:cs="Times New Roman"/>
          <w:sz w:val="28"/>
          <w:szCs w:val="28"/>
        </w:rPr>
        <w:t>Проведен капитальный ремонт м</w:t>
      </w:r>
      <w:r w:rsidR="001175E8">
        <w:rPr>
          <w:rFonts w:ascii="Times New Roman" w:hAnsi="Times New Roman" w:cs="Times New Roman"/>
          <w:sz w:val="28"/>
          <w:szCs w:val="28"/>
        </w:rPr>
        <w:t xml:space="preserve">ногоквартирного дома </w:t>
      </w:r>
      <w:r w:rsidRPr="001175E8">
        <w:rPr>
          <w:rFonts w:ascii="Times New Roman" w:hAnsi="Times New Roman" w:cs="Times New Roman"/>
          <w:sz w:val="28"/>
          <w:szCs w:val="28"/>
        </w:rPr>
        <w:t xml:space="preserve">в Грайвороне </w:t>
      </w:r>
      <w:r w:rsidRPr="000729FE">
        <w:rPr>
          <w:rFonts w:ascii="Times New Roman" w:hAnsi="Times New Roman" w:cs="Times New Roman"/>
          <w:sz w:val="28"/>
          <w:szCs w:val="28"/>
        </w:rPr>
        <w:t xml:space="preserve">по ул. Мира, д.26-а.  </w:t>
      </w:r>
      <w:r w:rsidRPr="000729FE">
        <w:rPr>
          <w:rFonts w:ascii="Times New Roman" w:hAnsi="Times New Roman" w:cs="Times New Roman"/>
          <w:b/>
          <w:sz w:val="28"/>
          <w:szCs w:val="28"/>
        </w:rPr>
        <w:t>Сумма затрат – 5434,1 тыс. рублей.</w:t>
      </w:r>
    </w:p>
    <w:p w:rsidR="00DF66BF" w:rsidRPr="000729FE" w:rsidRDefault="00DF66BF" w:rsidP="004935E9">
      <w:pPr>
        <w:jc w:val="both"/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b/>
          <w:sz w:val="28"/>
        </w:rPr>
        <w:t>Благоустройство:</w:t>
      </w:r>
    </w:p>
    <w:p w:rsidR="00DF66BF" w:rsidRPr="000729FE" w:rsidRDefault="00DF66BF" w:rsidP="004935E9">
      <w:pPr>
        <w:jc w:val="both"/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sz w:val="28"/>
        </w:rPr>
        <w:t xml:space="preserve">- придомовых территорий, расположенных в г. Грайвороне по ул. Кирова, 36 и Заводская, 2. </w:t>
      </w:r>
      <w:r w:rsidRPr="000729FE">
        <w:rPr>
          <w:rFonts w:ascii="Times New Roman" w:hAnsi="Times New Roman" w:cs="Times New Roman"/>
          <w:b/>
          <w:sz w:val="28"/>
        </w:rPr>
        <w:t>Выделено 4237,11 тыс. рублей.</w:t>
      </w:r>
    </w:p>
    <w:p w:rsidR="00DF66BF" w:rsidRPr="000729FE" w:rsidRDefault="00DF66BF" w:rsidP="004935E9">
      <w:pPr>
        <w:jc w:val="both"/>
        <w:rPr>
          <w:rFonts w:ascii="Times New Roman" w:hAnsi="Times New Roman" w:cs="Times New Roman"/>
          <w:sz w:val="28"/>
        </w:rPr>
      </w:pPr>
      <w:r w:rsidRPr="000729FE">
        <w:rPr>
          <w:rFonts w:ascii="Times New Roman" w:hAnsi="Times New Roman" w:cs="Times New Roman"/>
          <w:sz w:val="28"/>
        </w:rPr>
        <w:t xml:space="preserve">- </w:t>
      </w:r>
      <w:r w:rsidR="00066826">
        <w:rPr>
          <w:rFonts w:ascii="Times New Roman" w:hAnsi="Times New Roman" w:cs="Times New Roman"/>
          <w:sz w:val="28"/>
        </w:rPr>
        <w:t xml:space="preserve">В рамках Нацпроекта «Жилье и городская среда» проведено благоустройство </w:t>
      </w:r>
      <w:r w:rsidRPr="000729FE">
        <w:rPr>
          <w:rFonts w:ascii="Times New Roman" w:hAnsi="Times New Roman" w:cs="Times New Roman"/>
          <w:sz w:val="28"/>
        </w:rPr>
        <w:t xml:space="preserve">общественного пространства центральной площади города у кинотеатра «Космос».  </w:t>
      </w:r>
      <w:r w:rsidRPr="000729FE">
        <w:rPr>
          <w:rFonts w:ascii="Times New Roman" w:hAnsi="Times New Roman" w:cs="Times New Roman"/>
          <w:b/>
          <w:sz w:val="28"/>
        </w:rPr>
        <w:t>Выделено 7416,5 тысяч рублей.</w:t>
      </w:r>
    </w:p>
    <w:p w:rsidR="00DF66BF" w:rsidRPr="000729FE" w:rsidRDefault="003E268B" w:rsidP="00F71C8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F66BF" w:rsidRPr="000729FE">
        <w:rPr>
          <w:rFonts w:ascii="Times New Roman" w:hAnsi="Times New Roman" w:cs="Times New Roman"/>
          <w:sz w:val="28"/>
        </w:rPr>
        <w:t xml:space="preserve">Капитальный ремонт братских могил в селах Мощеное, Мокрая Орловка, </w:t>
      </w:r>
      <w:proofErr w:type="spellStart"/>
      <w:r w:rsidR="00DF66BF" w:rsidRPr="000729FE">
        <w:rPr>
          <w:rFonts w:ascii="Times New Roman" w:hAnsi="Times New Roman" w:cs="Times New Roman"/>
          <w:sz w:val="28"/>
        </w:rPr>
        <w:t>Косилово</w:t>
      </w:r>
      <w:proofErr w:type="spellEnd"/>
      <w:r w:rsidR="00DF66BF" w:rsidRPr="000729FE">
        <w:rPr>
          <w:rFonts w:ascii="Times New Roman" w:hAnsi="Times New Roman" w:cs="Times New Roman"/>
          <w:sz w:val="28"/>
        </w:rPr>
        <w:t>, Ивановская Лисица.</w:t>
      </w:r>
      <w:r w:rsidR="00413C0A" w:rsidRPr="000729FE">
        <w:rPr>
          <w:rFonts w:ascii="Times New Roman" w:hAnsi="Times New Roman" w:cs="Times New Roman"/>
          <w:b/>
          <w:sz w:val="28"/>
        </w:rPr>
        <w:t xml:space="preserve"> Выделено 2558,5 тысяч рублей.</w:t>
      </w:r>
    </w:p>
    <w:p w:rsidR="003E268B" w:rsidRPr="00F07856" w:rsidRDefault="003E268B" w:rsidP="003E26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7856">
        <w:rPr>
          <w:rFonts w:ascii="Times New Roman" w:hAnsi="Times New Roman" w:cs="Times New Roman"/>
          <w:sz w:val="28"/>
          <w:szCs w:val="28"/>
        </w:rPr>
        <w:t xml:space="preserve">Проведена разработка проектно-сметной документации на рекультивацию объекта накопленного вреда окружающей среде по объекту, расположенному в  </w:t>
      </w:r>
      <w:proofErr w:type="gramStart"/>
      <w:r w:rsidRPr="00F07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7856">
        <w:rPr>
          <w:rFonts w:ascii="Times New Roman" w:hAnsi="Times New Roman" w:cs="Times New Roman"/>
          <w:sz w:val="28"/>
          <w:szCs w:val="28"/>
        </w:rPr>
        <w:t xml:space="preserve">. Грайворон, ул. Серика,53. </w:t>
      </w:r>
      <w:r w:rsidRPr="00F07856">
        <w:rPr>
          <w:rFonts w:ascii="Times New Roman" w:hAnsi="Times New Roman" w:cs="Times New Roman"/>
          <w:b/>
          <w:sz w:val="28"/>
          <w:szCs w:val="28"/>
        </w:rPr>
        <w:t>Выделено 4232 тыс. рублей.</w:t>
      </w:r>
    </w:p>
    <w:p w:rsidR="001175E8" w:rsidRPr="001175E8" w:rsidRDefault="001175E8" w:rsidP="001175E8">
      <w:pPr>
        <w:jc w:val="both"/>
        <w:rPr>
          <w:rFonts w:ascii="Times New Roman" w:hAnsi="Times New Roman" w:cs="Times New Roman"/>
          <w:b/>
          <w:sz w:val="28"/>
        </w:rPr>
      </w:pPr>
      <w:r w:rsidRPr="001175E8">
        <w:rPr>
          <w:rFonts w:ascii="Times New Roman" w:hAnsi="Times New Roman" w:cs="Times New Roman"/>
          <w:b/>
          <w:sz w:val="28"/>
        </w:rPr>
        <w:t>Детские и спортивные площадки</w:t>
      </w:r>
    </w:p>
    <w:p w:rsidR="001175E8" w:rsidRPr="00A11BF2" w:rsidRDefault="001175E8" w:rsidP="001175E8">
      <w:pPr>
        <w:jc w:val="both"/>
        <w:rPr>
          <w:rFonts w:ascii="Times New Roman" w:hAnsi="Times New Roman" w:cs="Times New Roman"/>
          <w:b/>
          <w:sz w:val="28"/>
        </w:rPr>
      </w:pPr>
      <w:r w:rsidRPr="00A11BF2">
        <w:rPr>
          <w:rFonts w:ascii="Times New Roman" w:hAnsi="Times New Roman" w:cs="Times New Roman"/>
          <w:sz w:val="28"/>
        </w:rPr>
        <w:t>В результате реализации проектов</w:t>
      </w:r>
      <w:r w:rsidR="00A11BF2" w:rsidRPr="00A11BF2">
        <w:rPr>
          <w:rFonts w:ascii="Times New Roman" w:hAnsi="Times New Roman" w:cs="Times New Roman"/>
          <w:sz w:val="28"/>
        </w:rPr>
        <w:t xml:space="preserve">-победителей в </w:t>
      </w:r>
      <w:proofErr w:type="spellStart"/>
      <w:r w:rsidR="00A11BF2" w:rsidRPr="00A11BF2">
        <w:rPr>
          <w:rFonts w:ascii="Times New Roman" w:hAnsi="Times New Roman" w:cs="Times New Roman"/>
          <w:sz w:val="28"/>
        </w:rPr>
        <w:t>грантовых</w:t>
      </w:r>
      <w:proofErr w:type="spellEnd"/>
      <w:r w:rsidR="00A11BF2" w:rsidRPr="00A11BF2">
        <w:rPr>
          <w:rFonts w:ascii="Times New Roman" w:hAnsi="Times New Roman" w:cs="Times New Roman"/>
          <w:sz w:val="28"/>
        </w:rPr>
        <w:t xml:space="preserve"> конкурсах федерального, регионального и муниципального уровня, установлено всего </w:t>
      </w:r>
      <w:r w:rsidR="00A11BF2">
        <w:rPr>
          <w:rFonts w:ascii="Times New Roman" w:hAnsi="Times New Roman" w:cs="Times New Roman"/>
          <w:sz w:val="28"/>
        </w:rPr>
        <w:t xml:space="preserve">24 площадки. </w:t>
      </w:r>
      <w:r w:rsidR="00A11BF2" w:rsidRPr="00A11BF2">
        <w:rPr>
          <w:rFonts w:ascii="Times New Roman" w:hAnsi="Times New Roman" w:cs="Times New Roman"/>
          <w:b/>
          <w:sz w:val="28"/>
        </w:rPr>
        <w:t>Сумма финансирования составила 22657,0 тысяч рублей.</w:t>
      </w:r>
    </w:p>
    <w:p w:rsidR="00A11BF2" w:rsidRPr="00A11BF2" w:rsidRDefault="00A11BF2" w:rsidP="00A11BF2">
      <w:pPr>
        <w:jc w:val="both"/>
        <w:rPr>
          <w:rFonts w:ascii="Times New Roman" w:hAnsi="Times New Roman" w:cs="Times New Roman"/>
          <w:b/>
          <w:sz w:val="28"/>
        </w:rPr>
      </w:pPr>
      <w:r w:rsidRPr="00A11BF2">
        <w:rPr>
          <w:rFonts w:ascii="Times New Roman" w:hAnsi="Times New Roman" w:cs="Times New Roman"/>
          <w:b/>
          <w:sz w:val="28"/>
        </w:rPr>
        <w:t>В том числе:</w:t>
      </w:r>
    </w:p>
    <w:p w:rsidR="00A11BF2" w:rsidRDefault="00A11BF2" w:rsidP="00A11BF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в рамках программы</w:t>
      </w:r>
      <w:r w:rsidR="00A01F10">
        <w:rPr>
          <w:rFonts w:ascii="Times New Roman" w:hAnsi="Times New Roman" w:cs="Times New Roman"/>
          <w:sz w:val="28"/>
        </w:rPr>
        <w:t>, инициированной</w:t>
      </w:r>
      <w:r>
        <w:rPr>
          <w:rFonts w:ascii="Times New Roman" w:hAnsi="Times New Roman" w:cs="Times New Roman"/>
          <w:sz w:val="28"/>
        </w:rPr>
        <w:t xml:space="preserve"> Губернатор</w:t>
      </w:r>
      <w:r w:rsidR="00A01F10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Белгородской области</w:t>
      </w:r>
      <w:r w:rsidR="00A01F1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у</w:t>
      </w:r>
      <w:r w:rsidRPr="000729FE">
        <w:rPr>
          <w:rFonts w:ascii="Times New Roman" w:hAnsi="Times New Roman" w:cs="Times New Roman"/>
          <w:sz w:val="28"/>
        </w:rPr>
        <w:t>станов</w:t>
      </w:r>
      <w:r>
        <w:rPr>
          <w:rFonts w:ascii="Times New Roman" w:hAnsi="Times New Roman" w:cs="Times New Roman"/>
          <w:sz w:val="28"/>
        </w:rPr>
        <w:t>лено</w:t>
      </w:r>
      <w:r w:rsidRPr="000729FE">
        <w:rPr>
          <w:rFonts w:ascii="Times New Roman" w:hAnsi="Times New Roman" w:cs="Times New Roman"/>
          <w:sz w:val="28"/>
        </w:rPr>
        <w:t xml:space="preserve"> 10 детских игровых площадок с </w:t>
      </w:r>
      <w:proofErr w:type="spellStart"/>
      <w:r w:rsidRPr="000729FE">
        <w:rPr>
          <w:rFonts w:ascii="Times New Roman" w:hAnsi="Times New Roman" w:cs="Times New Roman"/>
          <w:sz w:val="28"/>
        </w:rPr>
        <w:t>травмобезопасным</w:t>
      </w:r>
      <w:proofErr w:type="spellEnd"/>
      <w:r w:rsidRPr="000729FE">
        <w:rPr>
          <w:rFonts w:ascii="Times New Roman" w:hAnsi="Times New Roman" w:cs="Times New Roman"/>
          <w:sz w:val="28"/>
        </w:rPr>
        <w:t xml:space="preserve"> резиновым покрытием. </w:t>
      </w:r>
      <w:r w:rsidR="00A01F10">
        <w:rPr>
          <w:rFonts w:ascii="Times New Roman" w:hAnsi="Times New Roman" w:cs="Times New Roman"/>
          <w:b/>
          <w:sz w:val="28"/>
        </w:rPr>
        <w:t>Сумма затрат -</w:t>
      </w:r>
      <w:r w:rsidRPr="000729FE">
        <w:rPr>
          <w:rFonts w:ascii="Times New Roman" w:hAnsi="Times New Roman" w:cs="Times New Roman"/>
          <w:b/>
          <w:sz w:val="28"/>
        </w:rPr>
        <w:t xml:space="preserve"> 17571,5 тысяч</w:t>
      </w:r>
      <w:r w:rsidR="00A01F10">
        <w:rPr>
          <w:rFonts w:ascii="Times New Roman" w:hAnsi="Times New Roman" w:cs="Times New Roman"/>
          <w:b/>
          <w:sz w:val="28"/>
        </w:rPr>
        <w:t>и</w:t>
      </w:r>
      <w:r w:rsidRPr="000729FE">
        <w:rPr>
          <w:rFonts w:ascii="Times New Roman" w:hAnsi="Times New Roman" w:cs="Times New Roman"/>
          <w:b/>
          <w:sz w:val="28"/>
        </w:rPr>
        <w:t xml:space="preserve"> рублей.</w:t>
      </w:r>
    </w:p>
    <w:p w:rsidR="006774D1" w:rsidRDefault="001175E8" w:rsidP="0076253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11BF2">
        <w:rPr>
          <w:rFonts w:ascii="Times New Roman" w:hAnsi="Times New Roman" w:cs="Times New Roman"/>
          <w:sz w:val="28"/>
        </w:rPr>
        <w:t>о</w:t>
      </w:r>
      <w:r w:rsidRPr="000729FE">
        <w:rPr>
          <w:rFonts w:ascii="Times New Roman" w:hAnsi="Times New Roman" w:cs="Times New Roman"/>
          <w:sz w:val="28"/>
        </w:rPr>
        <w:t>бустро</w:t>
      </w:r>
      <w:r w:rsidR="00A11BF2">
        <w:rPr>
          <w:rFonts w:ascii="Times New Roman" w:hAnsi="Times New Roman" w:cs="Times New Roman"/>
          <w:sz w:val="28"/>
        </w:rPr>
        <w:t xml:space="preserve">ена </w:t>
      </w:r>
      <w:r w:rsidRPr="000729FE">
        <w:rPr>
          <w:rFonts w:ascii="Times New Roman" w:hAnsi="Times New Roman" w:cs="Times New Roman"/>
          <w:sz w:val="28"/>
        </w:rPr>
        <w:t>спортивн</w:t>
      </w:r>
      <w:r w:rsidR="00A11BF2">
        <w:rPr>
          <w:rFonts w:ascii="Times New Roman" w:hAnsi="Times New Roman" w:cs="Times New Roman"/>
          <w:sz w:val="28"/>
        </w:rPr>
        <w:t>ая</w:t>
      </w:r>
      <w:r w:rsidRPr="000729FE">
        <w:rPr>
          <w:rFonts w:ascii="Times New Roman" w:hAnsi="Times New Roman" w:cs="Times New Roman"/>
          <w:sz w:val="28"/>
        </w:rPr>
        <w:t xml:space="preserve"> площадк</w:t>
      </w:r>
      <w:r w:rsidR="00A11BF2">
        <w:rPr>
          <w:rFonts w:ascii="Times New Roman" w:hAnsi="Times New Roman" w:cs="Times New Roman"/>
          <w:sz w:val="28"/>
        </w:rPr>
        <w:t>а</w:t>
      </w:r>
      <w:r w:rsidRPr="000729FE">
        <w:rPr>
          <w:rFonts w:ascii="Times New Roman" w:hAnsi="Times New Roman" w:cs="Times New Roman"/>
          <w:sz w:val="28"/>
        </w:rPr>
        <w:t xml:space="preserve"> в с. </w:t>
      </w:r>
      <w:proofErr w:type="spellStart"/>
      <w:r w:rsidRPr="000729FE">
        <w:rPr>
          <w:rFonts w:ascii="Times New Roman" w:hAnsi="Times New Roman" w:cs="Times New Roman"/>
          <w:sz w:val="28"/>
        </w:rPr>
        <w:t>Дорогощь</w:t>
      </w:r>
      <w:proofErr w:type="spellEnd"/>
      <w:r w:rsidRPr="000729FE">
        <w:rPr>
          <w:rFonts w:ascii="Times New Roman" w:hAnsi="Times New Roman" w:cs="Times New Roman"/>
          <w:sz w:val="28"/>
        </w:rPr>
        <w:t>.</w:t>
      </w:r>
      <w:r w:rsidRPr="000729FE">
        <w:rPr>
          <w:rFonts w:ascii="Times New Roman" w:hAnsi="Times New Roman" w:cs="Times New Roman"/>
          <w:b/>
          <w:sz w:val="28"/>
        </w:rPr>
        <w:t xml:space="preserve"> Выделено 1500,00 тысяч рублей.</w:t>
      </w:r>
    </w:p>
    <w:p w:rsidR="0076253A" w:rsidRPr="00CE480A" w:rsidRDefault="0076253A" w:rsidP="0076253A">
      <w:p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CE480A">
        <w:rPr>
          <w:rFonts w:ascii="Times New Roman" w:hAnsi="Times New Roman" w:cs="Times New Roman"/>
          <w:b/>
          <w:sz w:val="28"/>
          <w:u w:val="single"/>
        </w:rPr>
        <w:t>Жилье.</w:t>
      </w:r>
    </w:p>
    <w:p w:rsidR="007F1A0F" w:rsidRPr="0076253A" w:rsidRDefault="00F71C87" w:rsidP="00F71C87">
      <w:pPr>
        <w:jc w:val="both"/>
        <w:rPr>
          <w:rFonts w:ascii="Times New Roman" w:hAnsi="Times New Roman" w:cs="Times New Roman"/>
          <w:b/>
          <w:sz w:val="28"/>
        </w:rPr>
      </w:pPr>
      <w:r w:rsidRPr="0076253A">
        <w:rPr>
          <w:rFonts w:ascii="Times New Roman" w:hAnsi="Times New Roman" w:cs="Times New Roman"/>
          <w:sz w:val="28"/>
        </w:rPr>
        <w:t xml:space="preserve">- </w:t>
      </w:r>
      <w:r w:rsidR="007F1A0F" w:rsidRPr="0076253A">
        <w:rPr>
          <w:rFonts w:ascii="Times New Roman" w:hAnsi="Times New Roman" w:cs="Times New Roman"/>
          <w:sz w:val="28"/>
        </w:rPr>
        <w:t xml:space="preserve">Обеспечена жильем 1 молодая семья, приобретено </w:t>
      </w:r>
      <w:r w:rsidR="001A1D76" w:rsidRPr="0076253A">
        <w:rPr>
          <w:rFonts w:ascii="Times New Roman" w:hAnsi="Times New Roman" w:cs="Times New Roman"/>
          <w:sz w:val="28"/>
        </w:rPr>
        <w:t>2 квартиры</w:t>
      </w:r>
      <w:r w:rsidR="007F1A0F" w:rsidRPr="0076253A">
        <w:rPr>
          <w:rFonts w:ascii="Times New Roman" w:hAnsi="Times New Roman" w:cs="Times New Roman"/>
          <w:sz w:val="28"/>
        </w:rPr>
        <w:t xml:space="preserve"> для детей-сирот.</w:t>
      </w:r>
      <w:r w:rsidR="00A01F10">
        <w:rPr>
          <w:rFonts w:ascii="Times New Roman" w:hAnsi="Times New Roman" w:cs="Times New Roman"/>
          <w:sz w:val="28"/>
        </w:rPr>
        <w:t xml:space="preserve"> </w:t>
      </w:r>
      <w:r w:rsidR="007F1A0F" w:rsidRPr="0076253A">
        <w:rPr>
          <w:rFonts w:ascii="Times New Roman" w:hAnsi="Times New Roman" w:cs="Times New Roman"/>
          <w:b/>
          <w:sz w:val="28"/>
        </w:rPr>
        <w:t xml:space="preserve">На эти цели </w:t>
      </w:r>
      <w:r w:rsidRPr="0076253A">
        <w:rPr>
          <w:rFonts w:ascii="Times New Roman" w:hAnsi="Times New Roman" w:cs="Times New Roman"/>
          <w:b/>
          <w:sz w:val="28"/>
        </w:rPr>
        <w:t>выделе</w:t>
      </w:r>
      <w:r w:rsidR="007F1A0F" w:rsidRPr="0076253A">
        <w:rPr>
          <w:rFonts w:ascii="Times New Roman" w:hAnsi="Times New Roman" w:cs="Times New Roman"/>
          <w:b/>
          <w:sz w:val="28"/>
        </w:rPr>
        <w:t xml:space="preserve">но </w:t>
      </w:r>
      <w:r w:rsidR="001A1D76" w:rsidRPr="0076253A">
        <w:rPr>
          <w:rFonts w:ascii="Times New Roman" w:hAnsi="Times New Roman" w:cs="Times New Roman"/>
          <w:b/>
          <w:sz w:val="28"/>
        </w:rPr>
        <w:t>4 477</w:t>
      </w:r>
      <w:r w:rsidR="007F1A0F" w:rsidRPr="0076253A">
        <w:rPr>
          <w:rFonts w:ascii="Times New Roman" w:hAnsi="Times New Roman" w:cs="Times New Roman"/>
          <w:b/>
          <w:sz w:val="28"/>
        </w:rPr>
        <w:t>,</w:t>
      </w:r>
      <w:r w:rsidR="00D73A23">
        <w:rPr>
          <w:rFonts w:ascii="Times New Roman" w:hAnsi="Times New Roman" w:cs="Times New Roman"/>
          <w:b/>
          <w:sz w:val="28"/>
        </w:rPr>
        <w:t>5</w:t>
      </w:r>
      <w:r w:rsidR="007F1A0F" w:rsidRPr="0076253A">
        <w:rPr>
          <w:rFonts w:ascii="Times New Roman" w:hAnsi="Times New Roman" w:cs="Times New Roman"/>
          <w:b/>
          <w:sz w:val="28"/>
        </w:rPr>
        <w:t xml:space="preserve"> тысяч рублей.</w:t>
      </w:r>
    </w:p>
    <w:p w:rsidR="00AD1346" w:rsidRPr="00D73A23" w:rsidRDefault="00AD1346" w:rsidP="00F71C87">
      <w:pPr>
        <w:jc w:val="both"/>
        <w:rPr>
          <w:rFonts w:ascii="Times New Roman" w:hAnsi="Times New Roman" w:cs="Times New Roman"/>
          <w:b/>
          <w:sz w:val="28"/>
        </w:rPr>
      </w:pPr>
      <w:r w:rsidRPr="00D73A23">
        <w:rPr>
          <w:rFonts w:ascii="Times New Roman" w:hAnsi="Times New Roman" w:cs="Times New Roman"/>
          <w:sz w:val="28"/>
        </w:rPr>
        <w:t xml:space="preserve">- Приобретено </w:t>
      </w:r>
      <w:r w:rsidR="00D73A23" w:rsidRPr="00D73A23">
        <w:rPr>
          <w:rFonts w:ascii="Times New Roman" w:hAnsi="Times New Roman" w:cs="Times New Roman"/>
          <w:sz w:val="28"/>
        </w:rPr>
        <w:t>6 квартир</w:t>
      </w:r>
      <w:r w:rsidRPr="00D73A23">
        <w:rPr>
          <w:rFonts w:ascii="Times New Roman" w:hAnsi="Times New Roman" w:cs="Times New Roman"/>
          <w:sz w:val="28"/>
        </w:rPr>
        <w:t xml:space="preserve"> для медицинских работников.</w:t>
      </w:r>
      <w:r w:rsidRPr="00D73A23">
        <w:rPr>
          <w:rFonts w:ascii="Times New Roman" w:hAnsi="Times New Roman" w:cs="Times New Roman"/>
          <w:b/>
          <w:sz w:val="28"/>
        </w:rPr>
        <w:t xml:space="preserve"> Выделено 14604,04 тысяч рублей.</w:t>
      </w:r>
    </w:p>
    <w:p w:rsidR="0076253A" w:rsidRPr="0076253A" w:rsidRDefault="0076253A" w:rsidP="00F71C87">
      <w:pPr>
        <w:jc w:val="both"/>
        <w:rPr>
          <w:rFonts w:ascii="Times New Roman" w:hAnsi="Times New Roman" w:cs="Times New Roman"/>
          <w:b/>
          <w:sz w:val="28"/>
        </w:rPr>
      </w:pPr>
      <w:r w:rsidRPr="0076253A">
        <w:rPr>
          <w:rFonts w:ascii="Times New Roman" w:hAnsi="Times New Roman" w:cs="Times New Roman"/>
          <w:b/>
          <w:sz w:val="28"/>
        </w:rPr>
        <w:t xml:space="preserve">- </w:t>
      </w:r>
      <w:proofErr w:type="gramStart"/>
      <w:r w:rsidRPr="0076253A">
        <w:rPr>
          <w:rFonts w:ascii="Times New Roman" w:hAnsi="Times New Roman" w:cs="Times New Roman"/>
          <w:sz w:val="28"/>
        </w:rPr>
        <w:t>Признан</w:t>
      </w:r>
      <w:r w:rsidR="000729FE">
        <w:rPr>
          <w:rFonts w:ascii="Times New Roman" w:hAnsi="Times New Roman" w:cs="Times New Roman"/>
          <w:sz w:val="28"/>
        </w:rPr>
        <w:t>ы</w:t>
      </w:r>
      <w:proofErr w:type="gramEnd"/>
      <w:r w:rsidRPr="0076253A">
        <w:rPr>
          <w:rFonts w:ascii="Times New Roman" w:hAnsi="Times New Roman" w:cs="Times New Roman"/>
          <w:sz w:val="28"/>
        </w:rPr>
        <w:t xml:space="preserve"> аварийными 5 многоквартирных домов площадью 1658,9 кв.м. в Грайвороне</w:t>
      </w:r>
      <w:r w:rsidR="00B533B8">
        <w:rPr>
          <w:rFonts w:ascii="Times New Roman" w:hAnsi="Times New Roman" w:cs="Times New Roman"/>
          <w:sz w:val="28"/>
        </w:rPr>
        <w:t>,</w:t>
      </w:r>
      <w:r w:rsidRPr="0076253A">
        <w:rPr>
          <w:rFonts w:ascii="Times New Roman" w:hAnsi="Times New Roman" w:cs="Times New Roman"/>
          <w:sz w:val="28"/>
        </w:rPr>
        <w:t xml:space="preserve"> поселках Чапаевский и Горьковский.</w:t>
      </w:r>
    </w:p>
    <w:p w:rsidR="0076253A" w:rsidRPr="00711169" w:rsidRDefault="0076253A" w:rsidP="0076253A">
      <w:pPr>
        <w:jc w:val="both"/>
        <w:rPr>
          <w:rFonts w:ascii="Times New Roman" w:hAnsi="Times New Roman" w:cs="Times New Roman"/>
          <w:sz w:val="28"/>
        </w:rPr>
      </w:pPr>
      <w:r w:rsidRPr="00711169">
        <w:rPr>
          <w:rFonts w:ascii="Times New Roman" w:hAnsi="Times New Roman" w:cs="Times New Roman"/>
          <w:sz w:val="28"/>
        </w:rPr>
        <w:t>- Введено ИЖС общей площадью 1</w:t>
      </w:r>
      <w:r w:rsidR="00202DF0" w:rsidRPr="00711169">
        <w:rPr>
          <w:rFonts w:ascii="Times New Roman" w:hAnsi="Times New Roman" w:cs="Times New Roman"/>
          <w:sz w:val="28"/>
        </w:rPr>
        <w:t>1612</w:t>
      </w:r>
      <w:r w:rsidRPr="00711169">
        <w:rPr>
          <w:rFonts w:ascii="Times New Roman" w:hAnsi="Times New Roman" w:cs="Times New Roman"/>
          <w:sz w:val="28"/>
        </w:rPr>
        <w:t xml:space="preserve"> кв. м. </w:t>
      </w:r>
    </w:p>
    <w:p w:rsidR="0059344E" w:rsidRPr="00C816AE" w:rsidRDefault="0059344E" w:rsidP="0059344E">
      <w:pPr>
        <w:jc w:val="both"/>
        <w:rPr>
          <w:rFonts w:ascii="Times New Roman" w:hAnsi="Times New Roman" w:cs="Times New Roman"/>
          <w:sz w:val="28"/>
        </w:rPr>
      </w:pPr>
      <w:r w:rsidRPr="00C816AE">
        <w:rPr>
          <w:rFonts w:ascii="Times New Roman" w:hAnsi="Times New Roman" w:cs="Times New Roman"/>
          <w:sz w:val="28"/>
        </w:rPr>
        <w:t>По заявке ОГБУЗ «</w:t>
      </w:r>
      <w:proofErr w:type="spellStart"/>
      <w:r w:rsidRPr="00C816AE">
        <w:rPr>
          <w:rFonts w:ascii="Times New Roman" w:hAnsi="Times New Roman" w:cs="Times New Roman"/>
          <w:sz w:val="28"/>
        </w:rPr>
        <w:t>Грайворонская</w:t>
      </w:r>
      <w:proofErr w:type="spellEnd"/>
      <w:r w:rsidRPr="00C816AE">
        <w:rPr>
          <w:rFonts w:ascii="Times New Roman" w:hAnsi="Times New Roman" w:cs="Times New Roman"/>
          <w:sz w:val="28"/>
        </w:rPr>
        <w:t xml:space="preserve"> ЦРБ» в 2022 году планируется приобрести 1 квартиру для медицинских работников. На эти цели выделяются денежные средства в размере 2,4  млн</w:t>
      </w:r>
      <w:r w:rsidR="00B533B8">
        <w:rPr>
          <w:rFonts w:ascii="Times New Roman" w:hAnsi="Times New Roman" w:cs="Times New Roman"/>
          <w:sz w:val="28"/>
        </w:rPr>
        <w:t>.</w:t>
      </w:r>
      <w:r w:rsidRPr="00C816AE">
        <w:rPr>
          <w:rFonts w:ascii="Times New Roman" w:hAnsi="Times New Roman" w:cs="Times New Roman"/>
          <w:sz w:val="28"/>
        </w:rPr>
        <w:t xml:space="preserve"> рублей.</w:t>
      </w:r>
    </w:p>
    <w:p w:rsidR="0059344E" w:rsidRPr="00C816AE" w:rsidRDefault="006774D1" w:rsidP="005934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9344E" w:rsidRPr="00C816AE">
        <w:rPr>
          <w:rFonts w:ascii="Times New Roman" w:hAnsi="Times New Roman" w:cs="Times New Roman"/>
          <w:sz w:val="28"/>
        </w:rPr>
        <w:t xml:space="preserve"> 2022 году планируется приобретение 7 квартир для детей-сирот и детей, оставшихся без попечения родителей. На эти цели выделены денежные средства в размере порядка 11 млн</w:t>
      </w:r>
      <w:r w:rsidR="00B533B8">
        <w:rPr>
          <w:rFonts w:ascii="Times New Roman" w:hAnsi="Times New Roman" w:cs="Times New Roman"/>
          <w:sz w:val="28"/>
        </w:rPr>
        <w:t>.</w:t>
      </w:r>
      <w:r w:rsidR="0059344E" w:rsidRPr="00C816AE">
        <w:rPr>
          <w:rFonts w:ascii="Times New Roman" w:hAnsi="Times New Roman" w:cs="Times New Roman"/>
          <w:sz w:val="28"/>
        </w:rPr>
        <w:t xml:space="preserve"> рублей.</w:t>
      </w:r>
    </w:p>
    <w:p w:rsidR="001B0ABD" w:rsidRPr="000729FE" w:rsidRDefault="001B0ABD" w:rsidP="00F71C87">
      <w:pPr>
        <w:jc w:val="both"/>
        <w:rPr>
          <w:rFonts w:ascii="Times New Roman" w:hAnsi="Times New Roman" w:cs="Times New Roman"/>
          <w:b/>
          <w:sz w:val="28"/>
        </w:rPr>
      </w:pPr>
      <w:r w:rsidRPr="000729FE">
        <w:rPr>
          <w:rFonts w:ascii="Times New Roman" w:hAnsi="Times New Roman" w:cs="Times New Roman"/>
          <w:sz w:val="28"/>
        </w:rPr>
        <w:t xml:space="preserve">В рамках реализации программы инициативного бюджетирования проведен капитальный ремонт </w:t>
      </w:r>
      <w:proofErr w:type="spellStart"/>
      <w:r w:rsidRPr="000729FE">
        <w:rPr>
          <w:rFonts w:ascii="Times New Roman" w:hAnsi="Times New Roman" w:cs="Times New Roman"/>
          <w:sz w:val="28"/>
        </w:rPr>
        <w:t>Замостянского</w:t>
      </w:r>
      <w:proofErr w:type="spellEnd"/>
      <w:r w:rsidRPr="000729FE">
        <w:rPr>
          <w:rFonts w:ascii="Times New Roman" w:hAnsi="Times New Roman" w:cs="Times New Roman"/>
          <w:sz w:val="28"/>
        </w:rPr>
        <w:t xml:space="preserve"> сельского клуба, </w:t>
      </w:r>
      <w:r w:rsidR="00AD1346" w:rsidRPr="000729FE">
        <w:rPr>
          <w:rFonts w:ascii="Times New Roman" w:hAnsi="Times New Roman" w:cs="Times New Roman"/>
          <w:sz w:val="28"/>
        </w:rPr>
        <w:t>построены</w:t>
      </w:r>
      <w:r w:rsidRPr="000729FE">
        <w:rPr>
          <w:rFonts w:ascii="Times New Roman" w:hAnsi="Times New Roman" w:cs="Times New Roman"/>
          <w:sz w:val="28"/>
        </w:rPr>
        <w:t xml:space="preserve"> тротуар</w:t>
      </w:r>
      <w:r w:rsidR="00AD1346" w:rsidRPr="000729FE">
        <w:rPr>
          <w:rFonts w:ascii="Times New Roman" w:hAnsi="Times New Roman" w:cs="Times New Roman"/>
          <w:sz w:val="28"/>
        </w:rPr>
        <w:t>ы</w:t>
      </w:r>
      <w:r w:rsidRPr="000729FE">
        <w:rPr>
          <w:rFonts w:ascii="Times New Roman" w:hAnsi="Times New Roman" w:cs="Times New Roman"/>
          <w:sz w:val="28"/>
        </w:rPr>
        <w:t xml:space="preserve"> безопасности в селах </w:t>
      </w:r>
      <w:proofErr w:type="spellStart"/>
      <w:r w:rsidRPr="000729FE">
        <w:rPr>
          <w:rFonts w:ascii="Times New Roman" w:hAnsi="Times New Roman" w:cs="Times New Roman"/>
          <w:sz w:val="28"/>
        </w:rPr>
        <w:t>Почаево</w:t>
      </w:r>
      <w:proofErr w:type="spellEnd"/>
      <w:r w:rsidRPr="000729FE">
        <w:rPr>
          <w:rFonts w:ascii="Times New Roman" w:hAnsi="Times New Roman" w:cs="Times New Roman"/>
          <w:sz w:val="28"/>
        </w:rPr>
        <w:t>, Гора-Подол и Глотово</w:t>
      </w:r>
      <w:r w:rsidR="00A01F10">
        <w:rPr>
          <w:rFonts w:ascii="Times New Roman" w:hAnsi="Times New Roman" w:cs="Times New Roman"/>
          <w:sz w:val="28"/>
        </w:rPr>
        <w:t>, протяженностью</w:t>
      </w:r>
      <w:r w:rsidR="00BC78E2">
        <w:rPr>
          <w:rFonts w:ascii="Times New Roman" w:hAnsi="Times New Roman" w:cs="Times New Roman"/>
          <w:sz w:val="28"/>
        </w:rPr>
        <w:t xml:space="preserve"> 3</w:t>
      </w:r>
      <w:r w:rsidR="005216E7">
        <w:rPr>
          <w:rFonts w:ascii="Times New Roman" w:hAnsi="Times New Roman" w:cs="Times New Roman"/>
          <w:sz w:val="28"/>
        </w:rPr>
        <w:t>,</w:t>
      </w:r>
      <w:r w:rsidR="00BC78E2">
        <w:rPr>
          <w:rFonts w:ascii="Times New Roman" w:hAnsi="Times New Roman" w:cs="Times New Roman"/>
          <w:sz w:val="28"/>
        </w:rPr>
        <w:t xml:space="preserve">67 </w:t>
      </w:r>
      <w:r w:rsidR="005216E7">
        <w:rPr>
          <w:rFonts w:ascii="Times New Roman" w:hAnsi="Times New Roman" w:cs="Times New Roman"/>
          <w:sz w:val="28"/>
        </w:rPr>
        <w:t>к</w:t>
      </w:r>
      <w:r w:rsidR="00BC78E2">
        <w:rPr>
          <w:rFonts w:ascii="Times New Roman" w:hAnsi="Times New Roman" w:cs="Times New Roman"/>
          <w:sz w:val="28"/>
        </w:rPr>
        <w:t>м</w:t>
      </w:r>
      <w:r w:rsidRPr="000729FE">
        <w:rPr>
          <w:rFonts w:ascii="Times New Roman" w:hAnsi="Times New Roman" w:cs="Times New Roman"/>
          <w:sz w:val="28"/>
        </w:rPr>
        <w:t xml:space="preserve">. </w:t>
      </w:r>
      <w:r w:rsidR="00EB5B18">
        <w:rPr>
          <w:rFonts w:ascii="Times New Roman" w:hAnsi="Times New Roman" w:cs="Times New Roman"/>
          <w:sz w:val="28"/>
        </w:rPr>
        <w:t>Сумма затрат -</w:t>
      </w:r>
      <w:r w:rsidRPr="000729FE">
        <w:rPr>
          <w:rFonts w:ascii="Times New Roman" w:hAnsi="Times New Roman" w:cs="Times New Roman"/>
          <w:b/>
          <w:sz w:val="28"/>
        </w:rPr>
        <w:t xml:space="preserve"> 14897,00 тысяч рублей.</w:t>
      </w:r>
    </w:p>
    <w:p w:rsidR="007F1A0F" w:rsidRPr="00EB5B18" w:rsidRDefault="007F1A0F" w:rsidP="00F71C87">
      <w:pPr>
        <w:jc w:val="both"/>
        <w:rPr>
          <w:rFonts w:ascii="Times New Roman" w:hAnsi="Times New Roman" w:cs="Times New Roman"/>
          <w:b/>
          <w:i/>
          <w:sz w:val="28"/>
        </w:rPr>
      </w:pPr>
      <w:r w:rsidRPr="00EB5B18">
        <w:rPr>
          <w:rFonts w:ascii="Times New Roman" w:hAnsi="Times New Roman" w:cs="Times New Roman"/>
          <w:b/>
          <w:i/>
          <w:sz w:val="28"/>
        </w:rPr>
        <w:t>Пров</w:t>
      </w:r>
      <w:r w:rsidR="003E5A6D" w:rsidRPr="00EB5B18">
        <w:rPr>
          <w:rFonts w:ascii="Times New Roman" w:hAnsi="Times New Roman" w:cs="Times New Roman"/>
          <w:b/>
          <w:i/>
          <w:sz w:val="28"/>
        </w:rPr>
        <w:t>оди</w:t>
      </w:r>
      <w:r w:rsidR="00233491" w:rsidRPr="00EB5B18">
        <w:rPr>
          <w:rFonts w:ascii="Times New Roman" w:hAnsi="Times New Roman" w:cs="Times New Roman"/>
          <w:b/>
          <w:i/>
          <w:sz w:val="28"/>
        </w:rPr>
        <w:t>л</w:t>
      </w:r>
      <w:r w:rsidR="003E5A6D" w:rsidRPr="00EB5B18">
        <w:rPr>
          <w:rFonts w:ascii="Times New Roman" w:hAnsi="Times New Roman" w:cs="Times New Roman"/>
          <w:b/>
          <w:i/>
          <w:sz w:val="28"/>
        </w:rPr>
        <w:t>ся</w:t>
      </w:r>
      <w:r w:rsidRPr="00EB5B18">
        <w:rPr>
          <w:rFonts w:ascii="Times New Roman" w:hAnsi="Times New Roman" w:cs="Times New Roman"/>
          <w:b/>
          <w:i/>
          <w:sz w:val="28"/>
        </w:rPr>
        <w:t xml:space="preserve"> капитальный ремонт объектов областной собственности</w:t>
      </w:r>
      <w:r w:rsidR="003E268B" w:rsidRPr="00EB5B18">
        <w:rPr>
          <w:rFonts w:ascii="Times New Roman" w:hAnsi="Times New Roman" w:cs="Times New Roman"/>
          <w:b/>
          <w:i/>
          <w:sz w:val="28"/>
        </w:rPr>
        <w:t xml:space="preserve"> на сумму 17017</w:t>
      </w:r>
      <w:r w:rsidR="00D73A23" w:rsidRPr="00EB5B18">
        <w:rPr>
          <w:rFonts w:ascii="Times New Roman" w:hAnsi="Times New Roman" w:cs="Times New Roman"/>
          <w:b/>
          <w:i/>
          <w:sz w:val="28"/>
        </w:rPr>
        <w:t>2</w:t>
      </w:r>
      <w:r w:rsidR="003E268B" w:rsidRPr="00EB5B18">
        <w:rPr>
          <w:rFonts w:ascii="Times New Roman" w:hAnsi="Times New Roman" w:cs="Times New Roman"/>
          <w:b/>
          <w:i/>
          <w:sz w:val="28"/>
        </w:rPr>
        <w:t>,</w:t>
      </w:r>
      <w:r w:rsidR="00D73A23" w:rsidRPr="00EB5B18">
        <w:rPr>
          <w:rFonts w:ascii="Times New Roman" w:hAnsi="Times New Roman" w:cs="Times New Roman"/>
          <w:b/>
          <w:i/>
          <w:sz w:val="28"/>
        </w:rPr>
        <w:t>0</w:t>
      </w:r>
      <w:r w:rsidR="003E268B" w:rsidRPr="00EB5B18">
        <w:rPr>
          <w:rFonts w:ascii="Times New Roman" w:hAnsi="Times New Roman" w:cs="Times New Roman"/>
          <w:b/>
          <w:i/>
          <w:sz w:val="28"/>
        </w:rPr>
        <w:t xml:space="preserve"> тысячи рублей</w:t>
      </w:r>
      <w:r w:rsidRPr="00EB5B18">
        <w:rPr>
          <w:rFonts w:ascii="Times New Roman" w:hAnsi="Times New Roman" w:cs="Times New Roman"/>
          <w:b/>
          <w:i/>
          <w:sz w:val="28"/>
        </w:rPr>
        <w:t>:</w:t>
      </w:r>
    </w:p>
    <w:p w:rsidR="00AD1346" w:rsidRPr="000729FE" w:rsidRDefault="00AD1346" w:rsidP="00457627">
      <w:pPr>
        <w:jc w:val="both"/>
        <w:rPr>
          <w:rFonts w:ascii="Times New Roman" w:hAnsi="Times New Roman" w:cs="Times New Roman"/>
          <w:sz w:val="28"/>
        </w:rPr>
      </w:pPr>
      <w:r w:rsidRPr="000729FE">
        <w:rPr>
          <w:rFonts w:ascii="Times New Roman" w:hAnsi="Times New Roman" w:cs="Times New Roman"/>
          <w:sz w:val="28"/>
        </w:rPr>
        <w:t>З</w:t>
      </w:r>
      <w:r w:rsidR="007F1A0F" w:rsidRPr="000729FE">
        <w:rPr>
          <w:rFonts w:ascii="Times New Roman" w:hAnsi="Times New Roman" w:cs="Times New Roman"/>
          <w:sz w:val="28"/>
        </w:rPr>
        <w:t>дани</w:t>
      </w:r>
      <w:r w:rsidR="004419F4" w:rsidRPr="000729FE">
        <w:rPr>
          <w:rFonts w:ascii="Times New Roman" w:hAnsi="Times New Roman" w:cs="Times New Roman"/>
          <w:sz w:val="28"/>
        </w:rPr>
        <w:t>й</w:t>
      </w:r>
      <w:r w:rsidR="007F1A0F" w:rsidRPr="000729FE">
        <w:rPr>
          <w:rFonts w:ascii="Times New Roman" w:hAnsi="Times New Roman" w:cs="Times New Roman"/>
          <w:sz w:val="28"/>
        </w:rPr>
        <w:t xml:space="preserve"> спального и лечебного корпусов областного детского санатория в г. Грайворон,</w:t>
      </w:r>
      <w:r w:rsidR="00F71C87" w:rsidRPr="000729FE">
        <w:rPr>
          <w:rFonts w:ascii="Times New Roman" w:hAnsi="Times New Roman" w:cs="Times New Roman"/>
          <w:sz w:val="28"/>
        </w:rPr>
        <w:t xml:space="preserve"> здания лечебного корпуса </w:t>
      </w:r>
      <w:proofErr w:type="spellStart"/>
      <w:r w:rsidR="00F71C87" w:rsidRPr="000729FE">
        <w:rPr>
          <w:rFonts w:ascii="Times New Roman" w:hAnsi="Times New Roman" w:cs="Times New Roman"/>
          <w:sz w:val="28"/>
        </w:rPr>
        <w:t>Грайворонской</w:t>
      </w:r>
      <w:proofErr w:type="spellEnd"/>
      <w:r w:rsidR="00F71C87" w:rsidRPr="000729FE">
        <w:rPr>
          <w:rFonts w:ascii="Times New Roman" w:hAnsi="Times New Roman" w:cs="Times New Roman"/>
          <w:sz w:val="28"/>
        </w:rPr>
        <w:t xml:space="preserve"> ЦРБ</w:t>
      </w:r>
      <w:r w:rsidR="00457627" w:rsidRPr="000729FE">
        <w:rPr>
          <w:rFonts w:ascii="Times New Roman" w:hAnsi="Times New Roman" w:cs="Times New Roman"/>
          <w:sz w:val="28"/>
        </w:rPr>
        <w:t>.</w:t>
      </w:r>
    </w:p>
    <w:p w:rsidR="00457627" w:rsidRPr="00F71C87" w:rsidRDefault="00457627" w:rsidP="00F71C87">
      <w:pPr>
        <w:jc w:val="both"/>
        <w:rPr>
          <w:rFonts w:ascii="Times New Roman" w:hAnsi="Times New Roman" w:cs="Times New Roman"/>
          <w:b/>
          <w:sz w:val="28"/>
        </w:rPr>
      </w:pPr>
    </w:p>
    <w:p w:rsidR="008A3D7C" w:rsidRPr="00816490" w:rsidRDefault="007E04CA" w:rsidP="004A7B8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ЖКХ</w:t>
      </w:r>
    </w:p>
    <w:p w:rsidR="0076253A" w:rsidRPr="00816490" w:rsidRDefault="0076253A" w:rsidP="00EB5B18">
      <w:pPr>
        <w:jc w:val="both"/>
        <w:rPr>
          <w:rFonts w:ascii="Times New Roman" w:hAnsi="Times New Roman" w:cs="Times New Roman"/>
          <w:b/>
          <w:sz w:val="28"/>
        </w:rPr>
      </w:pPr>
      <w:r w:rsidRPr="00816490">
        <w:rPr>
          <w:rFonts w:ascii="Times New Roman" w:hAnsi="Times New Roman" w:cs="Times New Roman"/>
          <w:b/>
          <w:sz w:val="28"/>
        </w:rPr>
        <w:t>Вод</w:t>
      </w:r>
      <w:r>
        <w:rPr>
          <w:rFonts w:ascii="Times New Roman" w:hAnsi="Times New Roman" w:cs="Times New Roman"/>
          <w:b/>
          <w:sz w:val="28"/>
        </w:rPr>
        <w:t>оснабжение, водоотведение.</w:t>
      </w:r>
      <w:r w:rsidR="000729FE">
        <w:rPr>
          <w:rFonts w:ascii="Times New Roman" w:hAnsi="Times New Roman" w:cs="Times New Roman"/>
          <w:b/>
          <w:sz w:val="28"/>
        </w:rPr>
        <w:t xml:space="preserve"> Всего использовано 103 400,8 тыс. рублей.</w:t>
      </w:r>
    </w:p>
    <w:p w:rsidR="0076253A" w:rsidRPr="0076253A" w:rsidRDefault="00AF26E5" w:rsidP="00EB5B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Введё</w:t>
      </w:r>
      <w:r w:rsidR="0076253A" w:rsidRPr="0076253A">
        <w:rPr>
          <w:rFonts w:ascii="Times New Roman" w:hAnsi="Times New Roman" w:cs="Times New Roman"/>
          <w:sz w:val="28"/>
        </w:rPr>
        <w:t xml:space="preserve">н в строй новый </w:t>
      </w:r>
      <w:r w:rsidR="0076253A" w:rsidRPr="0076253A">
        <w:rPr>
          <w:rFonts w:ascii="Times New Roman" w:hAnsi="Times New Roman" w:cs="Times New Roman"/>
          <w:sz w:val="28"/>
          <w:szCs w:val="28"/>
        </w:rPr>
        <w:t xml:space="preserve">напорный коллектор в две нитки к очистным сооружениям в г. Грайвороне, 4,33 км. </w:t>
      </w:r>
      <w:r w:rsidR="0076253A" w:rsidRPr="0076253A">
        <w:rPr>
          <w:rFonts w:ascii="Times New Roman" w:hAnsi="Times New Roman" w:cs="Times New Roman"/>
          <w:b/>
          <w:sz w:val="28"/>
          <w:szCs w:val="28"/>
        </w:rPr>
        <w:t>Выделено 7366,1 тыс</w:t>
      </w:r>
      <w:r w:rsidR="00B533B8">
        <w:rPr>
          <w:rFonts w:ascii="Times New Roman" w:hAnsi="Times New Roman" w:cs="Times New Roman"/>
          <w:b/>
          <w:sz w:val="28"/>
          <w:szCs w:val="28"/>
        </w:rPr>
        <w:t>.</w:t>
      </w:r>
      <w:r w:rsidR="0076253A" w:rsidRPr="0076253A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76253A" w:rsidRPr="0076253A" w:rsidRDefault="00AF26E5" w:rsidP="00EB5B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</w:t>
      </w:r>
      <w:r w:rsidR="0076253A" w:rsidRPr="0076253A">
        <w:rPr>
          <w:rFonts w:ascii="Times New Roman" w:hAnsi="Times New Roman" w:cs="Times New Roman"/>
          <w:sz w:val="28"/>
          <w:szCs w:val="28"/>
        </w:rPr>
        <w:t xml:space="preserve">н капитальный ремонт водопровода в с. Пороз, 2,93 км. </w:t>
      </w:r>
      <w:r w:rsidR="0076253A" w:rsidRPr="0076253A">
        <w:rPr>
          <w:rFonts w:ascii="Times New Roman" w:hAnsi="Times New Roman" w:cs="Times New Roman"/>
          <w:b/>
          <w:sz w:val="28"/>
          <w:szCs w:val="28"/>
        </w:rPr>
        <w:t>Выделено 3881,9 тыс</w:t>
      </w:r>
      <w:r w:rsidR="00B533B8">
        <w:rPr>
          <w:rFonts w:ascii="Times New Roman" w:hAnsi="Times New Roman" w:cs="Times New Roman"/>
          <w:b/>
          <w:sz w:val="28"/>
          <w:szCs w:val="28"/>
        </w:rPr>
        <w:t>.</w:t>
      </w:r>
      <w:r w:rsidR="0076253A" w:rsidRPr="0076253A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76253A" w:rsidRPr="0076253A" w:rsidRDefault="00AF26E5" w:rsidP="0076253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Установлено 7 станций обезжелезивания в сё</w:t>
      </w:r>
      <w:r w:rsidR="0076253A" w:rsidRPr="0076253A">
        <w:rPr>
          <w:rFonts w:ascii="Times New Roman" w:hAnsi="Times New Roman" w:cs="Times New Roman"/>
          <w:sz w:val="28"/>
          <w:szCs w:val="28"/>
        </w:rPr>
        <w:t xml:space="preserve">лах </w:t>
      </w:r>
      <w:proofErr w:type="spellStart"/>
      <w:r w:rsidR="0076253A" w:rsidRPr="0076253A">
        <w:rPr>
          <w:rFonts w:ascii="Times New Roman" w:hAnsi="Times New Roman" w:cs="Times New Roman"/>
          <w:sz w:val="28"/>
          <w:szCs w:val="28"/>
        </w:rPr>
        <w:t>Почаево</w:t>
      </w:r>
      <w:proofErr w:type="spellEnd"/>
      <w:r w:rsidR="0076253A" w:rsidRPr="0076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53A" w:rsidRPr="0076253A">
        <w:rPr>
          <w:rFonts w:ascii="Times New Roman" w:hAnsi="Times New Roman" w:cs="Times New Roman"/>
          <w:sz w:val="28"/>
          <w:szCs w:val="28"/>
        </w:rPr>
        <w:t>Козинка</w:t>
      </w:r>
      <w:proofErr w:type="spellEnd"/>
      <w:r w:rsidR="0076253A" w:rsidRPr="00762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6253A" w:rsidRPr="0076253A">
        <w:rPr>
          <w:rFonts w:ascii="Times New Roman" w:hAnsi="Times New Roman" w:cs="Times New Roman"/>
          <w:sz w:val="28"/>
          <w:szCs w:val="28"/>
        </w:rPr>
        <w:t xml:space="preserve">оловчино, </w:t>
      </w:r>
      <w:proofErr w:type="spellStart"/>
      <w:r w:rsidR="0076253A" w:rsidRPr="0076253A">
        <w:rPr>
          <w:rFonts w:ascii="Times New Roman" w:hAnsi="Times New Roman" w:cs="Times New Roman"/>
          <w:sz w:val="28"/>
          <w:szCs w:val="28"/>
        </w:rPr>
        <w:t>Смородино</w:t>
      </w:r>
      <w:proofErr w:type="spellEnd"/>
      <w:r w:rsidR="0076253A" w:rsidRPr="0076253A">
        <w:rPr>
          <w:rFonts w:ascii="Times New Roman" w:hAnsi="Times New Roman" w:cs="Times New Roman"/>
          <w:sz w:val="28"/>
          <w:szCs w:val="28"/>
        </w:rPr>
        <w:t xml:space="preserve">, Пороз, в поселке Горьковский. </w:t>
      </w:r>
      <w:r w:rsidR="0076253A" w:rsidRPr="0076253A">
        <w:rPr>
          <w:rFonts w:ascii="Times New Roman" w:hAnsi="Times New Roman" w:cs="Times New Roman"/>
          <w:b/>
          <w:sz w:val="28"/>
          <w:szCs w:val="28"/>
        </w:rPr>
        <w:t>Израсходовано 55900,00 тыс. рублей.</w:t>
      </w:r>
    </w:p>
    <w:p w:rsidR="0076253A" w:rsidRPr="0076253A" w:rsidRDefault="0076253A" w:rsidP="0076253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6253A">
        <w:rPr>
          <w:rFonts w:ascii="Times New Roman" w:hAnsi="Times New Roman" w:cs="Times New Roman"/>
          <w:sz w:val="28"/>
          <w:szCs w:val="28"/>
        </w:rPr>
        <w:t>Проведено строительство внутриплощадочных сетей и сооружений водоснабжения микрорайона ИЖС «</w:t>
      </w:r>
      <w:proofErr w:type="spellStart"/>
      <w:r w:rsidRPr="0076253A">
        <w:rPr>
          <w:rFonts w:ascii="Times New Roman" w:hAnsi="Times New Roman" w:cs="Times New Roman"/>
          <w:sz w:val="28"/>
          <w:szCs w:val="28"/>
        </w:rPr>
        <w:t>Замостье</w:t>
      </w:r>
      <w:proofErr w:type="spellEnd"/>
      <w:r w:rsidRPr="0076253A">
        <w:rPr>
          <w:rFonts w:ascii="Times New Roman" w:hAnsi="Times New Roman" w:cs="Times New Roman"/>
          <w:sz w:val="28"/>
          <w:szCs w:val="28"/>
        </w:rPr>
        <w:t xml:space="preserve">». </w:t>
      </w:r>
      <w:r w:rsidRPr="0076253A">
        <w:rPr>
          <w:rFonts w:ascii="Times New Roman" w:hAnsi="Times New Roman" w:cs="Times New Roman"/>
          <w:b/>
          <w:sz w:val="28"/>
          <w:szCs w:val="28"/>
        </w:rPr>
        <w:t>Выделено 34439,88 тыс. рублей.</w:t>
      </w:r>
    </w:p>
    <w:p w:rsidR="00FB70BF" w:rsidRDefault="0076253A" w:rsidP="00B533B8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6253A">
        <w:rPr>
          <w:rFonts w:ascii="Times New Roman" w:hAnsi="Times New Roman" w:cs="Times New Roman"/>
          <w:sz w:val="28"/>
        </w:rPr>
        <w:t>Благоустроено, очищено</w:t>
      </w:r>
      <w:r w:rsidR="001175E8">
        <w:rPr>
          <w:rFonts w:ascii="Times New Roman" w:hAnsi="Times New Roman" w:cs="Times New Roman"/>
          <w:sz w:val="28"/>
        </w:rPr>
        <w:t xml:space="preserve">, взято проб </w:t>
      </w:r>
      <w:r w:rsidRPr="0076253A">
        <w:rPr>
          <w:rFonts w:ascii="Times New Roman" w:hAnsi="Times New Roman" w:cs="Times New Roman"/>
          <w:sz w:val="28"/>
        </w:rPr>
        <w:t>и продезинфицировано 48 шахтных колодцев</w:t>
      </w:r>
      <w:r w:rsidR="001175E8">
        <w:rPr>
          <w:rFonts w:ascii="Times New Roman" w:hAnsi="Times New Roman" w:cs="Times New Roman"/>
          <w:sz w:val="28"/>
        </w:rPr>
        <w:t>. С</w:t>
      </w:r>
      <w:r w:rsidR="001175E8">
        <w:rPr>
          <w:rFonts w:ascii="Times New Roman" w:hAnsi="Times New Roman" w:cs="Times New Roman"/>
          <w:b/>
          <w:sz w:val="28"/>
        </w:rPr>
        <w:t>умма финансирования 3354</w:t>
      </w:r>
      <w:r w:rsidR="00FB70BF">
        <w:rPr>
          <w:rFonts w:ascii="Times New Roman" w:hAnsi="Times New Roman" w:cs="Times New Roman"/>
          <w:b/>
          <w:sz w:val="28"/>
        </w:rPr>
        <w:t>,0 тыс. руб.</w:t>
      </w:r>
    </w:p>
    <w:p w:rsidR="00816490" w:rsidRDefault="00605665" w:rsidP="00816490">
      <w:pPr>
        <w:rPr>
          <w:rFonts w:ascii="Times New Roman" w:hAnsi="Times New Roman" w:cs="Times New Roman"/>
          <w:b/>
          <w:sz w:val="28"/>
        </w:rPr>
      </w:pPr>
      <w:r w:rsidRPr="00605665">
        <w:rPr>
          <w:rFonts w:ascii="Times New Roman" w:hAnsi="Times New Roman" w:cs="Times New Roman"/>
          <w:b/>
          <w:sz w:val="28"/>
        </w:rPr>
        <w:t>Благоустройство.</w:t>
      </w:r>
    </w:p>
    <w:p w:rsidR="00FB70BF" w:rsidRPr="00B533B8" w:rsidRDefault="00C028D3" w:rsidP="00B533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028D3">
        <w:rPr>
          <w:rFonts w:ascii="Times New Roman" w:hAnsi="Times New Roman" w:cs="Times New Roman"/>
          <w:sz w:val="28"/>
        </w:rPr>
        <w:t>По поручению Губернатора Белгородской области получено 15 единиц снегоуборочной техники</w:t>
      </w:r>
      <w:r>
        <w:rPr>
          <w:rFonts w:ascii="Times New Roman" w:hAnsi="Times New Roman" w:cs="Times New Roman"/>
          <w:sz w:val="28"/>
        </w:rPr>
        <w:t xml:space="preserve"> и механизмов </w:t>
      </w:r>
      <w:r w:rsidRPr="00C028D3">
        <w:rPr>
          <w:rFonts w:ascii="Times New Roman" w:hAnsi="Times New Roman" w:cs="Times New Roman"/>
          <w:sz w:val="28"/>
        </w:rPr>
        <w:t xml:space="preserve">для содержания дорог, тротуаров, общественных мест в зимний период. </w:t>
      </w:r>
      <w:r w:rsidR="00F70DA3">
        <w:rPr>
          <w:rFonts w:ascii="Times New Roman" w:hAnsi="Times New Roman" w:cs="Times New Roman"/>
          <w:sz w:val="28"/>
        </w:rPr>
        <w:t>Планируется поступление ещё 2-х единиц техники.</w:t>
      </w:r>
    </w:p>
    <w:p w:rsidR="007650E5" w:rsidRPr="00EA34E5" w:rsidRDefault="007650E5" w:rsidP="007650E5">
      <w:pPr>
        <w:jc w:val="both"/>
        <w:rPr>
          <w:rFonts w:ascii="Times New Roman" w:hAnsi="Times New Roman" w:cs="Times New Roman"/>
          <w:b/>
          <w:sz w:val="28"/>
        </w:rPr>
      </w:pPr>
      <w:r w:rsidRPr="00EA34E5">
        <w:rPr>
          <w:rFonts w:ascii="Times New Roman" w:hAnsi="Times New Roman" w:cs="Times New Roman"/>
          <w:b/>
          <w:sz w:val="28"/>
        </w:rPr>
        <w:t>Энергоснабжение</w:t>
      </w:r>
      <w:r w:rsidR="00B533B8">
        <w:rPr>
          <w:rFonts w:ascii="Times New Roman" w:hAnsi="Times New Roman" w:cs="Times New Roman"/>
          <w:b/>
          <w:sz w:val="28"/>
        </w:rPr>
        <w:t>.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Выполнен капитальный ремонт воздушных линий электропередач протяженностью 89,9 км, (из них высоковольтных 80,5 км и 17 трансформаторных подстанций)</w:t>
      </w:r>
      <w:r w:rsidR="00EA34E5" w:rsidRPr="00EA34E5">
        <w:rPr>
          <w:rFonts w:ascii="Times New Roman" w:hAnsi="Times New Roman" w:cs="Times New Roman"/>
          <w:sz w:val="28"/>
        </w:rPr>
        <w:t xml:space="preserve"> в сёлах </w:t>
      </w:r>
      <w:proofErr w:type="spellStart"/>
      <w:r w:rsidR="00EA34E5" w:rsidRPr="00EA34E5">
        <w:rPr>
          <w:rFonts w:ascii="Times New Roman" w:hAnsi="Times New Roman" w:cs="Times New Roman"/>
          <w:sz w:val="28"/>
        </w:rPr>
        <w:t>Дунайка</w:t>
      </w:r>
      <w:proofErr w:type="spellEnd"/>
      <w:r w:rsidR="00EA34E5" w:rsidRPr="00EA34E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A34E5" w:rsidRPr="00EA34E5">
        <w:rPr>
          <w:rFonts w:ascii="Times New Roman" w:hAnsi="Times New Roman" w:cs="Times New Roman"/>
          <w:sz w:val="28"/>
        </w:rPr>
        <w:t>Санково</w:t>
      </w:r>
      <w:proofErr w:type="spellEnd"/>
      <w:r w:rsidR="00EA34E5" w:rsidRPr="00EA34E5">
        <w:rPr>
          <w:rFonts w:ascii="Times New Roman" w:hAnsi="Times New Roman" w:cs="Times New Roman"/>
          <w:sz w:val="28"/>
        </w:rPr>
        <w:t xml:space="preserve">, </w:t>
      </w:r>
      <w:proofErr w:type="gramStart"/>
      <w:r w:rsidR="00EA34E5" w:rsidRPr="00EA34E5">
        <w:rPr>
          <w:rFonts w:ascii="Times New Roman" w:hAnsi="Times New Roman" w:cs="Times New Roman"/>
          <w:sz w:val="28"/>
        </w:rPr>
        <w:t>Мощеное</w:t>
      </w:r>
      <w:proofErr w:type="gramEnd"/>
      <w:r w:rsidR="00EA34E5" w:rsidRPr="00EA34E5">
        <w:rPr>
          <w:rFonts w:ascii="Times New Roman" w:hAnsi="Times New Roman" w:cs="Times New Roman"/>
          <w:sz w:val="28"/>
        </w:rPr>
        <w:t>.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 xml:space="preserve">Выполнена </w:t>
      </w:r>
      <w:r w:rsidR="00EA34E5" w:rsidRPr="00EA34E5">
        <w:rPr>
          <w:rFonts w:ascii="Times New Roman" w:hAnsi="Times New Roman" w:cs="Times New Roman"/>
          <w:sz w:val="28"/>
        </w:rPr>
        <w:t xml:space="preserve">на территории населённых пунктов городского округа </w:t>
      </w:r>
      <w:r w:rsidRPr="00EA34E5">
        <w:rPr>
          <w:rFonts w:ascii="Times New Roman" w:hAnsi="Times New Roman" w:cs="Times New Roman"/>
          <w:sz w:val="28"/>
        </w:rPr>
        <w:t xml:space="preserve">реконструкция воздушных линий электропередач протяженностью 8,4 км. </w:t>
      </w:r>
    </w:p>
    <w:p w:rsidR="00EA34E5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Построено 6 новых линий электропередач, протяженностью 3,2 км и установлен</w:t>
      </w:r>
      <w:r w:rsidR="00EA34E5" w:rsidRPr="00EA34E5">
        <w:rPr>
          <w:rFonts w:ascii="Times New Roman" w:hAnsi="Times New Roman" w:cs="Times New Roman"/>
          <w:sz w:val="28"/>
        </w:rPr>
        <w:t xml:space="preserve">о 3 трансформаторные подстанции в Грайвороне, сёлах  </w:t>
      </w:r>
      <w:proofErr w:type="spellStart"/>
      <w:r w:rsidR="00EA34E5" w:rsidRPr="00EA34E5">
        <w:rPr>
          <w:rFonts w:ascii="Times New Roman" w:hAnsi="Times New Roman" w:cs="Times New Roman"/>
          <w:sz w:val="28"/>
        </w:rPr>
        <w:t>Новостроевка</w:t>
      </w:r>
      <w:proofErr w:type="spellEnd"/>
      <w:r w:rsidR="00EA34E5" w:rsidRPr="00EA34E5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EA34E5" w:rsidRPr="00EA34E5">
        <w:rPr>
          <w:rFonts w:ascii="Times New Roman" w:hAnsi="Times New Roman" w:cs="Times New Roman"/>
          <w:sz w:val="28"/>
        </w:rPr>
        <w:t>Дунайка</w:t>
      </w:r>
      <w:proofErr w:type="spellEnd"/>
      <w:r w:rsidR="00EA34E5" w:rsidRPr="00EA34E5">
        <w:rPr>
          <w:rFonts w:ascii="Times New Roman" w:hAnsi="Times New Roman" w:cs="Times New Roman"/>
          <w:sz w:val="28"/>
        </w:rPr>
        <w:t xml:space="preserve">. 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Выполнены работы по техническому обслуживанию воздушных линий электропередач (протяженность 118,3 км) и 117 трансформаторных подстанций.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Выполнены работы по техническому присоединению к сетям 59 объектов.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Заменено 568 приборов учета на автоматизированные системы коммерческого учета электроэнергии.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Установлено 89 новых, отремонтировано и заменено 487 светильников уличного освещения.</w:t>
      </w:r>
    </w:p>
    <w:p w:rsidR="00C816AE" w:rsidRPr="00EA34E5" w:rsidRDefault="00C816AE" w:rsidP="006774D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A34E5">
        <w:rPr>
          <w:rFonts w:ascii="Times New Roman" w:hAnsi="Times New Roman" w:cs="Times New Roman"/>
          <w:sz w:val="28"/>
        </w:rPr>
        <w:t>Выполнена расчистка от сорной растительности 24 га санитарной зоны линий электропередач.</w:t>
      </w:r>
    </w:p>
    <w:p w:rsidR="00FB70BF" w:rsidRPr="00C816AE" w:rsidRDefault="00FB70BF" w:rsidP="00C816AE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605665" w:rsidRPr="0034294C" w:rsidRDefault="0034294C" w:rsidP="00EB5B18">
      <w:pPr>
        <w:jc w:val="both"/>
        <w:rPr>
          <w:rFonts w:ascii="Times New Roman" w:hAnsi="Times New Roman" w:cs="Times New Roman"/>
          <w:b/>
          <w:sz w:val="28"/>
        </w:rPr>
      </w:pPr>
      <w:r w:rsidRPr="0034294C">
        <w:rPr>
          <w:rFonts w:ascii="Times New Roman" w:hAnsi="Times New Roman" w:cs="Times New Roman"/>
          <w:b/>
          <w:sz w:val="28"/>
        </w:rPr>
        <w:t>Сотовая связь.</w:t>
      </w:r>
    </w:p>
    <w:p w:rsidR="006774D1" w:rsidRPr="005863FF" w:rsidRDefault="00F07856" w:rsidP="001D2D33">
      <w:pPr>
        <w:ind w:firstLine="708"/>
        <w:jc w:val="both"/>
        <w:rPr>
          <w:rFonts w:ascii="Times New Roman" w:hAnsi="Times New Roman" w:cs="Times New Roman"/>
          <w:color w:val="00B050"/>
          <w:sz w:val="28"/>
        </w:rPr>
      </w:pPr>
      <w:r w:rsidRPr="00F07856">
        <w:rPr>
          <w:rFonts w:ascii="Times New Roman" w:hAnsi="Times New Roman" w:cs="Times New Roman"/>
          <w:sz w:val="28"/>
        </w:rPr>
        <w:lastRenderedPageBreak/>
        <w:t xml:space="preserve">- Установлены 7 вышек операторов сотовой связи в селах </w:t>
      </w:r>
      <w:proofErr w:type="spellStart"/>
      <w:r w:rsidRPr="00F07856">
        <w:rPr>
          <w:rFonts w:ascii="Times New Roman" w:hAnsi="Times New Roman" w:cs="Times New Roman"/>
          <w:sz w:val="28"/>
        </w:rPr>
        <w:t>Дроновка</w:t>
      </w:r>
      <w:proofErr w:type="spellEnd"/>
      <w:r w:rsidRPr="00F07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856">
        <w:rPr>
          <w:rFonts w:ascii="Times New Roman" w:hAnsi="Times New Roman" w:cs="Times New Roman"/>
          <w:sz w:val="28"/>
        </w:rPr>
        <w:t>Почаево</w:t>
      </w:r>
      <w:proofErr w:type="spellEnd"/>
      <w:r w:rsidRPr="00F07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856">
        <w:rPr>
          <w:rFonts w:ascii="Times New Roman" w:hAnsi="Times New Roman" w:cs="Times New Roman"/>
          <w:sz w:val="28"/>
        </w:rPr>
        <w:t>Смородино</w:t>
      </w:r>
      <w:proofErr w:type="spellEnd"/>
      <w:r w:rsidRPr="00F07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856">
        <w:rPr>
          <w:rFonts w:ascii="Times New Roman" w:hAnsi="Times New Roman" w:cs="Times New Roman"/>
          <w:sz w:val="28"/>
        </w:rPr>
        <w:t>Замостье</w:t>
      </w:r>
      <w:proofErr w:type="spellEnd"/>
      <w:r w:rsidRPr="00F07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856">
        <w:rPr>
          <w:rFonts w:ascii="Times New Roman" w:hAnsi="Times New Roman" w:cs="Times New Roman"/>
          <w:sz w:val="28"/>
        </w:rPr>
        <w:t>Дунайка</w:t>
      </w:r>
      <w:proofErr w:type="spellEnd"/>
      <w:r w:rsidRPr="00F0785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07856">
        <w:rPr>
          <w:rFonts w:ascii="Times New Roman" w:hAnsi="Times New Roman" w:cs="Times New Roman"/>
          <w:sz w:val="28"/>
        </w:rPr>
        <w:t>Косилово</w:t>
      </w:r>
      <w:proofErr w:type="spellEnd"/>
      <w:r w:rsidRPr="00F07856">
        <w:rPr>
          <w:rFonts w:ascii="Times New Roman" w:hAnsi="Times New Roman" w:cs="Times New Roman"/>
          <w:sz w:val="28"/>
        </w:rPr>
        <w:t xml:space="preserve">, в поселке </w:t>
      </w:r>
      <w:proofErr w:type="gramStart"/>
      <w:r w:rsidRPr="00F07856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>р</w:t>
      </w:r>
      <w:r w:rsidRPr="00F07856">
        <w:rPr>
          <w:rFonts w:ascii="Times New Roman" w:hAnsi="Times New Roman" w:cs="Times New Roman"/>
          <w:sz w:val="28"/>
        </w:rPr>
        <w:t>ьковский</w:t>
      </w:r>
      <w:proofErr w:type="gramEnd"/>
      <w:r w:rsidRPr="005863FF">
        <w:rPr>
          <w:rFonts w:ascii="Times New Roman" w:hAnsi="Times New Roman" w:cs="Times New Roman"/>
          <w:color w:val="00B050"/>
          <w:sz w:val="28"/>
        </w:rPr>
        <w:t>.</w:t>
      </w:r>
    </w:p>
    <w:p w:rsidR="00035619" w:rsidRPr="00C46DC4" w:rsidRDefault="00035619" w:rsidP="00EB5B18">
      <w:pPr>
        <w:pStyle w:val="a6"/>
        <w:jc w:val="both"/>
        <w:rPr>
          <w:b/>
          <w:color w:val="000000"/>
          <w:sz w:val="28"/>
          <w:szCs w:val="27"/>
        </w:rPr>
      </w:pPr>
      <w:r w:rsidRPr="00C46DC4">
        <w:rPr>
          <w:b/>
          <w:color w:val="000000"/>
          <w:sz w:val="28"/>
          <w:szCs w:val="27"/>
        </w:rPr>
        <w:t>Дорожное хозяйство</w:t>
      </w:r>
    </w:p>
    <w:p w:rsidR="00035619" w:rsidRPr="00035619" w:rsidRDefault="00035619" w:rsidP="00FB70BF">
      <w:pPr>
        <w:pStyle w:val="a6"/>
        <w:spacing w:line="276" w:lineRule="auto"/>
        <w:ind w:firstLine="708"/>
        <w:jc w:val="both"/>
        <w:rPr>
          <w:color w:val="000000"/>
          <w:sz w:val="28"/>
          <w:szCs w:val="27"/>
        </w:rPr>
      </w:pPr>
      <w:r w:rsidRPr="00035619">
        <w:rPr>
          <w:color w:val="000000"/>
          <w:sz w:val="28"/>
          <w:szCs w:val="27"/>
        </w:rPr>
        <w:t>В рамках исполнения программы «Совершенствование и развитие транспортной системы и дорожной сети Белгородской области» и «Совершенствование и развитие транспортной системы и дорожной сети Грайворонского городского округа» в 2021 г. построено и отремонтировано 44,6 км дорог и мостов на сумму 327 917 тыс. руб., в том числе:</w:t>
      </w:r>
    </w:p>
    <w:p w:rsidR="00035619" w:rsidRDefault="00035619" w:rsidP="00EB5B18">
      <w:pPr>
        <w:pStyle w:val="a6"/>
        <w:jc w:val="both"/>
        <w:rPr>
          <w:color w:val="000000"/>
          <w:sz w:val="28"/>
          <w:szCs w:val="27"/>
        </w:rPr>
      </w:pPr>
      <w:r w:rsidRPr="00035619">
        <w:rPr>
          <w:b/>
          <w:color w:val="000000"/>
          <w:sz w:val="28"/>
          <w:szCs w:val="27"/>
        </w:rPr>
        <w:t>Областные дороги - 6 объектов</w:t>
      </w:r>
      <w:r w:rsidRPr="00035619">
        <w:rPr>
          <w:color w:val="000000"/>
          <w:sz w:val="28"/>
          <w:szCs w:val="27"/>
        </w:rPr>
        <w:t>, протяженность</w:t>
      </w:r>
      <w:r w:rsidR="00C46DC4">
        <w:rPr>
          <w:color w:val="000000"/>
          <w:sz w:val="28"/>
          <w:szCs w:val="27"/>
        </w:rPr>
        <w:t xml:space="preserve"> -</w:t>
      </w:r>
      <w:r w:rsidRPr="00035619">
        <w:rPr>
          <w:color w:val="000000"/>
          <w:sz w:val="28"/>
          <w:szCs w:val="27"/>
        </w:rPr>
        <w:t xml:space="preserve"> 31,5 км на сумму 209 852 тыс. руб.</w:t>
      </w:r>
      <w:r w:rsidR="00C46DC4">
        <w:rPr>
          <w:color w:val="000000"/>
          <w:sz w:val="28"/>
          <w:szCs w:val="27"/>
        </w:rPr>
        <w:t>:</w:t>
      </w:r>
    </w:p>
    <w:p w:rsidR="005216E7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-Р</w:t>
      </w:r>
      <w:r w:rsidRPr="00035619">
        <w:rPr>
          <w:color w:val="000000"/>
          <w:sz w:val="28"/>
          <w:szCs w:val="27"/>
        </w:rPr>
        <w:t>емонт участка а/</w:t>
      </w:r>
      <w:proofErr w:type="spellStart"/>
      <w:r w:rsidRPr="00035619">
        <w:rPr>
          <w:color w:val="000000"/>
          <w:sz w:val="28"/>
          <w:szCs w:val="27"/>
        </w:rPr>
        <w:t>д</w:t>
      </w:r>
      <w:proofErr w:type="spellEnd"/>
      <w:r w:rsidRPr="00035619">
        <w:rPr>
          <w:color w:val="000000"/>
          <w:sz w:val="28"/>
          <w:szCs w:val="27"/>
        </w:rPr>
        <w:t xml:space="preserve"> «Грайворон - </w:t>
      </w:r>
      <w:proofErr w:type="spellStart"/>
      <w:r w:rsidRPr="00035619">
        <w:rPr>
          <w:color w:val="000000"/>
          <w:sz w:val="28"/>
          <w:szCs w:val="27"/>
        </w:rPr>
        <w:t>Илёк-Пеньковка</w:t>
      </w:r>
      <w:proofErr w:type="spellEnd"/>
      <w:r w:rsidRPr="00035619">
        <w:rPr>
          <w:color w:val="000000"/>
          <w:sz w:val="28"/>
          <w:szCs w:val="27"/>
        </w:rPr>
        <w:t xml:space="preserve">» - Мощёное </w:t>
      </w:r>
      <w:proofErr w:type="gramStart"/>
      <w:r w:rsidRPr="00035619">
        <w:rPr>
          <w:color w:val="000000"/>
          <w:sz w:val="28"/>
          <w:szCs w:val="27"/>
        </w:rPr>
        <w:t>-</w:t>
      </w:r>
      <w:proofErr w:type="spellStart"/>
      <w:r w:rsidRPr="00035619">
        <w:rPr>
          <w:color w:val="000000"/>
          <w:sz w:val="28"/>
          <w:szCs w:val="27"/>
        </w:rPr>
        <w:t>Д</w:t>
      </w:r>
      <w:proofErr w:type="gramEnd"/>
      <w:r w:rsidRPr="00035619">
        <w:rPr>
          <w:color w:val="000000"/>
          <w:sz w:val="28"/>
          <w:szCs w:val="27"/>
        </w:rPr>
        <w:t>унайка</w:t>
      </w:r>
      <w:proofErr w:type="spellEnd"/>
      <w:r w:rsidRPr="00035619">
        <w:rPr>
          <w:color w:val="000000"/>
          <w:sz w:val="28"/>
          <w:szCs w:val="27"/>
        </w:rPr>
        <w:t>» в с. Мощёное.</w:t>
      </w:r>
      <w:r w:rsidR="00711169">
        <w:rPr>
          <w:color w:val="000000"/>
          <w:sz w:val="28"/>
          <w:szCs w:val="27"/>
        </w:rPr>
        <w:t xml:space="preserve">                                                                                                                        </w:t>
      </w:r>
    </w:p>
    <w:p w:rsidR="005216E7" w:rsidRDefault="0071116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</w:t>
      </w:r>
      <w:r w:rsidR="00035619">
        <w:rPr>
          <w:color w:val="000000"/>
          <w:sz w:val="28"/>
          <w:szCs w:val="27"/>
        </w:rPr>
        <w:t>- У</w:t>
      </w:r>
      <w:r w:rsidR="00035619" w:rsidRPr="00035619">
        <w:rPr>
          <w:color w:val="000000"/>
          <w:sz w:val="28"/>
          <w:szCs w:val="27"/>
        </w:rPr>
        <w:t xml:space="preserve">ширение до 6 </w:t>
      </w:r>
      <w:proofErr w:type="gramStart"/>
      <w:r w:rsidR="00035619" w:rsidRPr="00035619">
        <w:rPr>
          <w:color w:val="000000"/>
          <w:sz w:val="28"/>
          <w:szCs w:val="27"/>
        </w:rPr>
        <w:t>м</w:t>
      </w:r>
      <w:r w:rsidR="00C46DC4">
        <w:rPr>
          <w:color w:val="000000"/>
          <w:sz w:val="28"/>
          <w:szCs w:val="27"/>
        </w:rPr>
        <w:t>етров</w:t>
      </w:r>
      <w:proofErr w:type="gramEnd"/>
      <w:r w:rsidR="00035619" w:rsidRPr="00035619">
        <w:rPr>
          <w:color w:val="000000"/>
          <w:sz w:val="28"/>
          <w:szCs w:val="27"/>
        </w:rPr>
        <w:t xml:space="preserve"> а/</w:t>
      </w:r>
      <w:proofErr w:type="spellStart"/>
      <w:r w:rsidR="00035619" w:rsidRPr="00035619">
        <w:rPr>
          <w:color w:val="000000"/>
          <w:sz w:val="28"/>
          <w:szCs w:val="27"/>
        </w:rPr>
        <w:t>д</w:t>
      </w:r>
      <w:proofErr w:type="spellEnd"/>
      <w:r w:rsidR="00035619" w:rsidRPr="00035619">
        <w:rPr>
          <w:color w:val="000000"/>
          <w:sz w:val="28"/>
          <w:szCs w:val="27"/>
        </w:rPr>
        <w:t xml:space="preserve"> «</w:t>
      </w:r>
      <w:proofErr w:type="spellStart"/>
      <w:r w:rsidR="00035619" w:rsidRPr="00035619">
        <w:rPr>
          <w:color w:val="000000"/>
          <w:sz w:val="28"/>
          <w:szCs w:val="27"/>
        </w:rPr>
        <w:t>Замостье</w:t>
      </w:r>
      <w:proofErr w:type="spellEnd"/>
      <w:r w:rsidR="00035619" w:rsidRPr="00035619">
        <w:rPr>
          <w:color w:val="000000"/>
          <w:sz w:val="28"/>
          <w:szCs w:val="27"/>
        </w:rPr>
        <w:t xml:space="preserve"> – Доброе – </w:t>
      </w:r>
      <w:proofErr w:type="spellStart"/>
      <w:r w:rsidR="00035619" w:rsidRPr="00035619">
        <w:rPr>
          <w:color w:val="000000"/>
          <w:sz w:val="28"/>
          <w:szCs w:val="27"/>
        </w:rPr>
        <w:t>Доброивановка</w:t>
      </w:r>
      <w:proofErr w:type="spellEnd"/>
      <w:r w:rsidR="00035619" w:rsidRPr="00035619">
        <w:rPr>
          <w:color w:val="000000"/>
          <w:sz w:val="28"/>
          <w:szCs w:val="27"/>
        </w:rPr>
        <w:t xml:space="preserve"> - Тополи» в х. Тополи.</w:t>
      </w:r>
      <w:r>
        <w:rPr>
          <w:color w:val="000000"/>
          <w:sz w:val="28"/>
          <w:szCs w:val="27"/>
        </w:rPr>
        <w:t xml:space="preserve">                                                                                                                             </w:t>
      </w:r>
    </w:p>
    <w:p w:rsidR="005216E7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035619">
        <w:rPr>
          <w:color w:val="000000"/>
          <w:sz w:val="28"/>
          <w:szCs w:val="27"/>
        </w:rPr>
        <w:t>Завершены работы на а/</w:t>
      </w:r>
      <w:proofErr w:type="spellStart"/>
      <w:r w:rsidRPr="00035619">
        <w:rPr>
          <w:color w:val="000000"/>
          <w:sz w:val="28"/>
          <w:szCs w:val="27"/>
        </w:rPr>
        <w:t>д</w:t>
      </w:r>
      <w:proofErr w:type="spellEnd"/>
      <w:r w:rsidRPr="00035619">
        <w:rPr>
          <w:color w:val="000000"/>
          <w:sz w:val="28"/>
          <w:szCs w:val="27"/>
        </w:rPr>
        <w:t xml:space="preserve"> «Грайворон – Илёк - Пеньковка».</w:t>
      </w:r>
      <w:r w:rsidR="00711169">
        <w:rPr>
          <w:color w:val="000000"/>
          <w:sz w:val="28"/>
          <w:szCs w:val="27"/>
        </w:rPr>
        <w:t xml:space="preserve">                                       </w:t>
      </w:r>
    </w:p>
    <w:p w:rsidR="00711169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035619">
        <w:rPr>
          <w:color w:val="000000"/>
          <w:sz w:val="28"/>
          <w:szCs w:val="27"/>
        </w:rPr>
        <w:t>Нача</w:t>
      </w:r>
      <w:r>
        <w:rPr>
          <w:color w:val="000000"/>
          <w:sz w:val="28"/>
          <w:szCs w:val="27"/>
        </w:rPr>
        <w:t>ло</w:t>
      </w:r>
      <w:r w:rsidRPr="00035619">
        <w:rPr>
          <w:color w:val="000000"/>
          <w:sz w:val="28"/>
          <w:szCs w:val="27"/>
        </w:rPr>
        <w:t xml:space="preserve"> ремонт</w:t>
      </w:r>
      <w:r>
        <w:rPr>
          <w:color w:val="000000"/>
          <w:sz w:val="28"/>
          <w:szCs w:val="27"/>
        </w:rPr>
        <w:t>а</w:t>
      </w:r>
      <w:r w:rsidR="006A6C08">
        <w:rPr>
          <w:color w:val="000000"/>
          <w:sz w:val="28"/>
          <w:szCs w:val="27"/>
        </w:rPr>
        <w:t xml:space="preserve"> </w:t>
      </w:r>
      <w:r w:rsidRPr="00035619">
        <w:rPr>
          <w:color w:val="000000"/>
          <w:sz w:val="28"/>
          <w:szCs w:val="27"/>
        </w:rPr>
        <w:t>участка а/</w:t>
      </w:r>
      <w:proofErr w:type="spellStart"/>
      <w:r w:rsidRPr="00035619">
        <w:rPr>
          <w:color w:val="000000"/>
          <w:sz w:val="28"/>
          <w:szCs w:val="27"/>
        </w:rPr>
        <w:t>д</w:t>
      </w:r>
      <w:proofErr w:type="spellEnd"/>
      <w:r w:rsidRPr="00035619">
        <w:rPr>
          <w:color w:val="000000"/>
          <w:sz w:val="28"/>
          <w:szCs w:val="27"/>
        </w:rPr>
        <w:t xml:space="preserve"> «Грайворон - </w:t>
      </w:r>
      <w:proofErr w:type="spellStart"/>
      <w:r w:rsidRPr="00035619">
        <w:rPr>
          <w:color w:val="000000"/>
          <w:sz w:val="28"/>
          <w:szCs w:val="27"/>
        </w:rPr>
        <w:t>Новостроевка</w:t>
      </w:r>
      <w:proofErr w:type="spellEnd"/>
      <w:proofErr w:type="gramStart"/>
      <w:r w:rsidRPr="00035619">
        <w:rPr>
          <w:color w:val="000000"/>
          <w:sz w:val="28"/>
          <w:szCs w:val="27"/>
        </w:rPr>
        <w:t xml:space="preserve"> В</w:t>
      </w:r>
      <w:proofErr w:type="gramEnd"/>
      <w:r w:rsidRPr="00035619">
        <w:rPr>
          <w:color w:val="000000"/>
          <w:sz w:val="28"/>
          <w:szCs w:val="27"/>
        </w:rPr>
        <w:t>торая» со строительством тротуара.</w:t>
      </w:r>
    </w:p>
    <w:p w:rsidR="00711169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Р</w:t>
      </w:r>
      <w:r w:rsidRPr="00035619">
        <w:rPr>
          <w:color w:val="000000"/>
          <w:sz w:val="28"/>
          <w:szCs w:val="27"/>
        </w:rPr>
        <w:t xml:space="preserve">емонт </w:t>
      </w:r>
      <w:proofErr w:type="gramStart"/>
      <w:r w:rsidRPr="00035619">
        <w:rPr>
          <w:color w:val="000000"/>
          <w:sz w:val="28"/>
          <w:szCs w:val="27"/>
        </w:rPr>
        <w:t>участка</w:t>
      </w:r>
      <w:proofErr w:type="gramEnd"/>
      <w:r w:rsidRPr="00035619">
        <w:rPr>
          <w:color w:val="000000"/>
          <w:sz w:val="28"/>
          <w:szCs w:val="27"/>
        </w:rPr>
        <w:t xml:space="preserve"> а/д «Мокрая Орловка - Рождественка» со строительством тротуара.</w:t>
      </w:r>
    </w:p>
    <w:p w:rsidR="00711169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Р</w:t>
      </w:r>
      <w:r w:rsidRPr="00035619">
        <w:rPr>
          <w:color w:val="000000"/>
          <w:sz w:val="28"/>
          <w:szCs w:val="27"/>
        </w:rPr>
        <w:t xml:space="preserve">емонт </w:t>
      </w:r>
      <w:proofErr w:type="gramStart"/>
      <w:r w:rsidRPr="00035619">
        <w:rPr>
          <w:color w:val="000000"/>
          <w:sz w:val="28"/>
          <w:szCs w:val="27"/>
        </w:rPr>
        <w:t>участка</w:t>
      </w:r>
      <w:proofErr w:type="gramEnd"/>
      <w:r w:rsidRPr="00035619">
        <w:rPr>
          <w:color w:val="000000"/>
          <w:sz w:val="28"/>
          <w:szCs w:val="27"/>
        </w:rPr>
        <w:t xml:space="preserve"> а/д «Головчино - ст. </w:t>
      </w:r>
      <w:proofErr w:type="spellStart"/>
      <w:r w:rsidRPr="00035619">
        <w:rPr>
          <w:color w:val="000000"/>
          <w:sz w:val="28"/>
          <w:szCs w:val="27"/>
        </w:rPr>
        <w:t>Хотмыжск</w:t>
      </w:r>
      <w:proofErr w:type="spellEnd"/>
      <w:r w:rsidRPr="00035619">
        <w:rPr>
          <w:color w:val="000000"/>
          <w:sz w:val="28"/>
          <w:szCs w:val="27"/>
        </w:rPr>
        <w:t xml:space="preserve"> - Совхозный» со строительством тротуара.</w:t>
      </w:r>
    </w:p>
    <w:p w:rsidR="00711169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Р</w:t>
      </w:r>
      <w:r w:rsidRPr="00035619">
        <w:rPr>
          <w:color w:val="000000"/>
          <w:sz w:val="28"/>
          <w:szCs w:val="27"/>
        </w:rPr>
        <w:t xml:space="preserve">емонт моста через р. </w:t>
      </w:r>
      <w:proofErr w:type="spellStart"/>
      <w:r w:rsidRPr="00035619">
        <w:rPr>
          <w:color w:val="000000"/>
          <w:sz w:val="28"/>
          <w:szCs w:val="27"/>
        </w:rPr>
        <w:t>Ворсклица</w:t>
      </w:r>
      <w:proofErr w:type="spellEnd"/>
      <w:r w:rsidRPr="00035619">
        <w:rPr>
          <w:color w:val="000000"/>
          <w:sz w:val="28"/>
          <w:szCs w:val="27"/>
        </w:rPr>
        <w:t xml:space="preserve"> в с. Рождественка на сумму 10 113 тыс. руб.</w:t>
      </w:r>
    </w:p>
    <w:p w:rsidR="00035619" w:rsidRPr="00035619" w:rsidRDefault="00035619" w:rsidP="00EB5B18">
      <w:pPr>
        <w:pStyle w:val="a6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</w:t>
      </w:r>
      <w:r w:rsidRPr="00035619">
        <w:rPr>
          <w:color w:val="000000"/>
          <w:sz w:val="28"/>
          <w:szCs w:val="27"/>
        </w:rPr>
        <w:t xml:space="preserve">Установлено наружное освещение вдоль автодороги в с. </w:t>
      </w:r>
      <w:proofErr w:type="spellStart"/>
      <w:r w:rsidRPr="00035619">
        <w:rPr>
          <w:color w:val="000000"/>
          <w:sz w:val="28"/>
          <w:szCs w:val="27"/>
        </w:rPr>
        <w:t>Замостье</w:t>
      </w:r>
      <w:proofErr w:type="spellEnd"/>
      <w:r w:rsidRPr="00035619">
        <w:rPr>
          <w:color w:val="000000"/>
          <w:sz w:val="28"/>
          <w:szCs w:val="27"/>
        </w:rPr>
        <w:t xml:space="preserve"> протяженностью 2,4 км на сумму 3 982 тыс. руб.</w:t>
      </w:r>
    </w:p>
    <w:p w:rsidR="00035619" w:rsidRPr="00035619" w:rsidRDefault="00C46DC4" w:rsidP="00FB70BF">
      <w:pPr>
        <w:pStyle w:val="a6"/>
        <w:spacing w:line="276" w:lineRule="auto"/>
        <w:jc w:val="both"/>
        <w:rPr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>А</w:t>
      </w:r>
      <w:r w:rsidR="00035619" w:rsidRPr="00C46DC4">
        <w:rPr>
          <w:b/>
          <w:color w:val="000000"/>
          <w:sz w:val="28"/>
          <w:szCs w:val="27"/>
        </w:rPr>
        <w:t>втодорог</w:t>
      </w:r>
      <w:r>
        <w:rPr>
          <w:b/>
          <w:color w:val="000000"/>
          <w:sz w:val="28"/>
          <w:szCs w:val="27"/>
        </w:rPr>
        <w:t>и</w:t>
      </w:r>
      <w:r w:rsidR="00035619" w:rsidRPr="00C46DC4">
        <w:rPr>
          <w:b/>
          <w:color w:val="000000"/>
          <w:sz w:val="28"/>
          <w:szCs w:val="27"/>
        </w:rPr>
        <w:t xml:space="preserve"> местного </w:t>
      </w:r>
      <w:r w:rsidRPr="00C46DC4">
        <w:rPr>
          <w:b/>
          <w:color w:val="000000"/>
          <w:sz w:val="28"/>
          <w:szCs w:val="27"/>
        </w:rPr>
        <w:t>значения</w:t>
      </w:r>
      <w:r w:rsidR="00035619" w:rsidRPr="00C46DC4">
        <w:rPr>
          <w:b/>
          <w:color w:val="000000"/>
          <w:sz w:val="28"/>
          <w:szCs w:val="27"/>
        </w:rPr>
        <w:t>- 22 объекта</w:t>
      </w:r>
      <w:r>
        <w:rPr>
          <w:color w:val="000000"/>
          <w:sz w:val="28"/>
          <w:szCs w:val="27"/>
        </w:rPr>
        <w:t>,</w:t>
      </w:r>
      <w:r w:rsidR="00035619" w:rsidRPr="00035619">
        <w:rPr>
          <w:color w:val="000000"/>
          <w:sz w:val="28"/>
          <w:szCs w:val="27"/>
        </w:rPr>
        <w:t xml:space="preserve"> протяжённость</w:t>
      </w:r>
      <w:r>
        <w:rPr>
          <w:color w:val="000000"/>
          <w:sz w:val="28"/>
          <w:szCs w:val="27"/>
        </w:rPr>
        <w:t xml:space="preserve"> -</w:t>
      </w:r>
      <w:r w:rsidR="00035619" w:rsidRPr="00035619">
        <w:rPr>
          <w:color w:val="000000"/>
          <w:sz w:val="28"/>
          <w:szCs w:val="27"/>
        </w:rPr>
        <w:t xml:space="preserve"> 13,143 км, приведенных к ширине 3,5 м на сумму 103 970 тыс. руб.</w:t>
      </w:r>
      <w:r>
        <w:rPr>
          <w:color w:val="000000"/>
          <w:sz w:val="28"/>
          <w:szCs w:val="27"/>
        </w:rPr>
        <w:t>:</w:t>
      </w:r>
    </w:p>
    <w:p w:rsidR="00035619" w:rsidRPr="00035619" w:rsidRDefault="00035619" w:rsidP="006774D1">
      <w:pPr>
        <w:pStyle w:val="a6"/>
        <w:spacing w:line="276" w:lineRule="auto"/>
        <w:ind w:firstLine="708"/>
        <w:jc w:val="both"/>
        <w:rPr>
          <w:color w:val="000000"/>
          <w:sz w:val="28"/>
          <w:szCs w:val="27"/>
        </w:rPr>
      </w:pPr>
      <w:r w:rsidRPr="00035619">
        <w:rPr>
          <w:color w:val="000000"/>
          <w:sz w:val="28"/>
          <w:szCs w:val="27"/>
        </w:rPr>
        <w:t xml:space="preserve">Работы по строительству и ремонту автодорог </w:t>
      </w:r>
      <w:r w:rsidR="00C46DC4">
        <w:rPr>
          <w:color w:val="000000"/>
          <w:sz w:val="28"/>
          <w:szCs w:val="27"/>
        </w:rPr>
        <w:t>(</w:t>
      </w:r>
      <w:r w:rsidRPr="00035619">
        <w:rPr>
          <w:color w:val="000000"/>
          <w:sz w:val="28"/>
          <w:szCs w:val="27"/>
        </w:rPr>
        <w:t xml:space="preserve">г. Грайворон, с. Головчино, п. </w:t>
      </w:r>
      <w:proofErr w:type="spellStart"/>
      <w:r w:rsidRPr="00035619">
        <w:rPr>
          <w:color w:val="000000"/>
          <w:sz w:val="28"/>
          <w:szCs w:val="27"/>
        </w:rPr>
        <w:t>Хотмыжск</w:t>
      </w:r>
      <w:proofErr w:type="spellEnd"/>
      <w:r w:rsidRPr="00035619">
        <w:rPr>
          <w:color w:val="000000"/>
          <w:sz w:val="28"/>
          <w:szCs w:val="27"/>
        </w:rPr>
        <w:t xml:space="preserve">, х. Тополи, с. </w:t>
      </w:r>
      <w:proofErr w:type="spellStart"/>
      <w:r w:rsidRPr="00035619">
        <w:rPr>
          <w:color w:val="000000"/>
          <w:sz w:val="28"/>
          <w:szCs w:val="27"/>
        </w:rPr>
        <w:t>Смородино</w:t>
      </w:r>
      <w:proofErr w:type="spellEnd"/>
      <w:r w:rsidRPr="00035619">
        <w:rPr>
          <w:color w:val="000000"/>
          <w:sz w:val="28"/>
          <w:szCs w:val="27"/>
        </w:rPr>
        <w:t xml:space="preserve">, с. Гора-Подол, с. Глотово, с. </w:t>
      </w:r>
      <w:proofErr w:type="spellStart"/>
      <w:r w:rsidRPr="00035619">
        <w:rPr>
          <w:color w:val="000000"/>
          <w:sz w:val="28"/>
          <w:szCs w:val="27"/>
        </w:rPr>
        <w:t>Козинка</w:t>
      </w:r>
      <w:proofErr w:type="spellEnd"/>
      <w:r w:rsidRPr="00035619">
        <w:rPr>
          <w:color w:val="000000"/>
          <w:sz w:val="28"/>
          <w:szCs w:val="27"/>
        </w:rPr>
        <w:t>, с. Ивановск</w:t>
      </w:r>
      <w:r w:rsidR="00C46DC4">
        <w:rPr>
          <w:color w:val="000000"/>
          <w:sz w:val="28"/>
          <w:szCs w:val="27"/>
        </w:rPr>
        <w:t>ая</w:t>
      </w:r>
      <w:r w:rsidRPr="00035619">
        <w:rPr>
          <w:color w:val="000000"/>
          <w:sz w:val="28"/>
          <w:szCs w:val="27"/>
        </w:rPr>
        <w:t xml:space="preserve"> Лисиц</w:t>
      </w:r>
      <w:r w:rsidR="00C46DC4">
        <w:rPr>
          <w:color w:val="000000"/>
          <w:sz w:val="28"/>
          <w:szCs w:val="27"/>
        </w:rPr>
        <w:t>а</w:t>
      </w:r>
      <w:r w:rsidRPr="00035619">
        <w:rPr>
          <w:color w:val="000000"/>
          <w:sz w:val="28"/>
          <w:szCs w:val="27"/>
        </w:rPr>
        <w:t xml:space="preserve">, с. </w:t>
      </w:r>
      <w:proofErr w:type="spellStart"/>
      <w:r w:rsidRPr="00035619">
        <w:rPr>
          <w:color w:val="000000"/>
          <w:sz w:val="28"/>
          <w:szCs w:val="27"/>
        </w:rPr>
        <w:t>Дунайк</w:t>
      </w:r>
      <w:r w:rsidR="00C46DC4">
        <w:rPr>
          <w:color w:val="000000"/>
          <w:sz w:val="28"/>
          <w:szCs w:val="27"/>
        </w:rPr>
        <w:t>а</w:t>
      </w:r>
      <w:proofErr w:type="spellEnd"/>
      <w:r w:rsidRPr="00035619">
        <w:rPr>
          <w:color w:val="000000"/>
          <w:sz w:val="28"/>
          <w:szCs w:val="27"/>
        </w:rPr>
        <w:t>, с. Мокр</w:t>
      </w:r>
      <w:r w:rsidR="00C46DC4">
        <w:rPr>
          <w:color w:val="000000"/>
          <w:sz w:val="28"/>
          <w:szCs w:val="27"/>
        </w:rPr>
        <w:t>ая</w:t>
      </w:r>
      <w:r w:rsidRPr="00035619">
        <w:rPr>
          <w:color w:val="000000"/>
          <w:sz w:val="28"/>
          <w:szCs w:val="27"/>
        </w:rPr>
        <w:t xml:space="preserve"> Орловк</w:t>
      </w:r>
      <w:r w:rsidR="00C46DC4">
        <w:rPr>
          <w:color w:val="000000"/>
          <w:sz w:val="28"/>
          <w:szCs w:val="27"/>
        </w:rPr>
        <w:t>а</w:t>
      </w:r>
      <w:r w:rsidRPr="00035619">
        <w:rPr>
          <w:color w:val="000000"/>
          <w:sz w:val="28"/>
          <w:szCs w:val="27"/>
        </w:rPr>
        <w:t xml:space="preserve">, с. </w:t>
      </w:r>
      <w:proofErr w:type="spellStart"/>
      <w:r w:rsidRPr="00035619">
        <w:rPr>
          <w:color w:val="000000"/>
          <w:sz w:val="28"/>
          <w:szCs w:val="27"/>
        </w:rPr>
        <w:t>Новостроевк</w:t>
      </w:r>
      <w:r w:rsidR="00C46DC4">
        <w:rPr>
          <w:color w:val="000000"/>
          <w:sz w:val="28"/>
          <w:szCs w:val="27"/>
        </w:rPr>
        <w:t>а</w:t>
      </w:r>
      <w:proofErr w:type="spellEnd"/>
      <w:r w:rsidRPr="00035619">
        <w:rPr>
          <w:color w:val="000000"/>
          <w:sz w:val="28"/>
          <w:szCs w:val="27"/>
        </w:rPr>
        <w:t>, п. Чапаевск</w:t>
      </w:r>
      <w:r w:rsidR="00C46DC4">
        <w:rPr>
          <w:color w:val="000000"/>
          <w:sz w:val="28"/>
          <w:szCs w:val="27"/>
        </w:rPr>
        <w:t>ий)</w:t>
      </w:r>
      <w:r w:rsidRPr="00035619">
        <w:rPr>
          <w:color w:val="000000"/>
          <w:sz w:val="28"/>
          <w:szCs w:val="27"/>
        </w:rPr>
        <w:t>.</w:t>
      </w:r>
    </w:p>
    <w:p w:rsidR="00035619" w:rsidRPr="00035619" w:rsidRDefault="000701BF" w:rsidP="00FB70BF">
      <w:pPr>
        <w:pStyle w:val="a6"/>
        <w:spacing w:line="276" w:lineRule="auto"/>
        <w:ind w:firstLine="708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На </w:t>
      </w:r>
      <w:r w:rsidR="00035619" w:rsidRPr="00035619">
        <w:rPr>
          <w:color w:val="000000"/>
          <w:sz w:val="28"/>
          <w:szCs w:val="27"/>
        </w:rPr>
        <w:t>дорогах</w:t>
      </w:r>
      <w:r>
        <w:rPr>
          <w:color w:val="000000"/>
          <w:sz w:val="28"/>
          <w:szCs w:val="27"/>
        </w:rPr>
        <w:t xml:space="preserve"> областного</w:t>
      </w:r>
      <w:r w:rsidR="00DE0B5A">
        <w:rPr>
          <w:color w:val="000000"/>
          <w:sz w:val="28"/>
          <w:szCs w:val="27"/>
        </w:rPr>
        <w:t xml:space="preserve"> и местного</w:t>
      </w:r>
      <w:r>
        <w:rPr>
          <w:color w:val="000000"/>
          <w:sz w:val="28"/>
          <w:szCs w:val="27"/>
        </w:rPr>
        <w:t xml:space="preserve"> значения</w:t>
      </w:r>
      <w:r w:rsidR="00035619" w:rsidRPr="00035619">
        <w:rPr>
          <w:color w:val="000000"/>
          <w:sz w:val="28"/>
          <w:szCs w:val="27"/>
        </w:rPr>
        <w:t xml:space="preserve"> установ</w:t>
      </w:r>
      <w:r>
        <w:rPr>
          <w:color w:val="000000"/>
          <w:sz w:val="28"/>
          <w:szCs w:val="27"/>
        </w:rPr>
        <w:t>лены</w:t>
      </w:r>
      <w:r w:rsidRPr="000701BF">
        <w:rPr>
          <w:color w:val="000000"/>
          <w:sz w:val="28"/>
          <w:szCs w:val="27"/>
        </w:rPr>
        <w:t xml:space="preserve"> пешеходные переходы</w:t>
      </w:r>
      <w:r>
        <w:rPr>
          <w:color w:val="000000"/>
          <w:sz w:val="28"/>
          <w:szCs w:val="27"/>
        </w:rPr>
        <w:t>, перильные</w:t>
      </w:r>
      <w:r w:rsidR="00035619" w:rsidRPr="00035619">
        <w:rPr>
          <w:color w:val="000000"/>
          <w:sz w:val="28"/>
          <w:szCs w:val="27"/>
        </w:rPr>
        <w:t xml:space="preserve"> ограждения, светофор</w:t>
      </w:r>
      <w:r>
        <w:rPr>
          <w:color w:val="000000"/>
          <w:sz w:val="28"/>
          <w:szCs w:val="27"/>
        </w:rPr>
        <w:t>ы</w:t>
      </w:r>
      <w:r w:rsidR="00035619" w:rsidRPr="00035619">
        <w:rPr>
          <w:color w:val="000000"/>
          <w:sz w:val="28"/>
          <w:szCs w:val="27"/>
        </w:rPr>
        <w:t>, искусственны</w:t>
      </w:r>
      <w:r>
        <w:rPr>
          <w:color w:val="000000"/>
          <w:sz w:val="28"/>
          <w:szCs w:val="27"/>
        </w:rPr>
        <w:t>е</w:t>
      </w:r>
      <w:r w:rsidR="00035619" w:rsidRPr="00035619">
        <w:rPr>
          <w:color w:val="000000"/>
          <w:sz w:val="28"/>
          <w:szCs w:val="27"/>
        </w:rPr>
        <w:t xml:space="preserve"> неровност</w:t>
      </w:r>
      <w:r>
        <w:rPr>
          <w:color w:val="000000"/>
          <w:sz w:val="28"/>
          <w:szCs w:val="27"/>
        </w:rPr>
        <w:t xml:space="preserve">и, </w:t>
      </w:r>
      <w:r>
        <w:rPr>
          <w:color w:val="000000"/>
          <w:sz w:val="28"/>
          <w:szCs w:val="27"/>
        </w:rPr>
        <w:lastRenderedPageBreak/>
        <w:t>которые</w:t>
      </w:r>
      <w:r w:rsidR="00035619" w:rsidRPr="00035619">
        <w:rPr>
          <w:color w:val="000000"/>
          <w:sz w:val="28"/>
          <w:szCs w:val="27"/>
        </w:rPr>
        <w:t xml:space="preserve"> соответствуют ГОСТу</w:t>
      </w:r>
      <w:r w:rsidR="00DE0B5A">
        <w:rPr>
          <w:color w:val="000000"/>
          <w:sz w:val="28"/>
          <w:szCs w:val="27"/>
        </w:rPr>
        <w:t>. Такие переходы оборудованы</w:t>
      </w:r>
      <w:r w:rsidR="00035619" w:rsidRPr="00035619">
        <w:rPr>
          <w:color w:val="000000"/>
          <w:sz w:val="28"/>
          <w:szCs w:val="27"/>
        </w:rPr>
        <w:t xml:space="preserve"> возле</w:t>
      </w:r>
      <w:r w:rsidRPr="000701BF">
        <w:rPr>
          <w:color w:val="000000"/>
          <w:sz w:val="28"/>
          <w:szCs w:val="27"/>
        </w:rPr>
        <w:t xml:space="preserve"> сре</w:t>
      </w:r>
      <w:r>
        <w:rPr>
          <w:color w:val="000000"/>
          <w:sz w:val="28"/>
          <w:szCs w:val="27"/>
        </w:rPr>
        <w:t xml:space="preserve">дней школы </w:t>
      </w:r>
      <w:r w:rsidRPr="000701BF">
        <w:rPr>
          <w:color w:val="000000"/>
          <w:sz w:val="28"/>
          <w:szCs w:val="27"/>
        </w:rPr>
        <w:t>им. В.Г. Шухова г. Грайворона</w:t>
      </w:r>
      <w:r>
        <w:rPr>
          <w:color w:val="000000"/>
          <w:sz w:val="28"/>
          <w:szCs w:val="27"/>
        </w:rPr>
        <w:t>,</w:t>
      </w:r>
      <w:r w:rsidRPr="000701BF">
        <w:rPr>
          <w:color w:val="000000"/>
          <w:sz w:val="28"/>
          <w:szCs w:val="27"/>
        </w:rPr>
        <w:t xml:space="preserve"> </w:t>
      </w:r>
      <w:proofErr w:type="spellStart"/>
      <w:r w:rsidRPr="000701BF">
        <w:rPr>
          <w:color w:val="000000"/>
          <w:sz w:val="28"/>
          <w:szCs w:val="27"/>
        </w:rPr>
        <w:t>Гора-Подольской</w:t>
      </w:r>
      <w:proofErr w:type="spellEnd"/>
      <w:r w:rsidRPr="000701BF">
        <w:rPr>
          <w:color w:val="000000"/>
          <w:sz w:val="28"/>
          <w:szCs w:val="27"/>
        </w:rPr>
        <w:t xml:space="preserve"> и </w:t>
      </w:r>
      <w:proofErr w:type="spellStart"/>
      <w:r w:rsidRPr="000701BF">
        <w:rPr>
          <w:color w:val="000000"/>
          <w:sz w:val="28"/>
          <w:szCs w:val="27"/>
        </w:rPr>
        <w:t>Головчинской</w:t>
      </w:r>
      <w:proofErr w:type="spellEnd"/>
      <w:r w:rsidR="005216E7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средней школы, детского сада</w:t>
      </w:r>
      <w:r w:rsidR="00035619" w:rsidRPr="00035619">
        <w:rPr>
          <w:color w:val="000000"/>
          <w:sz w:val="28"/>
          <w:szCs w:val="27"/>
        </w:rPr>
        <w:t xml:space="preserve"> «Солнышко» на ул. Харьковской в с. Головчино.</w:t>
      </w:r>
    </w:p>
    <w:p w:rsidR="001554A3" w:rsidRPr="001D2D33" w:rsidRDefault="00035619" w:rsidP="001D2D33">
      <w:pPr>
        <w:pStyle w:val="a6"/>
        <w:jc w:val="both"/>
        <w:rPr>
          <w:color w:val="000000"/>
          <w:sz w:val="28"/>
          <w:szCs w:val="27"/>
        </w:rPr>
      </w:pPr>
      <w:r w:rsidRPr="00711169">
        <w:rPr>
          <w:b/>
          <w:color w:val="000000"/>
          <w:sz w:val="28"/>
          <w:szCs w:val="27"/>
        </w:rPr>
        <w:t>В рамках инициативного бюджетирования</w:t>
      </w:r>
      <w:r w:rsidRPr="00035619">
        <w:rPr>
          <w:color w:val="000000"/>
          <w:sz w:val="28"/>
          <w:szCs w:val="27"/>
        </w:rPr>
        <w:t xml:space="preserve"> </w:t>
      </w:r>
      <w:r w:rsidR="006774D1">
        <w:rPr>
          <w:color w:val="000000"/>
          <w:sz w:val="28"/>
          <w:szCs w:val="27"/>
        </w:rPr>
        <w:t xml:space="preserve">в 2022 году </w:t>
      </w:r>
      <w:r w:rsidRPr="00035619">
        <w:rPr>
          <w:color w:val="000000"/>
          <w:sz w:val="28"/>
          <w:szCs w:val="27"/>
        </w:rPr>
        <w:t>планируется выполнить строительство 8 тротуаров общей протяжённостью 5,68 км, приведенной к ширине 1,5 м</w:t>
      </w:r>
      <w:r w:rsidR="006774D1">
        <w:rPr>
          <w:color w:val="000000"/>
          <w:sz w:val="28"/>
          <w:szCs w:val="27"/>
        </w:rPr>
        <w:t>,</w:t>
      </w:r>
      <w:r w:rsidRPr="00035619">
        <w:rPr>
          <w:color w:val="000000"/>
          <w:sz w:val="28"/>
          <w:szCs w:val="27"/>
        </w:rPr>
        <w:t xml:space="preserve"> на сумму 14824,2 тыс. руб.</w:t>
      </w:r>
      <w:r w:rsidR="006774D1">
        <w:rPr>
          <w:color w:val="000000"/>
          <w:sz w:val="28"/>
          <w:szCs w:val="27"/>
        </w:rPr>
        <w:t xml:space="preserve"> Они появятся                                  </w:t>
      </w:r>
      <w:r w:rsidRPr="00035619">
        <w:rPr>
          <w:color w:val="000000"/>
          <w:sz w:val="28"/>
          <w:szCs w:val="27"/>
        </w:rPr>
        <w:t xml:space="preserve"> в г. Грайвороне, с. Головчино, с. </w:t>
      </w:r>
      <w:proofErr w:type="spellStart"/>
      <w:r w:rsidRPr="00035619">
        <w:rPr>
          <w:color w:val="000000"/>
          <w:sz w:val="28"/>
          <w:szCs w:val="27"/>
        </w:rPr>
        <w:t>Дорогощь</w:t>
      </w:r>
      <w:proofErr w:type="spellEnd"/>
      <w:r w:rsidRPr="00035619">
        <w:rPr>
          <w:color w:val="000000"/>
          <w:sz w:val="28"/>
          <w:szCs w:val="27"/>
        </w:rPr>
        <w:t xml:space="preserve">, с. Ивановская </w:t>
      </w:r>
      <w:proofErr w:type="spellStart"/>
      <w:r w:rsidRPr="00035619">
        <w:rPr>
          <w:color w:val="000000"/>
          <w:sz w:val="28"/>
          <w:szCs w:val="27"/>
        </w:rPr>
        <w:t>Лисица</w:t>
      </w:r>
      <w:proofErr w:type="gramStart"/>
      <w:r w:rsidRPr="00035619">
        <w:rPr>
          <w:color w:val="000000"/>
          <w:sz w:val="28"/>
          <w:szCs w:val="27"/>
        </w:rPr>
        <w:t>,с</w:t>
      </w:r>
      <w:proofErr w:type="spellEnd"/>
      <w:proofErr w:type="gramEnd"/>
      <w:r w:rsidRPr="00035619">
        <w:rPr>
          <w:color w:val="000000"/>
          <w:sz w:val="28"/>
          <w:szCs w:val="27"/>
        </w:rPr>
        <w:t xml:space="preserve">. </w:t>
      </w:r>
      <w:proofErr w:type="spellStart"/>
      <w:r w:rsidRPr="00035619">
        <w:rPr>
          <w:color w:val="000000"/>
          <w:sz w:val="28"/>
          <w:szCs w:val="27"/>
        </w:rPr>
        <w:t>Косилово</w:t>
      </w:r>
      <w:proofErr w:type="spellEnd"/>
      <w:r w:rsidRPr="00035619">
        <w:rPr>
          <w:color w:val="000000"/>
          <w:sz w:val="28"/>
          <w:szCs w:val="27"/>
        </w:rPr>
        <w:t>.</w:t>
      </w:r>
    </w:p>
    <w:p w:rsidR="0033290F" w:rsidRPr="00711169" w:rsidRDefault="0033290F" w:rsidP="0033290F">
      <w:pPr>
        <w:rPr>
          <w:rFonts w:ascii="Times New Roman" w:hAnsi="Times New Roman" w:cs="Times New Roman"/>
          <w:b/>
          <w:sz w:val="28"/>
        </w:rPr>
      </w:pPr>
      <w:r w:rsidRPr="00711169">
        <w:rPr>
          <w:rFonts w:ascii="Times New Roman" w:hAnsi="Times New Roman" w:cs="Times New Roman"/>
          <w:b/>
          <w:sz w:val="28"/>
        </w:rPr>
        <w:t>Социальная защита</w:t>
      </w:r>
    </w:p>
    <w:p w:rsidR="00B10043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социальной защиты населения Грайворонского городского округа в 2021 году выплачено гражданам пособий и компенсаций всего на сумму 186</w:t>
      </w:r>
      <w:r w:rsidR="005216E7">
        <w:rPr>
          <w:rFonts w:ascii="Times New Roman" w:eastAsia="Times New Roman" w:hAnsi="Times New Roman" w:cs="Times New Roman"/>
          <w:sz w:val="28"/>
          <w:szCs w:val="28"/>
          <w:lang w:eastAsia="ru-RU"/>
        </w:rPr>
        <w:t>,1 млн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10043" w:rsidRPr="00CA37A9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национального проекта «Демография» федерального проекта «Финансовая поддержка семей при рождении детей»</w:t>
      </w:r>
      <w:r w:rsidR="005216E7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социаль</w:t>
      </w:r>
      <w:r w:rsidR="005216E7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поддержку семей с детьми </w:t>
      </w:r>
      <w:r w:rsidR="00CA37A9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89,3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216E7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10043" w:rsidRPr="00CA37A9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</w:t>
      </w:r>
      <w:r w:rsid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</w:t>
      </w:r>
      <w:r w:rsid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детей в возр</w:t>
      </w:r>
      <w:r w:rsid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 от трёх до семи лет, получили 354 семьи. На эти цели направлено</w:t>
      </w:r>
      <w:r w:rsidR="005216E7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49,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16E7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10043" w:rsidRPr="00CA37A9" w:rsidRDefault="0026494D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Ежемесячную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рождением первого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259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им выплачено всего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20,1 млн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рождения третьего ребёнка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220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им выплачено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="005216E7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,5 млн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B10043" w:rsidRPr="00CA37A9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материнский капитал на улучшение жилищных условий получили 16 многодетных семей на сумму 1</w:t>
      </w:r>
      <w:r w:rsid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37A9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p w:rsidR="00B10043" w:rsidRPr="00CA37A9" w:rsidRDefault="0026494D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омпенсация на приобретение детского 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выплачена 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131 семье, имеющей детей в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зрасте от 6 месяцев до 1,5 лет. На эти цели направлено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484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10043" w:rsidRPr="00CA37A9" w:rsidRDefault="0026494D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на основании социального контракта</w:t>
      </w:r>
      <w:r w:rsidR="00B10043" w:rsidRPr="0026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для 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95 малоимущи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ситуации. Всего на эти цели направлено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8,5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1D2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043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10043" w:rsidRPr="00711169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Козинском</w:t>
      </w:r>
      <w:proofErr w:type="spellEnd"/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– реабилитационном центре для несовершеннолетних прошли реабилитацию 60 детей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трудной жизненной ситуации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поддержке и помощи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37A9" w:rsidRP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улучшением положения</w:t>
      </w:r>
      <w:r w:rsidR="00CA37A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родные семьи 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вернулись </w:t>
      </w:r>
      <w:r w:rsidR="00367E34" w:rsidRP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52 воспитанника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один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 под опеку.</w:t>
      </w:r>
    </w:p>
    <w:p w:rsidR="00B10043" w:rsidRPr="00711169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стационарное кризисное отделение 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трудной жизненной ситуацией, поступило 6 женщин 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дет</w:t>
      </w:r>
      <w:r w:rsidR="00367E3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043" w:rsidRPr="00711169" w:rsidRDefault="006501B5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социальное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приняты</w:t>
      </w:r>
      <w:r w:rsidRP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59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(которые там воспитываются),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 и социально-опасном положении.</w:t>
      </w:r>
    </w:p>
    <w:p w:rsidR="00B10043" w:rsidRPr="00711169" w:rsidRDefault="00B10043" w:rsidP="00FB70BF">
      <w:pPr>
        <w:spacing w:before="100" w:beforeAutospacing="1" w:after="165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Старшее поколение</w:t>
      </w:r>
      <w:r w:rsid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проекта «Демография» работают технологии: «Приемная семья для граждан пожилого возраста и инвалидов», «Социальный участковый», «Детский сад для пожилых»,</w:t>
      </w:r>
      <w:r w:rsid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Санаторий на дому</w:t>
      </w:r>
      <w:r w:rsid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значительно расширило виды и возможности системной поддержки и повышения качества жизни пожилых граждан. Специализированным транспортом осуществляется доставка граждан старше 65 лет, проживающих в сельской местности</w:t>
      </w:r>
      <w:r w:rsidR="006501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районную поликлинику для планового медицинского обследования, диспансеризации, вакцинации, ревакцинации.</w:t>
      </w:r>
    </w:p>
    <w:p w:rsidR="00B10043" w:rsidRPr="00711169" w:rsidRDefault="00B10043" w:rsidP="00FB70BF">
      <w:pPr>
        <w:spacing w:before="100" w:beforeAutospacing="1" w:after="16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Услуги социального работника на дому предоставляются 393 одиноко- проживающим пенсионерам.</w:t>
      </w:r>
    </w:p>
    <w:p w:rsidR="00B10043" w:rsidRDefault="006501B5" w:rsidP="00FB70BF">
      <w:pPr>
        <w:spacing w:before="100" w:beforeAutospacing="1" w:after="16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10043" w:rsidRPr="0071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повышение квалификации по программе «Система долговременного ухода за гражданами пожилого возраста и инвалидами».</w:t>
      </w:r>
    </w:p>
    <w:p w:rsidR="0033290F" w:rsidRPr="00711169" w:rsidRDefault="0033290F" w:rsidP="001554A3">
      <w:pPr>
        <w:rPr>
          <w:rFonts w:ascii="Times New Roman" w:hAnsi="Times New Roman" w:cs="Times New Roman"/>
          <w:b/>
          <w:sz w:val="28"/>
        </w:rPr>
      </w:pPr>
      <w:r w:rsidRPr="00711169">
        <w:rPr>
          <w:rFonts w:ascii="Times New Roman" w:hAnsi="Times New Roman" w:cs="Times New Roman"/>
          <w:b/>
          <w:sz w:val="28"/>
        </w:rPr>
        <w:t>Здравоохранение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В 2021 году работа учреждений здравоохранения Грайворонского городского округа была направлена на обеспечение выполнения целевых показателей национального проекта «Здравоохранение», укрепление кадрового потенциала и материальной базы медицинских организаций, укреплению материальной базы и кадрового потенциала специалистов первичного звена, направлена на усиление профилактической работы семейных врачей и медицинских работников фельдшерско-акушерских пунктов, снижению заболеваемости и смертности населения от основных причин: болезней системы кровообращения, онкологии, внешних причин, особенно в трудоспособном возрасте.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В стадии завершении капитальный ремонт основного лечебного корпуса.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 xml:space="preserve">Совместными усилиями администрации округа и ЦРБ проводилась работа по устранению дефицита кадров. В начале реализации проекта укомплектованность медицинскими работниками первичного звена </w:t>
      </w:r>
      <w:r w:rsidRPr="00711169">
        <w:rPr>
          <w:sz w:val="28"/>
          <w:szCs w:val="28"/>
        </w:rPr>
        <w:lastRenderedPageBreak/>
        <w:t>составляла 39 %. Уже через год - 56% и в настоящее время – укомплектованность врачей – 77,25%, средними медицинскими работниками – 95,17%.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В учреждениях здравоохранения Грайворонского округа сегодня трудится 227 медицинских работников, в т.ч. врачей - 47, провизор-1, средних медицинских работников - 151, младший медицинский персонал - 28.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 xml:space="preserve">В ходе реализации региональной программы Белгородской области «Обеспечение жильем медицинских работников государственных учреждений здравоохранения Белгородской области на 2021 – 2025 годы» в 2021 году администрацией Грайворонского городского округа закуплено 6 квартир для медицинских работников, которые будут трудоустроены на вакантные должности </w:t>
      </w:r>
      <w:proofErr w:type="spellStart"/>
      <w:r w:rsidRPr="00711169">
        <w:rPr>
          <w:sz w:val="28"/>
          <w:szCs w:val="28"/>
        </w:rPr>
        <w:t>Грайворонск</w:t>
      </w:r>
      <w:r w:rsidR="00477F2D">
        <w:rPr>
          <w:sz w:val="28"/>
          <w:szCs w:val="28"/>
        </w:rPr>
        <w:t>ой</w:t>
      </w:r>
      <w:proofErr w:type="spellEnd"/>
      <w:r w:rsidRPr="00711169">
        <w:rPr>
          <w:sz w:val="28"/>
          <w:szCs w:val="28"/>
        </w:rPr>
        <w:t xml:space="preserve"> ЦРБ</w:t>
      </w:r>
      <w:r w:rsidR="00477F2D">
        <w:rPr>
          <w:sz w:val="28"/>
          <w:szCs w:val="28"/>
        </w:rPr>
        <w:t>.</w:t>
      </w:r>
    </w:p>
    <w:p w:rsidR="00477F2D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Для повышения укомплектованности врачами и средними медицинскими работниками медицинской организации пр</w:t>
      </w:r>
      <w:r w:rsidR="00477F2D">
        <w:rPr>
          <w:sz w:val="28"/>
          <w:szCs w:val="28"/>
        </w:rPr>
        <w:t>инимаются</w:t>
      </w:r>
      <w:r w:rsidRPr="00711169">
        <w:rPr>
          <w:sz w:val="28"/>
          <w:szCs w:val="28"/>
        </w:rPr>
        <w:t xml:space="preserve"> меры</w:t>
      </w:r>
      <w:r w:rsidR="00477F2D">
        <w:rPr>
          <w:sz w:val="28"/>
          <w:szCs w:val="28"/>
        </w:rPr>
        <w:t xml:space="preserve"> социальной поддержки: </w:t>
      </w:r>
    </w:p>
    <w:p w:rsidR="004832B5" w:rsidRPr="00711169" w:rsidRDefault="00477F2D" w:rsidP="00FB70BF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832B5" w:rsidRPr="00711169">
        <w:rPr>
          <w:sz w:val="28"/>
          <w:szCs w:val="28"/>
        </w:rPr>
        <w:t>ри трудоустройстве врачей</w:t>
      </w:r>
      <w:r w:rsidR="002C5645">
        <w:rPr>
          <w:sz w:val="28"/>
          <w:szCs w:val="28"/>
        </w:rPr>
        <w:t>,</w:t>
      </w:r>
      <w:r w:rsidR="004832B5" w:rsidRPr="00711169">
        <w:rPr>
          <w:sz w:val="28"/>
          <w:szCs w:val="28"/>
        </w:rPr>
        <w:t xml:space="preserve"> администрация Грайворонского городского округа предоставляет жилье, выплачивает единовременную компенсационную выплату в размере 50 тыс. рублей, оказывает содействие в выделении мест для детей в детских садах района.</w:t>
      </w:r>
      <w:r w:rsidR="002C5645">
        <w:rPr>
          <w:sz w:val="28"/>
          <w:szCs w:val="28"/>
        </w:rPr>
        <w:t xml:space="preserve"> Решением сессии Совета депутатов городского округа, с января 2022 года единовременная </w:t>
      </w:r>
      <w:r w:rsidR="002C5645" w:rsidRPr="002C5645">
        <w:rPr>
          <w:sz w:val="28"/>
          <w:szCs w:val="28"/>
        </w:rPr>
        <w:t>компенсационн</w:t>
      </w:r>
      <w:r w:rsidR="002C5645">
        <w:rPr>
          <w:sz w:val="28"/>
          <w:szCs w:val="28"/>
        </w:rPr>
        <w:t>ая</w:t>
      </w:r>
      <w:r w:rsidR="002C5645" w:rsidRPr="002C5645">
        <w:rPr>
          <w:sz w:val="28"/>
          <w:szCs w:val="28"/>
        </w:rPr>
        <w:t xml:space="preserve"> выплат</w:t>
      </w:r>
      <w:r w:rsidR="002C5645">
        <w:rPr>
          <w:sz w:val="28"/>
          <w:szCs w:val="28"/>
        </w:rPr>
        <w:t>а составит 550 тысяч</w:t>
      </w:r>
      <w:r w:rsidR="002C5645" w:rsidRPr="002C5645">
        <w:rPr>
          <w:sz w:val="28"/>
          <w:szCs w:val="28"/>
        </w:rPr>
        <w:t xml:space="preserve"> рублей</w:t>
      </w:r>
      <w:r w:rsidR="002C5645">
        <w:rPr>
          <w:sz w:val="28"/>
          <w:szCs w:val="28"/>
        </w:rPr>
        <w:t>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Ежегодно заключаются договоры на целевое обучение с выпускниками школ</w:t>
      </w:r>
      <w:r w:rsidR="00477F2D">
        <w:rPr>
          <w:sz w:val="28"/>
          <w:szCs w:val="28"/>
        </w:rPr>
        <w:t xml:space="preserve"> и в</w:t>
      </w:r>
      <w:r w:rsidRPr="00711169">
        <w:rPr>
          <w:sz w:val="28"/>
          <w:szCs w:val="28"/>
        </w:rPr>
        <w:t xml:space="preserve">узов. В 2021 году поступило на целевое обучение 4 человека, из них 3 человека на </w:t>
      </w:r>
      <w:proofErr w:type="spellStart"/>
      <w:r w:rsidRPr="00711169">
        <w:rPr>
          <w:sz w:val="28"/>
          <w:szCs w:val="28"/>
        </w:rPr>
        <w:t>специалитет</w:t>
      </w:r>
      <w:proofErr w:type="spellEnd"/>
      <w:r w:rsidRPr="00711169">
        <w:rPr>
          <w:sz w:val="28"/>
          <w:szCs w:val="28"/>
        </w:rPr>
        <w:t xml:space="preserve"> («Лечебное дело» и «Педиатрия») и 1 человек на ординатуру «Кардиология».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 xml:space="preserve">В 2022 году планируется заключение </w:t>
      </w:r>
      <w:r w:rsidR="00E97044">
        <w:rPr>
          <w:sz w:val="28"/>
          <w:szCs w:val="28"/>
        </w:rPr>
        <w:t xml:space="preserve">8 </w:t>
      </w:r>
      <w:r w:rsidRPr="00711169">
        <w:rPr>
          <w:sz w:val="28"/>
          <w:szCs w:val="28"/>
        </w:rPr>
        <w:t>договоров на целевое обучение</w:t>
      </w:r>
      <w:r w:rsidR="00E97044">
        <w:rPr>
          <w:sz w:val="28"/>
          <w:szCs w:val="28"/>
        </w:rPr>
        <w:t xml:space="preserve">                 </w:t>
      </w:r>
      <w:r w:rsidRPr="00711169">
        <w:rPr>
          <w:sz w:val="28"/>
          <w:szCs w:val="28"/>
        </w:rPr>
        <w:t xml:space="preserve"> выпускник</w:t>
      </w:r>
      <w:r w:rsidR="00E97044">
        <w:rPr>
          <w:sz w:val="28"/>
          <w:szCs w:val="28"/>
        </w:rPr>
        <w:t>ов</w:t>
      </w:r>
      <w:r w:rsidRPr="00711169">
        <w:rPr>
          <w:sz w:val="28"/>
          <w:szCs w:val="28"/>
        </w:rPr>
        <w:t xml:space="preserve"> школ округа.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Для привлечения молодых специалистов к работе в сельской местности регулярно</w:t>
      </w:r>
      <w:r w:rsidR="00477F2D" w:rsidRPr="00477F2D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477F2D" w:rsidRPr="00477F2D">
        <w:rPr>
          <w:sz w:val="28"/>
          <w:szCs w:val="28"/>
        </w:rPr>
        <w:t>осуществляются выезды в медицинские вузы и лечебные учреждения сос</w:t>
      </w:r>
      <w:r w:rsidR="00477F2D">
        <w:rPr>
          <w:sz w:val="28"/>
          <w:szCs w:val="28"/>
        </w:rPr>
        <w:t xml:space="preserve">едних областей, </w:t>
      </w:r>
      <w:r w:rsidRPr="00711169">
        <w:rPr>
          <w:sz w:val="28"/>
          <w:szCs w:val="28"/>
        </w:rPr>
        <w:t>проводятся встречи со студентами медицинских высших и средних учебных заведений, участие в «ярмарках вакансий».</w:t>
      </w:r>
    </w:p>
    <w:p w:rsidR="00477F2D" w:rsidRDefault="00477F2D" w:rsidP="00E97044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477F2D">
        <w:rPr>
          <w:sz w:val="28"/>
          <w:szCs w:val="28"/>
        </w:rPr>
        <w:lastRenderedPageBreak/>
        <w:t>Обеспечено выполнение основных целевых показателей, утвержденных Нацпроектом «Здравоохранение».</w:t>
      </w:r>
      <w:r>
        <w:rPr>
          <w:sz w:val="28"/>
          <w:szCs w:val="28"/>
        </w:rPr>
        <w:t xml:space="preserve"> </w:t>
      </w:r>
      <w:r w:rsidR="004832B5" w:rsidRPr="00711169">
        <w:rPr>
          <w:sz w:val="28"/>
          <w:szCs w:val="28"/>
        </w:rPr>
        <w:t>По итогам 2021 г</w:t>
      </w:r>
      <w:r>
        <w:rPr>
          <w:sz w:val="28"/>
          <w:szCs w:val="28"/>
        </w:rPr>
        <w:t>ода</w:t>
      </w:r>
      <w:r w:rsidR="004832B5" w:rsidRPr="00711169">
        <w:rPr>
          <w:sz w:val="28"/>
          <w:szCs w:val="28"/>
        </w:rPr>
        <w:t xml:space="preserve"> в округе</w:t>
      </w:r>
      <w:r w:rsidR="00E97044">
        <w:rPr>
          <w:sz w:val="28"/>
          <w:szCs w:val="28"/>
        </w:rPr>
        <w:t xml:space="preserve"> </w:t>
      </w:r>
      <w:r w:rsidR="004832B5" w:rsidRPr="00711169">
        <w:rPr>
          <w:sz w:val="28"/>
          <w:szCs w:val="28"/>
        </w:rPr>
        <w:t xml:space="preserve">продолжительность жизни увеличилась с 73,8 до 74 лет. 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>В 2021</w:t>
      </w:r>
      <w:r w:rsidR="00477F2D">
        <w:rPr>
          <w:sz w:val="28"/>
          <w:szCs w:val="28"/>
        </w:rPr>
        <w:t xml:space="preserve"> </w:t>
      </w:r>
      <w:r w:rsidRPr="00711169">
        <w:rPr>
          <w:sz w:val="28"/>
          <w:szCs w:val="28"/>
        </w:rPr>
        <w:t>г</w:t>
      </w:r>
      <w:r w:rsidR="00477F2D">
        <w:rPr>
          <w:sz w:val="28"/>
          <w:szCs w:val="28"/>
        </w:rPr>
        <w:t>оду</w:t>
      </w:r>
      <w:r w:rsidRPr="00711169">
        <w:rPr>
          <w:sz w:val="28"/>
          <w:szCs w:val="28"/>
        </w:rPr>
        <w:t xml:space="preserve"> диспансеризацией и профилактическими осмотрами охвачены более 7</w:t>
      </w:r>
      <w:r w:rsidR="00477F2D">
        <w:rPr>
          <w:sz w:val="28"/>
          <w:szCs w:val="28"/>
        </w:rPr>
        <w:t xml:space="preserve"> тысяч</w:t>
      </w:r>
      <w:r w:rsidRPr="00711169">
        <w:rPr>
          <w:sz w:val="28"/>
          <w:szCs w:val="28"/>
        </w:rPr>
        <w:t xml:space="preserve"> человек.</w:t>
      </w:r>
    </w:p>
    <w:p w:rsidR="004832B5" w:rsidRPr="00711169" w:rsidRDefault="004832B5" w:rsidP="00FB70BF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711169">
        <w:rPr>
          <w:sz w:val="28"/>
          <w:szCs w:val="28"/>
        </w:rPr>
        <w:t xml:space="preserve">В результате проведенных профилактических мероприятий, повысилась </w:t>
      </w:r>
      <w:proofErr w:type="spellStart"/>
      <w:r w:rsidRPr="00711169">
        <w:rPr>
          <w:sz w:val="28"/>
          <w:szCs w:val="28"/>
        </w:rPr>
        <w:t>выявляемость</w:t>
      </w:r>
      <w:proofErr w:type="spellEnd"/>
      <w:r w:rsidRPr="00711169">
        <w:rPr>
          <w:sz w:val="28"/>
          <w:szCs w:val="28"/>
        </w:rPr>
        <w:t xml:space="preserve"> социально значимых заболеваний на ранних стадиях: болезней системы кровообращения, злокачественных новообразований, туберкулеза.</w:t>
      </w:r>
    </w:p>
    <w:p w:rsidR="001554A3" w:rsidRPr="001554A3" w:rsidRDefault="001554A3" w:rsidP="001554A3">
      <w:pPr>
        <w:rPr>
          <w:rFonts w:ascii="Times New Roman" w:hAnsi="Times New Roman" w:cs="Times New Roman"/>
          <w:b/>
          <w:sz w:val="28"/>
        </w:rPr>
      </w:pPr>
      <w:r w:rsidRPr="001554A3">
        <w:rPr>
          <w:rFonts w:ascii="Times New Roman" w:hAnsi="Times New Roman" w:cs="Times New Roman"/>
          <w:b/>
          <w:sz w:val="28"/>
        </w:rPr>
        <w:t>Образование</w:t>
      </w:r>
    </w:p>
    <w:p w:rsidR="001554A3" w:rsidRPr="001554A3" w:rsidRDefault="001554A3" w:rsidP="007F575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554A3">
        <w:rPr>
          <w:rFonts w:ascii="Times New Roman" w:hAnsi="Times New Roman" w:cs="Times New Roman"/>
          <w:sz w:val="28"/>
        </w:rPr>
        <w:t xml:space="preserve">Прошедший учебный год был </w:t>
      </w:r>
      <w:r w:rsidR="00E537D4">
        <w:rPr>
          <w:rFonts w:ascii="Times New Roman" w:hAnsi="Times New Roman" w:cs="Times New Roman"/>
          <w:sz w:val="28"/>
        </w:rPr>
        <w:t xml:space="preserve">началом </w:t>
      </w:r>
      <w:r w:rsidRPr="001554A3">
        <w:rPr>
          <w:rFonts w:ascii="Times New Roman" w:hAnsi="Times New Roman" w:cs="Times New Roman"/>
          <w:sz w:val="28"/>
        </w:rPr>
        <w:t>реализации областной стратегии «Доб</w:t>
      </w:r>
      <w:r w:rsidR="00E537D4">
        <w:rPr>
          <w:rFonts w:ascii="Times New Roman" w:hAnsi="Times New Roman" w:cs="Times New Roman"/>
          <w:sz w:val="28"/>
        </w:rPr>
        <w:t>рожелательн</w:t>
      </w:r>
      <w:r w:rsidR="001E70D4">
        <w:rPr>
          <w:rFonts w:ascii="Times New Roman" w:hAnsi="Times New Roman" w:cs="Times New Roman"/>
          <w:sz w:val="28"/>
        </w:rPr>
        <w:t>ая школа</w:t>
      </w:r>
      <w:r w:rsidR="00E537D4">
        <w:rPr>
          <w:rFonts w:ascii="Times New Roman" w:hAnsi="Times New Roman" w:cs="Times New Roman"/>
          <w:sz w:val="28"/>
        </w:rPr>
        <w:t>», в рамках</w:t>
      </w:r>
      <w:r w:rsidRPr="001554A3">
        <w:rPr>
          <w:rFonts w:ascii="Times New Roman" w:hAnsi="Times New Roman" w:cs="Times New Roman"/>
          <w:sz w:val="28"/>
        </w:rPr>
        <w:t xml:space="preserve"> </w:t>
      </w:r>
      <w:r w:rsidR="00E537D4">
        <w:rPr>
          <w:rFonts w:ascii="Times New Roman" w:hAnsi="Times New Roman" w:cs="Times New Roman"/>
          <w:sz w:val="28"/>
        </w:rPr>
        <w:t>Н</w:t>
      </w:r>
      <w:r w:rsidRPr="001554A3">
        <w:rPr>
          <w:rFonts w:ascii="Times New Roman" w:hAnsi="Times New Roman" w:cs="Times New Roman"/>
          <w:sz w:val="28"/>
        </w:rPr>
        <w:t>ацпроекта «Образование».</w:t>
      </w:r>
    </w:p>
    <w:p w:rsidR="001554A3" w:rsidRPr="001554A3" w:rsidRDefault="001554A3" w:rsidP="007F575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554A3">
        <w:rPr>
          <w:rFonts w:ascii="Times New Roman" w:hAnsi="Times New Roman" w:cs="Times New Roman"/>
          <w:sz w:val="28"/>
        </w:rPr>
        <w:t xml:space="preserve">Сеть общеобразовательных учреждений Грайворонского городского округа </w:t>
      </w:r>
      <w:r w:rsidR="00E97044">
        <w:rPr>
          <w:rFonts w:ascii="Times New Roman" w:hAnsi="Times New Roman" w:cs="Times New Roman"/>
          <w:sz w:val="28"/>
        </w:rPr>
        <w:t xml:space="preserve">это </w:t>
      </w:r>
      <w:r w:rsidRPr="001554A3">
        <w:rPr>
          <w:rFonts w:ascii="Times New Roman" w:hAnsi="Times New Roman" w:cs="Times New Roman"/>
          <w:sz w:val="28"/>
        </w:rPr>
        <w:t>16 школ, из которых: 11 средних и 5 основных. Дошкольное образование д</w:t>
      </w:r>
      <w:r w:rsidR="00E97044">
        <w:rPr>
          <w:rFonts w:ascii="Times New Roman" w:hAnsi="Times New Roman" w:cs="Times New Roman"/>
          <w:sz w:val="28"/>
        </w:rPr>
        <w:t xml:space="preserve">ети получают в 3 детских садах </w:t>
      </w:r>
      <w:r w:rsidRPr="001554A3">
        <w:rPr>
          <w:rFonts w:ascii="Times New Roman" w:hAnsi="Times New Roman" w:cs="Times New Roman"/>
          <w:sz w:val="28"/>
        </w:rPr>
        <w:t xml:space="preserve">и в </w:t>
      </w:r>
      <w:r w:rsidR="00E97044">
        <w:rPr>
          <w:rFonts w:ascii="Times New Roman" w:hAnsi="Times New Roman" w:cs="Times New Roman"/>
          <w:sz w:val="28"/>
        </w:rPr>
        <w:t xml:space="preserve">14 </w:t>
      </w:r>
      <w:r w:rsidRPr="001554A3">
        <w:rPr>
          <w:rFonts w:ascii="Times New Roman" w:hAnsi="Times New Roman" w:cs="Times New Roman"/>
          <w:sz w:val="28"/>
        </w:rPr>
        <w:t>дошкольных группах на базе школ</w:t>
      </w:r>
      <w:r w:rsidR="00E537D4">
        <w:rPr>
          <w:rFonts w:ascii="Times New Roman" w:hAnsi="Times New Roman" w:cs="Times New Roman"/>
          <w:sz w:val="28"/>
        </w:rPr>
        <w:t>.</w:t>
      </w:r>
    </w:p>
    <w:p w:rsidR="001554A3" w:rsidRDefault="001554A3" w:rsidP="007F575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554A3">
        <w:rPr>
          <w:rFonts w:ascii="Times New Roman" w:hAnsi="Times New Roman" w:cs="Times New Roman"/>
          <w:sz w:val="28"/>
        </w:rPr>
        <w:t>Сеть школ округа является оптимальной для того, чтобы обеспечить качественное общее образование.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>В 2021 году округ улучшил показатели в сравнении с результатами прошлого года по 4 предметам: профильной математике, физике, географии, английскому языку. Выше средне</w:t>
      </w:r>
      <w:r w:rsidR="00E9704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>областного балла показатели по физике, биологии и английскому языку. Причем</w:t>
      </w:r>
      <w:r w:rsidR="00E537D4">
        <w:rPr>
          <w:rFonts w:ascii="Times New Roman" w:hAnsi="Times New Roman" w:cs="Times New Roman"/>
          <w:sz w:val="28"/>
        </w:rPr>
        <w:t>,</w:t>
      </w:r>
      <w:r w:rsidRPr="00F4351E">
        <w:rPr>
          <w:rFonts w:ascii="Times New Roman" w:hAnsi="Times New Roman" w:cs="Times New Roman"/>
          <w:sz w:val="28"/>
        </w:rPr>
        <w:t xml:space="preserve"> средний балл по английскому языку выше на 9,43 средне</w:t>
      </w:r>
      <w:r w:rsidR="00E9704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>областного и на 4,13 выше средне</w:t>
      </w:r>
      <w:r w:rsidR="00E9704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>российского.</w:t>
      </w:r>
    </w:p>
    <w:p w:rsidR="00F4351E" w:rsidRPr="00F4351E" w:rsidRDefault="00E537D4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Н</w:t>
      </w:r>
      <w:r w:rsidR="00F4351E" w:rsidRPr="00F4351E">
        <w:rPr>
          <w:rFonts w:ascii="Times New Roman" w:hAnsi="Times New Roman" w:cs="Times New Roman"/>
          <w:sz w:val="28"/>
        </w:rPr>
        <w:t>ацпроекта «Образование» в школах продолжают создаваться «Точки роста». В этом году такие Центры распахнули свои двери на баз</w:t>
      </w:r>
      <w:r>
        <w:rPr>
          <w:rFonts w:ascii="Times New Roman" w:hAnsi="Times New Roman" w:cs="Times New Roman"/>
          <w:sz w:val="28"/>
        </w:rPr>
        <w:t>е</w:t>
      </w:r>
      <w:r w:rsidR="00F4351E" w:rsidRPr="00F4351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Грайворонской</w:t>
      </w:r>
      <w:proofErr w:type="spellEnd"/>
      <w:r>
        <w:rPr>
          <w:rFonts w:ascii="Times New Roman" w:hAnsi="Times New Roman" w:cs="Times New Roman"/>
          <w:sz w:val="28"/>
        </w:rPr>
        <w:t xml:space="preserve"> средней </w:t>
      </w:r>
      <w:r w:rsidR="00F4351E" w:rsidRPr="00F4351E">
        <w:rPr>
          <w:rFonts w:ascii="Times New Roman" w:hAnsi="Times New Roman" w:cs="Times New Roman"/>
          <w:sz w:val="28"/>
        </w:rPr>
        <w:t>школы</w:t>
      </w:r>
      <w:r>
        <w:rPr>
          <w:rFonts w:ascii="Times New Roman" w:hAnsi="Times New Roman" w:cs="Times New Roman"/>
          <w:sz w:val="28"/>
        </w:rPr>
        <w:t xml:space="preserve"> им. В.Г.</w:t>
      </w:r>
      <w:r w:rsidR="00F4351E" w:rsidRPr="00F4351E">
        <w:rPr>
          <w:rFonts w:ascii="Times New Roman" w:hAnsi="Times New Roman" w:cs="Times New Roman"/>
          <w:sz w:val="28"/>
        </w:rPr>
        <w:t xml:space="preserve"> Шухова и </w:t>
      </w:r>
      <w:proofErr w:type="spellStart"/>
      <w:r w:rsidR="00F4351E" w:rsidRPr="00F4351E">
        <w:rPr>
          <w:rFonts w:ascii="Times New Roman" w:hAnsi="Times New Roman" w:cs="Times New Roman"/>
          <w:sz w:val="28"/>
        </w:rPr>
        <w:t>Добросельской</w:t>
      </w:r>
      <w:proofErr w:type="spellEnd"/>
      <w:r w:rsidR="00F4351E" w:rsidRPr="00F43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основной общеобразовательной </w:t>
      </w:r>
      <w:r w:rsidR="00F4351E" w:rsidRPr="00F4351E">
        <w:rPr>
          <w:rFonts w:ascii="Times New Roman" w:hAnsi="Times New Roman" w:cs="Times New Roman"/>
          <w:sz w:val="28"/>
        </w:rPr>
        <w:t>школ</w:t>
      </w:r>
      <w:r>
        <w:rPr>
          <w:rFonts w:ascii="Times New Roman" w:hAnsi="Times New Roman" w:cs="Times New Roman"/>
          <w:sz w:val="28"/>
        </w:rPr>
        <w:t>ы</w:t>
      </w:r>
      <w:r w:rsidR="00F4351E" w:rsidRPr="00F4351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</w:t>
      </w:r>
      <w:r w:rsidR="00F4351E" w:rsidRPr="00F4351E">
        <w:rPr>
          <w:rFonts w:ascii="Times New Roman" w:hAnsi="Times New Roman" w:cs="Times New Roman"/>
          <w:sz w:val="28"/>
        </w:rPr>
        <w:t xml:space="preserve">бщее количество </w:t>
      </w:r>
      <w:r>
        <w:rPr>
          <w:rFonts w:ascii="Times New Roman" w:hAnsi="Times New Roman" w:cs="Times New Roman"/>
          <w:sz w:val="28"/>
        </w:rPr>
        <w:t xml:space="preserve">таких Центров </w:t>
      </w:r>
      <w:r w:rsidR="00F4351E" w:rsidRPr="00F4351E">
        <w:rPr>
          <w:rFonts w:ascii="Times New Roman" w:hAnsi="Times New Roman" w:cs="Times New Roman"/>
          <w:sz w:val="28"/>
        </w:rPr>
        <w:t xml:space="preserve">в Грайворонском ГО возросло до 6. </w:t>
      </w:r>
      <w:r>
        <w:rPr>
          <w:rFonts w:ascii="Times New Roman" w:hAnsi="Times New Roman" w:cs="Times New Roman"/>
          <w:sz w:val="28"/>
        </w:rPr>
        <w:t>Новые</w:t>
      </w:r>
      <w:r w:rsidR="00F4351E" w:rsidRPr="00F4351E">
        <w:rPr>
          <w:rFonts w:ascii="Times New Roman" w:hAnsi="Times New Roman" w:cs="Times New Roman"/>
          <w:sz w:val="28"/>
        </w:rPr>
        <w:t xml:space="preserve"> Точки роста</w:t>
      </w:r>
      <w:r>
        <w:rPr>
          <w:rFonts w:ascii="Times New Roman" w:hAnsi="Times New Roman" w:cs="Times New Roman"/>
          <w:sz w:val="28"/>
        </w:rPr>
        <w:t>, которые созданы в 2021 году,</w:t>
      </w:r>
      <w:r w:rsidR="00F4351E" w:rsidRPr="00F4351E">
        <w:rPr>
          <w:rFonts w:ascii="Times New Roman" w:hAnsi="Times New Roman" w:cs="Times New Roman"/>
          <w:sz w:val="28"/>
        </w:rPr>
        <w:t xml:space="preserve"> направлены на улучшение преподавания физики, химии и биологии</w:t>
      </w:r>
      <w:r w:rsidR="00E97044">
        <w:rPr>
          <w:rFonts w:ascii="Times New Roman" w:hAnsi="Times New Roman" w:cs="Times New Roman"/>
          <w:sz w:val="28"/>
        </w:rPr>
        <w:t xml:space="preserve"> </w:t>
      </w:r>
      <w:r w:rsidR="00F4351E" w:rsidRPr="00F4351E">
        <w:rPr>
          <w:rFonts w:ascii="Times New Roman" w:hAnsi="Times New Roman" w:cs="Times New Roman"/>
          <w:sz w:val="28"/>
        </w:rPr>
        <w:t xml:space="preserve"> (в предыдущие годы – технология, ОБЖ, информатика).</w:t>
      </w:r>
    </w:p>
    <w:p w:rsidR="00E97044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За период 2021 года педагоги общеобразовательных учреждений округа успешно участвовали в конкурсах профессионального мастерства, в </w:t>
      </w:r>
      <w:r w:rsidR="00E537D4">
        <w:rPr>
          <w:rFonts w:ascii="Times New Roman" w:hAnsi="Times New Roman" w:cs="Times New Roman"/>
          <w:sz w:val="28"/>
        </w:rPr>
        <w:t xml:space="preserve">региональных и муниципальных </w:t>
      </w:r>
      <w:r w:rsidRPr="00F4351E">
        <w:rPr>
          <w:rFonts w:ascii="Times New Roman" w:hAnsi="Times New Roman" w:cs="Times New Roman"/>
          <w:sz w:val="28"/>
        </w:rPr>
        <w:t>конкурсах, занесенных в реест</w:t>
      </w:r>
      <w:r w:rsidR="00E537D4">
        <w:rPr>
          <w:rFonts w:ascii="Times New Roman" w:hAnsi="Times New Roman" w:cs="Times New Roman"/>
          <w:sz w:val="28"/>
        </w:rPr>
        <w:t xml:space="preserve">р обязательных конкурсов. 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>Значимые достижения педагогов по результатам участия: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- </w:t>
      </w:r>
      <w:r w:rsidR="00E537D4">
        <w:rPr>
          <w:rFonts w:ascii="Times New Roman" w:hAnsi="Times New Roman" w:cs="Times New Roman"/>
          <w:sz w:val="28"/>
        </w:rPr>
        <w:t xml:space="preserve">Людмила </w:t>
      </w:r>
      <w:proofErr w:type="spellStart"/>
      <w:r w:rsidRPr="00F4351E">
        <w:rPr>
          <w:rFonts w:ascii="Times New Roman" w:hAnsi="Times New Roman" w:cs="Times New Roman"/>
          <w:sz w:val="28"/>
        </w:rPr>
        <w:t>Неговора</w:t>
      </w:r>
      <w:proofErr w:type="spellEnd"/>
      <w:r w:rsidRPr="00F4351E">
        <w:rPr>
          <w:rFonts w:ascii="Times New Roman" w:hAnsi="Times New Roman" w:cs="Times New Roman"/>
          <w:sz w:val="28"/>
        </w:rPr>
        <w:t>, учитель начальных классов МБОУ «СОШ им.</w:t>
      </w:r>
      <w:r w:rsidR="00E537D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>В.Г.Шухова» г.</w:t>
      </w:r>
      <w:r w:rsidR="00E537D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 xml:space="preserve">Грайворона, лауреат регионального этапа конкурса </w:t>
      </w:r>
      <w:r w:rsidRPr="00F4351E">
        <w:rPr>
          <w:rFonts w:ascii="Times New Roman" w:hAnsi="Times New Roman" w:cs="Times New Roman"/>
          <w:sz w:val="28"/>
        </w:rPr>
        <w:lastRenderedPageBreak/>
        <w:t>профессионального мастерства «Учитель года -2021» в номинации «Лучший учитель».</w:t>
      </w:r>
    </w:p>
    <w:p w:rsidR="00F4351E" w:rsidRPr="00F4351E" w:rsidRDefault="00E537D4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Антонина </w:t>
      </w:r>
      <w:r w:rsidR="00F4351E" w:rsidRPr="00F4351E">
        <w:rPr>
          <w:rFonts w:ascii="Times New Roman" w:hAnsi="Times New Roman" w:cs="Times New Roman"/>
          <w:sz w:val="28"/>
        </w:rPr>
        <w:t>Косилова, учитель русского языка и литературы МБОУ «</w:t>
      </w:r>
      <w:proofErr w:type="spellStart"/>
      <w:r w:rsidR="00F4351E" w:rsidRPr="00F4351E">
        <w:rPr>
          <w:rFonts w:ascii="Times New Roman" w:hAnsi="Times New Roman" w:cs="Times New Roman"/>
          <w:sz w:val="28"/>
        </w:rPr>
        <w:t>Головчинская</w:t>
      </w:r>
      <w:proofErr w:type="spellEnd"/>
      <w:r w:rsidR="00F4351E" w:rsidRPr="00F4351E">
        <w:rPr>
          <w:rFonts w:ascii="Times New Roman" w:hAnsi="Times New Roman" w:cs="Times New Roman"/>
          <w:sz w:val="28"/>
        </w:rPr>
        <w:t xml:space="preserve"> СОШ с УИОП», призер регионального этапа конкурса профессионального мастерства «Педагогическая волна».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>- МБОУ «Гора-Подольская СОШ», призер регионального конкурса применения инструментов по внедрению бережливых технологий.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- </w:t>
      </w:r>
      <w:r w:rsidR="00E537D4">
        <w:rPr>
          <w:rFonts w:ascii="Times New Roman" w:hAnsi="Times New Roman" w:cs="Times New Roman"/>
          <w:sz w:val="28"/>
        </w:rPr>
        <w:t xml:space="preserve">Анастасия </w:t>
      </w:r>
      <w:proofErr w:type="spellStart"/>
      <w:r w:rsidRPr="00F4351E">
        <w:rPr>
          <w:rFonts w:ascii="Times New Roman" w:hAnsi="Times New Roman" w:cs="Times New Roman"/>
          <w:sz w:val="28"/>
        </w:rPr>
        <w:t>Жигаева</w:t>
      </w:r>
      <w:proofErr w:type="spellEnd"/>
      <w:r w:rsidR="00E537D4">
        <w:rPr>
          <w:rFonts w:ascii="Times New Roman" w:hAnsi="Times New Roman" w:cs="Times New Roman"/>
          <w:sz w:val="28"/>
        </w:rPr>
        <w:t xml:space="preserve">, </w:t>
      </w:r>
      <w:r w:rsidRPr="00F4351E">
        <w:rPr>
          <w:rFonts w:ascii="Times New Roman" w:hAnsi="Times New Roman" w:cs="Times New Roman"/>
          <w:sz w:val="28"/>
        </w:rPr>
        <w:t xml:space="preserve">методист, </w:t>
      </w:r>
      <w:r w:rsidR="00E537D4">
        <w:rPr>
          <w:rFonts w:ascii="Times New Roman" w:hAnsi="Times New Roman" w:cs="Times New Roman"/>
          <w:sz w:val="28"/>
        </w:rPr>
        <w:t xml:space="preserve">Галина </w:t>
      </w:r>
      <w:proofErr w:type="spellStart"/>
      <w:r w:rsidRPr="00F4351E">
        <w:rPr>
          <w:rFonts w:ascii="Times New Roman" w:hAnsi="Times New Roman" w:cs="Times New Roman"/>
          <w:sz w:val="28"/>
        </w:rPr>
        <w:t>Войтенок</w:t>
      </w:r>
      <w:proofErr w:type="spellEnd"/>
      <w:r w:rsidR="00E537D4">
        <w:rPr>
          <w:rFonts w:ascii="Times New Roman" w:hAnsi="Times New Roman" w:cs="Times New Roman"/>
          <w:sz w:val="28"/>
        </w:rPr>
        <w:t xml:space="preserve">, </w:t>
      </w:r>
      <w:r w:rsidRPr="00F4351E">
        <w:rPr>
          <w:rFonts w:ascii="Times New Roman" w:hAnsi="Times New Roman" w:cs="Times New Roman"/>
          <w:sz w:val="28"/>
        </w:rPr>
        <w:t xml:space="preserve">педагог – 3 место в заочном этапе Всероссийского конкурса программно-методических разработок «Панорама методических кейсов дополнительного образования художественной и социально-педагогической направленностей» </w:t>
      </w:r>
      <w:r w:rsidR="00E97044">
        <w:rPr>
          <w:rFonts w:ascii="Times New Roman" w:hAnsi="Times New Roman" w:cs="Times New Roman"/>
          <w:sz w:val="28"/>
        </w:rPr>
        <w:t xml:space="preserve">                                        </w:t>
      </w:r>
      <w:r w:rsidRPr="00F4351E">
        <w:rPr>
          <w:rFonts w:ascii="Times New Roman" w:hAnsi="Times New Roman" w:cs="Times New Roman"/>
          <w:sz w:val="28"/>
        </w:rPr>
        <w:t>с международным участием организаций дополнительного образования и педагогических работников – соотечественников, работающих на русском языке за рубежом;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>-</w:t>
      </w:r>
      <w:r w:rsidR="00E537D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 xml:space="preserve">Галина </w:t>
      </w:r>
      <w:proofErr w:type="spellStart"/>
      <w:r w:rsidRPr="00F4351E">
        <w:rPr>
          <w:rFonts w:ascii="Times New Roman" w:hAnsi="Times New Roman" w:cs="Times New Roman"/>
          <w:sz w:val="28"/>
        </w:rPr>
        <w:t>Войтенок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</w:t>
      </w:r>
      <w:r w:rsidR="00E537D4">
        <w:rPr>
          <w:rFonts w:ascii="Times New Roman" w:hAnsi="Times New Roman" w:cs="Times New Roman"/>
          <w:sz w:val="28"/>
        </w:rPr>
        <w:t>-</w:t>
      </w:r>
      <w:r w:rsidRPr="00F4351E">
        <w:rPr>
          <w:rFonts w:ascii="Times New Roman" w:hAnsi="Times New Roman" w:cs="Times New Roman"/>
          <w:sz w:val="28"/>
        </w:rPr>
        <w:t xml:space="preserve"> победител</w:t>
      </w:r>
      <w:r w:rsidR="00E537D4">
        <w:rPr>
          <w:rFonts w:ascii="Times New Roman" w:hAnsi="Times New Roman" w:cs="Times New Roman"/>
          <w:sz w:val="28"/>
        </w:rPr>
        <w:t>ь</w:t>
      </w:r>
      <w:r w:rsidRPr="00F4351E">
        <w:rPr>
          <w:rFonts w:ascii="Times New Roman" w:hAnsi="Times New Roman" w:cs="Times New Roman"/>
          <w:sz w:val="28"/>
        </w:rPr>
        <w:t xml:space="preserve"> конкурса на получение денежного поощрения лучшими педагогами дополнительного образования Белгородской области.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- </w:t>
      </w:r>
      <w:r w:rsidR="00E537D4">
        <w:rPr>
          <w:rFonts w:ascii="Times New Roman" w:hAnsi="Times New Roman" w:cs="Times New Roman"/>
          <w:sz w:val="28"/>
        </w:rPr>
        <w:t xml:space="preserve">Сергей </w:t>
      </w:r>
      <w:proofErr w:type="spellStart"/>
      <w:r w:rsidRPr="00F4351E">
        <w:rPr>
          <w:rFonts w:ascii="Times New Roman" w:hAnsi="Times New Roman" w:cs="Times New Roman"/>
          <w:sz w:val="28"/>
        </w:rPr>
        <w:t>Чемров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– победитель регионального конкурсного отбора участников «Образовательн</w:t>
      </w:r>
      <w:r w:rsidR="00E537D4">
        <w:rPr>
          <w:rFonts w:ascii="Times New Roman" w:hAnsi="Times New Roman" w:cs="Times New Roman"/>
          <w:sz w:val="28"/>
        </w:rPr>
        <w:t>ый</w:t>
      </w:r>
      <w:r w:rsidRPr="00F435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4351E">
        <w:rPr>
          <w:rFonts w:ascii="Times New Roman" w:hAnsi="Times New Roman" w:cs="Times New Roman"/>
          <w:sz w:val="28"/>
        </w:rPr>
        <w:t>интенсив</w:t>
      </w:r>
      <w:proofErr w:type="spellEnd"/>
      <w:r w:rsidRPr="00F4351E">
        <w:rPr>
          <w:rFonts w:ascii="Times New Roman" w:hAnsi="Times New Roman" w:cs="Times New Roman"/>
          <w:sz w:val="28"/>
        </w:rPr>
        <w:t>» для учителей предметной области «Технология»;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- </w:t>
      </w:r>
      <w:r w:rsidR="00E537D4">
        <w:rPr>
          <w:rFonts w:ascii="Times New Roman" w:hAnsi="Times New Roman" w:cs="Times New Roman"/>
          <w:sz w:val="28"/>
        </w:rPr>
        <w:t xml:space="preserve">Сергей </w:t>
      </w:r>
      <w:r w:rsidRPr="00F4351E">
        <w:rPr>
          <w:rFonts w:ascii="Times New Roman" w:hAnsi="Times New Roman" w:cs="Times New Roman"/>
          <w:sz w:val="28"/>
        </w:rPr>
        <w:t>Ковалев – призер регионального конкурса на лучшую организацию спортивно-массовой и физкультурно-оздоровительной работы в образовательных учреждениях Белгородской области.</w:t>
      </w:r>
    </w:p>
    <w:p w:rsidR="00F4351E" w:rsidRPr="00F4351E" w:rsidRDefault="00DC5156" w:rsidP="00E6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F4351E" w:rsidRPr="00F4351E">
        <w:rPr>
          <w:rFonts w:ascii="Times New Roman" w:hAnsi="Times New Roman" w:cs="Times New Roman"/>
          <w:sz w:val="28"/>
        </w:rPr>
        <w:t>2021 году 11 выпускников из 5 образовательных учреждений округа получили федеральную медаль «За особые успехи в учении» и распоряжением главы администрации Грайворонского городского округа удостоены денежной премии Владимира Григорьевича Шухова.</w:t>
      </w:r>
    </w:p>
    <w:p w:rsidR="00F4351E" w:rsidRPr="00F4351E" w:rsidRDefault="00F4351E" w:rsidP="00E6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>Удостоены денежной премии Владимира Григорьевича Шухова призёры регионального этапа всероссийской олимпиады школьников: Митин Данила и Чернобай Иван. В рамках поддержки одаренных детей по итогам 2021 года 54 обучающихся с 9 по 11 класс, отличник</w:t>
      </w:r>
      <w:r w:rsidR="00E97044">
        <w:rPr>
          <w:rFonts w:ascii="Times New Roman" w:hAnsi="Times New Roman" w:cs="Times New Roman"/>
          <w:sz w:val="28"/>
        </w:rPr>
        <w:t>и</w:t>
      </w:r>
      <w:r w:rsidRPr="00F4351E">
        <w:rPr>
          <w:rFonts w:ascii="Times New Roman" w:hAnsi="Times New Roman" w:cs="Times New Roman"/>
          <w:sz w:val="28"/>
        </w:rPr>
        <w:t xml:space="preserve"> учебы, удостоены стипендии главы администрации Грайворонского городского округа.</w:t>
      </w:r>
    </w:p>
    <w:p w:rsidR="00F4351E" w:rsidRPr="00F4351E" w:rsidRDefault="00F4351E" w:rsidP="00E6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По итогам 2021 года талантливые и одаренные дети района в возрасте от 10 до 18 лет были удостоены стипендии Губернатора области. В номинации «Дополнительное образование» награждены обучающиеся и их наставники: </w:t>
      </w:r>
      <w:proofErr w:type="spellStart"/>
      <w:r w:rsidRPr="00F4351E">
        <w:rPr>
          <w:rFonts w:ascii="Times New Roman" w:hAnsi="Times New Roman" w:cs="Times New Roman"/>
          <w:sz w:val="28"/>
        </w:rPr>
        <w:t>Шишенко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Вероника, обучающаяся МБОУ «СОШ им. В.Г.</w:t>
      </w:r>
      <w:r w:rsidR="00DC5156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>Шухова» г.</w:t>
      </w:r>
      <w:r w:rsidR="00DC5156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>Грайворона, Грушко Кристина, обучающаяся МБОУ «</w:t>
      </w:r>
      <w:proofErr w:type="spellStart"/>
      <w:r w:rsidRPr="00F4351E">
        <w:rPr>
          <w:rFonts w:ascii="Times New Roman" w:hAnsi="Times New Roman" w:cs="Times New Roman"/>
          <w:sz w:val="28"/>
        </w:rPr>
        <w:t>Гора-</w:t>
      </w:r>
      <w:r w:rsidRPr="00F4351E">
        <w:rPr>
          <w:rFonts w:ascii="Times New Roman" w:hAnsi="Times New Roman" w:cs="Times New Roman"/>
          <w:sz w:val="28"/>
        </w:rPr>
        <w:lastRenderedPageBreak/>
        <w:t>Подольская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СОШ», Коломиец </w:t>
      </w:r>
      <w:proofErr w:type="spellStart"/>
      <w:r w:rsidRPr="00F4351E">
        <w:rPr>
          <w:rFonts w:ascii="Times New Roman" w:hAnsi="Times New Roman" w:cs="Times New Roman"/>
          <w:sz w:val="28"/>
        </w:rPr>
        <w:t>Дарина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, обучающаяся МБУ </w:t>
      </w:r>
      <w:proofErr w:type="gramStart"/>
      <w:r w:rsidRPr="00F4351E">
        <w:rPr>
          <w:rFonts w:ascii="Times New Roman" w:hAnsi="Times New Roman" w:cs="Times New Roman"/>
          <w:sz w:val="28"/>
        </w:rPr>
        <w:t>ДО</w:t>
      </w:r>
      <w:proofErr w:type="gramEnd"/>
      <w:r w:rsidRPr="00F4351E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F4351E">
        <w:rPr>
          <w:rFonts w:ascii="Times New Roman" w:hAnsi="Times New Roman" w:cs="Times New Roman"/>
          <w:sz w:val="28"/>
        </w:rPr>
        <w:t>Центр</w:t>
      </w:r>
      <w:proofErr w:type="gramEnd"/>
      <w:r w:rsidRPr="00F4351E">
        <w:rPr>
          <w:rFonts w:ascii="Times New Roman" w:hAnsi="Times New Roman" w:cs="Times New Roman"/>
          <w:sz w:val="28"/>
        </w:rPr>
        <w:t xml:space="preserve"> детского творчества».</w:t>
      </w:r>
    </w:p>
    <w:p w:rsidR="00F4351E" w:rsidRPr="00F4351E" w:rsidRDefault="00F4351E" w:rsidP="00E6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 xml:space="preserve">В 2021 году в </w:t>
      </w:r>
      <w:r w:rsidR="00DC5156">
        <w:rPr>
          <w:rFonts w:ascii="Times New Roman" w:hAnsi="Times New Roman" w:cs="Times New Roman"/>
          <w:sz w:val="28"/>
        </w:rPr>
        <w:t xml:space="preserve">региональных </w:t>
      </w:r>
      <w:r w:rsidRPr="00F4351E">
        <w:rPr>
          <w:rFonts w:ascii="Times New Roman" w:hAnsi="Times New Roman" w:cs="Times New Roman"/>
          <w:sz w:val="28"/>
        </w:rPr>
        <w:t>конкурсах научно-исследовательских и проектных работ,</w:t>
      </w:r>
      <w:r w:rsidR="00DC5156">
        <w:rPr>
          <w:rFonts w:ascii="Times New Roman" w:hAnsi="Times New Roman" w:cs="Times New Roman"/>
          <w:sz w:val="28"/>
        </w:rPr>
        <w:t xml:space="preserve"> конкурсах на лучшее сочинение </w:t>
      </w:r>
      <w:r w:rsidRPr="00F4351E">
        <w:rPr>
          <w:rFonts w:ascii="Times New Roman" w:hAnsi="Times New Roman" w:cs="Times New Roman"/>
          <w:sz w:val="28"/>
        </w:rPr>
        <w:t>стали победителями и призерами 35 обучающихся из 10 общеобразовательных учреждений округа.</w:t>
      </w:r>
    </w:p>
    <w:p w:rsidR="00F4351E" w:rsidRPr="00F4351E" w:rsidRDefault="00F4351E" w:rsidP="00E677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F4351E">
        <w:rPr>
          <w:rFonts w:ascii="Times New Roman" w:hAnsi="Times New Roman" w:cs="Times New Roman"/>
          <w:sz w:val="28"/>
        </w:rPr>
        <w:t>Крамская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София из Центра творчества стала победителем трех конкурсов высшего уровня: на лучшее знание государственных региональных символов и атрибутов Российской </w:t>
      </w:r>
      <w:r w:rsidR="00DC5156">
        <w:rPr>
          <w:rFonts w:ascii="Times New Roman" w:hAnsi="Times New Roman" w:cs="Times New Roman"/>
          <w:sz w:val="28"/>
        </w:rPr>
        <w:t>Федерации</w:t>
      </w:r>
      <w:r w:rsidR="00E97044">
        <w:rPr>
          <w:rFonts w:ascii="Times New Roman" w:hAnsi="Times New Roman" w:cs="Times New Roman"/>
          <w:sz w:val="28"/>
        </w:rPr>
        <w:t>,</w:t>
      </w:r>
      <w:r w:rsidRPr="00F4351E">
        <w:rPr>
          <w:rFonts w:ascii="Times New Roman" w:hAnsi="Times New Roman" w:cs="Times New Roman"/>
          <w:sz w:val="28"/>
        </w:rPr>
        <w:t xml:space="preserve"> в международном фестивале детского творчества России и Китая «Дипломатия дружбы»</w:t>
      </w:r>
      <w:r w:rsidR="00E97044">
        <w:rPr>
          <w:rFonts w:ascii="Times New Roman" w:hAnsi="Times New Roman" w:cs="Times New Roman"/>
          <w:sz w:val="28"/>
        </w:rPr>
        <w:t xml:space="preserve"> </w:t>
      </w:r>
      <w:r w:rsidRPr="00F4351E">
        <w:rPr>
          <w:rFonts w:ascii="Times New Roman" w:hAnsi="Times New Roman" w:cs="Times New Roman"/>
          <w:sz w:val="28"/>
        </w:rPr>
        <w:t xml:space="preserve"> и VII международном конкурсе детского рисунка «Дружная планета».</w:t>
      </w:r>
    </w:p>
    <w:p w:rsidR="00F4351E" w:rsidRPr="00F4351E" w:rsidRDefault="00F4351E" w:rsidP="00F435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4351E">
        <w:rPr>
          <w:rFonts w:ascii="Times New Roman" w:hAnsi="Times New Roman" w:cs="Times New Roman"/>
          <w:sz w:val="28"/>
        </w:rPr>
        <w:t>Ученик школы имени В.Г. Шухова Логвиненко Владимир удостоен призовых мест в номинациях «Изобразительная деятельность» и «Декоративно-прикладное творчество» областного фестиваля детского творчества для детей с РАС «Радость открытия».</w:t>
      </w:r>
    </w:p>
    <w:p w:rsidR="00F4351E" w:rsidRDefault="00F4351E" w:rsidP="001E70D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F4351E">
        <w:rPr>
          <w:rFonts w:ascii="Times New Roman" w:hAnsi="Times New Roman" w:cs="Times New Roman"/>
          <w:sz w:val="28"/>
        </w:rPr>
        <w:t>Касилова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Валерия из </w:t>
      </w:r>
      <w:proofErr w:type="spellStart"/>
      <w:r w:rsidRPr="00F4351E">
        <w:rPr>
          <w:rFonts w:ascii="Times New Roman" w:hAnsi="Times New Roman" w:cs="Times New Roman"/>
          <w:sz w:val="28"/>
        </w:rPr>
        <w:t>Почаевской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школы за</w:t>
      </w:r>
      <w:r w:rsidR="00DC5156">
        <w:rPr>
          <w:rFonts w:ascii="Times New Roman" w:hAnsi="Times New Roman" w:cs="Times New Roman"/>
          <w:sz w:val="28"/>
        </w:rPr>
        <w:t>ня</w:t>
      </w:r>
      <w:r w:rsidRPr="00F4351E">
        <w:rPr>
          <w:rFonts w:ascii="Times New Roman" w:hAnsi="Times New Roman" w:cs="Times New Roman"/>
          <w:sz w:val="28"/>
        </w:rPr>
        <w:t xml:space="preserve">ла </w:t>
      </w:r>
      <w:r w:rsidR="00DC5156">
        <w:rPr>
          <w:rFonts w:ascii="Times New Roman" w:hAnsi="Times New Roman" w:cs="Times New Roman"/>
          <w:sz w:val="28"/>
          <w:lang w:val="en-US"/>
        </w:rPr>
        <w:t>I</w:t>
      </w:r>
      <w:r w:rsidRPr="00F4351E">
        <w:rPr>
          <w:rFonts w:ascii="Times New Roman" w:hAnsi="Times New Roman" w:cs="Times New Roman"/>
          <w:sz w:val="28"/>
        </w:rPr>
        <w:t xml:space="preserve"> место в региональном конкурсе юных вокалистов «Музыкальный калейдоскоп </w:t>
      </w:r>
      <w:proofErr w:type="spellStart"/>
      <w:r w:rsidRPr="00F4351E">
        <w:rPr>
          <w:rFonts w:ascii="Times New Roman" w:hAnsi="Times New Roman" w:cs="Times New Roman"/>
          <w:sz w:val="28"/>
        </w:rPr>
        <w:t>Белгородчины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», </w:t>
      </w:r>
      <w:r w:rsidR="00DC5156">
        <w:rPr>
          <w:rFonts w:ascii="Times New Roman" w:hAnsi="Times New Roman" w:cs="Times New Roman"/>
          <w:sz w:val="28"/>
        </w:rPr>
        <w:t xml:space="preserve">в </w:t>
      </w:r>
      <w:r w:rsidRPr="00F4351E">
        <w:rPr>
          <w:rFonts w:ascii="Times New Roman" w:hAnsi="Times New Roman" w:cs="Times New Roman"/>
          <w:sz w:val="28"/>
        </w:rPr>
        <w:t xml:space="preserve">региональном конкурсе </w:t>
      </w:r>
      <w:proofErr w:type="spellStart"/>
      <w:r w:rsidRPr="00F4351E">
        <w:rPr>
          <w:rFonts w:ascii="Times New Roman" w:hAnsi="Times New Roman" w:cs="Times New Roman"/>
          <w:sz w:val="28"/>
        </w:rPr>
        <w:t>медиапроектов</w:t>
      </w:r>
      <w:proofErr w:type="spellEnd"/>
      <w:r w:rsidRPr="00F4351E">
        <w:rPr>
          <w:rFonts w:ascii="Times New Roman" w:hAnsi="Times New Roman" w:cs="Times New Roman"/>
          <w:sz w:val="28"/>
        </w:rPr>
        <w:t xml:space="preserve"> «Белгородски</w:t>
      </w:r>
      <w:r w:rsidR="00DC5156">
        <w:rPr>
          <w:rFonts w:ascii="Times New Roman" w:hAnsi="Times New Roman" w:cs="Times New Roman"/>
          <w:sz w:val="28"/>
        </w:rPr>
        <w:t>й сувенир», региональном этапе В</w:t>
      </w:r>
      <w:r w:rsidRPr="00F4351E">
        <w:rPr>
          <w:rFonts w:ascii="Times New Roman" w:hAnsi="Times New Roman" w:cs="Times New Roman"/>
          <w:sz w:val="28"/>
        </w:rPr>
        <w:t xml:space="preserve">сероссийского фестиваля народной культуры «Наследники традиций» </w:t>
      </w:r>
      <w:r w:rsidR="00DC5156">
        <w:rPr>
          <w:rFonts w:ascii="Times New Roman" w:hAnsi="Times New Roman" w:cs="Times New Roman"/>
          <w:sz w:val="28"/>
        </w:rPr>
        <w:t xml:space="preserve">и </w:t>
      </w:r>
      <w:r w:rsidR="00DC5156">
        <w:rPr>
          <w:rFonts w:ascii="Times New Roman" w:hAnsi="Times New Roman" w:cs="Times New Roman"/>
          <w:sz w:val="28"/>
          <w:lang w:val="en-US"/>
        </w:rPr>
        <w:t>II</w:t>
      </w:r>
      <w:r w:rsidR="00DC5156">
        <w:rPr>
          <w:rFonts w:ascii="Times New Roman" w:hAnsi="Times New Roman" w:cs="Times New Roman"/>
          <w:sz w:val="28"/>
        </w:rPr>
        <w:t xml:space="preserve"> место в региональном этапе В</w:t>
      </w:r>
      <w:r w:rsidRPr="00F4351E">
        <w:rPr>
          <w:rFonts w:ascii="Times New Roman" w:hAnsi="Times New Roman" w:cs="Times New Roman"/>
          <w:sz w:val="28"/>
        </w:rPr>
        <w:t>сероссийской Творческой Ассамблеи «Адрес детства – Россия».</w:t>
      </w:r>
    </w:p>
    <w:p w:rsidR="0033290F" w:rsidRPr="0033290F" w:rsidRDefault="0033290F" w:rsidP="0033290F">
      <w:pPr>
        <w:jc w:val="both"/>
        <w:rPr>
          <w:rFonts w:ascii="Times New Roman" w:hAnsi="Times New Roman" w:cs="Times New Roman"/>
          <w:b/>
          <w:sz w:val="28"/>
        </w:rPr>
      </w:pPr>
      <w:r w:rsidRPr="0033290F">
        <w:rPr>
          <w:rFonts w:ascii="Times New Roman" w:hAnsi="Times New Roman" w:cs="Times New Roman"/>
          <w:b/>
          <w:sz w:val="28"/>
        </w:rPr>
        <w:t>Патриотическое воспитание</w:t>
      </w:r>
    </w:p>
    <w:p w:rsidR="00611E61" w:rsidRDefault="0033290F" w:rsidP="00C816AE">
      <w:pPr>
        <w:spacing w:line="276" w:lineRule="auto"/>
        <w:ind w:firstLine="708"/>
        <w:jc w:val="both"/>
        <w:rPr>
          <w:sz w:val="28"/>
        </w:rPr>
      </w:pPr>
      <w:r w:rsidRPr="0033290F">
        <w:rPr>
          <w:rFonts w:ascii="Times New Roman" w:hAnsi="Times New Roman" w:cs="Times New Roman"/>
          <w:sz w:val="28"/>
        </w:rPr>
        <w:t>В Грайворонском городском округе достаточно хорошо выстроена система патриотического и гражданского воспитания молодежи. Набирает силу движение под названием «</w:t>
      </w:r>
      <w:proofErr w:type="spellStart"/>
      <w:r w:rsidRPr="0033290F">
        <w:rPr>
          <w:rFonts w:ascii="Times New Roman" w:hAnsi="Times New Roman" w:cs="Times New Roman"/>
          <w:sz w:val="28"/>
        </w:rPr>
        <w:t>Юнармия</w:t>
      </w:r>
      <w:proofErr w:type="spellEnd"/>
      <w:r w:rsidRPr="0033290F">
        <w:rPr>
          <w:rFonts w:ascii="Times New Roman" w:hAnsi="Times New Roman" w:cs="Times New Roman"/>
          <w:sz w:val="28"/>
        </w:rPr>
        <w:t xml:space="preserve">». </w:t>
      </w:r>
      <w:r w:rsidR="00DC5156">
        <w:rPr>
          <w:rFonts w:ascii="Times New Roman" w:hAnsi="Times New Roman" w:cs="Times New Roman"/>
          <w:sz w:val="28"/>
        </w:rPr>
        <w:t>В отряд</w:t>
      </w:r>
      <w:r w:rsidR="00611E61">
        <w:rPr>
          <w:rFonts w:ascii="Times New Roman" w:hAnsi="Times New Roman" w:cs="Times New Roman"/>
          <w:sz w:val="28"/>
        </w:rPr>
        <w:t>е</w:t>
      </w:r>
      <w:r w:rsidR="00DC5156">
        <w:rPr>
          <w:rFonts w:ascii="Times New Roman" w:hAnsi="Times New Roman" w:cs="Times New Roman"/>
          <w:sz w:val="28"/>
        </w:rPr>
        <w:t xml:space="preserve"> юнармейцев </w:t>
      </w:r>
      <w:r w:rsidR="00611E61">
        <w:rPr>
          <w:rFonts w:ascii="Times New Roman" w:hAnsi="Times New Roman" w:cs="Times New Roman"/>
          <w:sz w:val="28"/>
        </w:rPr>
        <w:t>–</w:t>
      </w:r>
      <w:r w:rsidR="00367B99">
        <w:rPr>
          <w:rFonts w:ascii="Times New Roman" w:hAnsi="Times New Roman" w:cs="Times New Roman"/>
          <w:sz w:val="28"/>
        </w:rPr>
        <w:t xml:space="preserve"> </w:t>
      </w:r>
      <w:r w:rsidR="00611E61">
        <w:rPr>
          <w:rFonts w:ascii="Times New Roman" w:hAnsi="Times New Roman" w:cs="Times New Roman"/>
          <w:sz w:val="28"/>
        </w:rPr>
        <w:t xml:space="preserve">450 </w:t>
      </w:r>
      <w:r w:rsidR="00367B99">
        <w:rPr>
          <w:rFonts w:ascii="Times New Roman" w:hAnsi="Times New Roman" w:cs="Times New Roman"/>
          <w:sz w:val="28"/>
        </w:rPr>
        <w:t>обучающи</w:t>
      </w:r>
      <w:r w:rsidR="00611E61">
        <w:rPr>
          <w:rFonts w:ascii="Times New Roman" w:hAnsi="Times New Roman" w:cs="Times New Roman"/>
          <w:sz w:val="28"/>
        </w:rPr>
        <w:t>х</w:t>
      </w:r>
      <w:r w:rsidR="00367B99">
        <w:rPr>
          <w:rFonts w:ascii="Times New Roman" w:hAnsi="Times New Roman" w:cs="Times New Roman"/>
          <w:sz w:val="28"/>
        </w:rPr>
        <w:t>ся</w:t>
      </w:r>
      <w:r w:rsidRPr="0033290F">
        <w:rPr>
          <w:rFonts w:ascii="Times New Roman" w:hAnsi="Times New Roman" w:cs="Times New Roman"/>
          <w:sz w:val="28"/>
        </w:rPr>
        <w:t xml:space="preserve"> из </w:t>
      </w:r>
      <w:r w:rsidR="00611E61">
        <w:rPr>
          <w:rFonts w:ascii="Times New Roman" w:hAnsi="Times New Roman" w:cs="Times New Roman"/>
          <w:sz w:val="28"/>
        </w:rPr>
        <w:t>16</w:t>
      </w:r>
      <w:r w:rsidRPr="0033290F">
        <w:rPr>
          <w:rFonts w:ascii="Times New Roman" w:hAnsi="Times New Roman" w:cs="Times New Roman"/>
          <w:sz w:val="28"/>
        </w:rPr>
        <w:t xml:space="preserve"> </w:t>
      </w:r>
      <w:r w:rsidR="00611E61">
        <w:rPr>
          <w:rFonts w:ascii="Times New Roman" w:hAnsi="Times New Roman" w:cs="Times New Roman"/>
          <w:sz w:val="28"/>
        </w:rPr>
        <w:t>общеобразовательных учреждений</w:t>
      </w:r>
      <w:r w:rsidRPr="0033290F">
        <w:rPr>
          <w:rFonts w:ascii="Times New Roman" w:hAnsi="Times New Roman" w:cs="Times New Roman"/>
          <w:sz w:val="28"/>
        </w:rPr>
        <w:t xml:space="preserve"> округа.</w:t>
      </w:r>
      <w:r w:rsidR="00611E61" w:rsidRPr="00611E61">
        <w:rPr>
          <w:sz w:val="28"/>
        </w:rPr>
        <w:t xml:space="preserve"> </w:t>
      </w:r>
    </w:p>
    <w:p w:rsidR="00611E61" w:rsidRPr="00611E61" w:rsidRDefault="0033290F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3290F">
        <w:rPr>
          <w:rFonts w:ascii="Times New Roman" w:hAnsi="Times New Roman" w:cs="Times New Roman"/>
          <w:sz w:val="28"/>
        </w:rPr>
        <w:t>В М</w:t>
      </w:r>
      <w:r w:rsidR="00DA3D1E">
        <w:rPr>
          <w:rFonts w:ascii="Times New Roman" w:hAnsi="Times New Roman" w:cs="Times New Roman"/>
          <w:sz w:val="28"/>
        </w:rPr>
        <w:t>естном отделении</w:t>
      </w:r>
      <w:r w:rsidR="00611E61">
        <w:rPr>
          <w:rFonts w:ascii="Times New Roman" w:hAnsi="Times New Roman" w:cs="Times New Roman"/>
          <w:sz w:val="28"/>
        </w:rPr>
        <w:t xml:space="preserve"> ДОСААФ действую</w:t>
      </w:r>
      <w:r w:rsidRPr="0033290F">
        <w:rPr>
          <w:rFonts w:ascii="Times New Roman" w:hAnsi="Times New Roman" w:cs="Times New Roman"/>
          <w:sz w:val="28"/>
        </w:rPr>
        <w:t>т</w:t>
      </w:r>
      <w:r w:rsidR="00611E61">
        <w:rPr>
          <w:rFonts w:ascii="Times New Roman" w:hAnsi="Times New Roman" w:cs="Times New Roman"/>
          <w:sz w:val="28"/>
        </w:rPr>
        <w:t>:</w:t>
      </w:r>
      <w:r w:rsidRPr="0033290F">
        <w:rPr>
          <w:rFonts w:ascii="Times New Roman" w:hAnsi="Times New Roman" w:cs="Times New Roman"/>
          <w:sz w:val="28"/>
        </w:rPr>
        <w:t xml:space="preserve"> воен</w:t>
      </w:r>
      <w:r w:rsidR="00611E61">
        <w:rPr>
          <w:rFonts w:ascii="Times New Roman" w:hAnsi="Times New Roman" w:cs="Times New Roman"/>
          <w:sz w:val="28"/>
        </w:rPr>
        <w:t>но-патриотический клуб «Ворон», и</w:t>
      </w:r>
      <w:r w:rsidR="00611E61" w:rsidRPr="00611E61">
        <w:rPr>
          <w:rFonts w:ascii="Times New Roman" w:hAnsi="Times New Roman" w:cs="Times New Roman"/>
          <w:sz w:val="28"/>
        </w:rPr>
        <w:t>сторико-поисковый клуб «</w:t>
      </w:r>
      <w:proofErr w:type="spellStart"/>
      <w:r w:rsidR="00611E61" w:rsidRPr="00611E61">
        <w:rPr>
          <w:rFonts w:ascii="Times New Roman" w:hAnsi="Times New Roman" w:cs="Times New Roman"/>
          <w:sz w:val="28"/>
        </w:rPr>
        <w:t>Грайворонский</w:t>
      </w:r>
      <w:proofErr w:type="spellEnd"/>
      <w:r w:rsidR="00611E61" w:rsidRPr="00611E61">
        <w:rPr>
          <w:rFonts w:ascii="Times New Roman" w:hAnsi="Times New Roman" w:cs="Times New Roman"/>
          <w:sz w:val="28"/>
        </w:rPr>
        <w:t xml:space="preserve"> рубеж», военно-патриотический клуб «Альтаир»,</w:t>
      </w:r>
      <w:r w:rsidR="00611E61">
        <w:rPr>
          <w:rFonts w:ascii="Times New Roman" w:hAnsi="Times New Roman" w:cs="Times New Roman"/>
          <w:sz w:val="28"/>
        </w:rPr>
        <w:t xml:space="preserve"> с</w:t>
      </w:r>
      <w:r w:rsidR="00611E61" w:rsidRPr="00611E61">
        <w:rPr>
          <w:rFonts w:ascii="Times New Roman" w:hAnsi="Times New Roman" w:cs="Times New Roman"/>
          <w:sz w:val="28"/>
        </w:rPr>
        <w:t>портивная секция армейского рукопашного боя «Армеец»</w:t>
      </w:r>
      <w:r w:rsidR="00611E61">
        <w:rPr>
          <w:rFonts w:ascii="Times New Roman" w:hAnsi="Times New Roman" w:cs="Times New Roman"/>
          <w:sz w:val="28"/>
        </w:rPr>
        <w:t xml:space="preserve"> и с</w:t>
      </w:r>
      <w:r w:rsidR="00611E61" w:rsidRPr="00611E61">
        <w:rPr>
          <w:rFonts w:ascii="Times New Roman" w:hAnsi="Times New Roman" w:cs="Times New Roman"/>
          <w:sz w:val="28"/>
        </w:rPr>
        <w:t>портивная секция по пулевой стрельбе «Снайпер».</w:t>
      </w:r>
    </w:p>
    <w:p w:rsidR="0033290F" w:rsidRPr="0033290F" w:rsidRDefault="00611E61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611E61">
        <w:rPr>
          <w:rFonts w:ascii="Times New Roman" w:hAnsi="Times New Roman" w:cs="Times New Roman"/>
          <w:sz w:val="28"/>
        </w:rPr>
        <w:t>оенно-патриотический клуб «Ворон»</w:t>
      </w:r>
      <w:r>
        <w:rPr>
          <w:rFonts w:ascii="Times New Roman" w:hAnsi="Times New Roman" w:cs="Times New Roman"/>
          <w:sz w:val="28"/>
        </w:rPr>
        <w:t>, занимается 25 курсантов. Р</w:t>
      </w:r>
      <w:r w:rsidR="0033290F" w:rsidRPr="0033290F">
        <w:rPr>
          <w:rFonts w:ascii="Times New Roman" w:hAnsi="Times New Roman" w:cs="Times New Roman"/>
          <w:sz w:val="28"/>
        </w:rPr>
        <w:t>ебята учатся овладевать общевойсковой подготовкой, которая включает в себя о</w:t>
      </w:r>
      <w:r w:rsidR="00E97044">
        <w:rPr>
          <w:rFonts w:ascii="Times New Roman" w:hAnsi="Times New Roman" w:cs="Times New Roman"/>
          <w:sz w:val="28"/>
        </w:rPr>
        <w:t>бъём</w:t>
      </w:r>
      <w:r w:rsidR="0033290F" w:rsidRPr="0033290F">
        <w:rPr>
          <w:rFonts w:ascii="Times New Roman" w:hAnsi="Times New Roman" w:cs="Times New Roman"/>
          <w:sz w:val="28"/>
        </w:rPr>
        <w:t>ный перечень военных специальностей.</w:t>
      </w:r>
    </w:p>
    <w:p w:rsidR="00367B99" w:rsidRPr="00367B99" w:rsidRDefault="00367B99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B99">
        <w:rPr>
          <w:rFonts w:ascii="Times New Roman" w:hAnsi="Times New Roman" w:cs="Times New Roman"/>
          <w:sz w:val="28"/>
        </w:rPr>
        <w:t>Историко-поисковый клуб «</w:t>
      </w:r>
      <w:proofErr w:type="spellStart"/>
      <w:r w:rsidRPr="00367B99">
        <w:rPr>
          <w:rFonts w:ascii="Times New Roman" w:hAnsi="Times New Roman" w:cs="Times New Roman"/>
          <w:sz w:val="28"/>
        </w:rPr>
        <w:t>Грайворонский</w:t>
      </w:r>
      <w:proofErr w:type="spellEnd"/>
      <w:r w:rsidRPr="00367B99">
        <w:rPr>
          <w:rFonts w:ascii="Times New Roman" w:hAnsi="Times New Roman" w:cs="Times New Roman"/>
          <w:sz w:val="28"/>
        </w:rPr>
        <w:t xml:space="preserve"> рубеж», занима</w:t>
      </w:r>
      <w:r w:rsidR="00611E61">
        <w:rPr>
          <w:rFonts w:ascii="Times New Roman" w:hAnsi="Times New Roman" w:cs="Times New Roman"/>
          <w:sz w:val="28"/>
        </w:rPr>
        <w:t>е</w:t>
      </w:r>
      <w:r w:rsidRPr="00367B99">
        <w:rPr>
          <w:rFonts w:ascii="Times New Roman" w:hAnsi="Times New Roman" w:cs="Times New Roman"/>
          <w:sz w:val="28"/>
        </w:rPr>
        <w:t xml:space="preserve">тся 25 курсантов. Направление работы – увековечивание памяти воинов-защитников Отечества и воспитание молодёжи на героическом примере </w:t>
      </w:r>
      <w:r w:rsidRPr="00367B99">
        <w:rPr>
          <w:rFonts w:ascii="Times New Roman" w:hAnsi="Times New Roman" w:cs="Times New Roman"/>
          <w:sz w:val="28"/>
        </w:rPr>
        <w:lastRenderedPageBreak/>
        <w:t xml:space="preserve">прошлого времени (занимаются раскопками, восстанавливают хронологию событий ВОВ, проводят смотры вооружения, реконструкции военных действий, участвуют в автопробегах). </w:t>
      </w:r>
    </w:p>
    <w:p w:rsidR="007D1B03" w:rsidRPr="007D1B03" w:rsidRDefault="00611E61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3290F" w:rsidRPr="0033290F">
        <w:rPr>
          <w:rFonts w:ascii="Times New Roman" w:hAnsi="Times New Roman" w:cs="Times New Roman"/>
          <w:sz w:val="28"/>
        </w:rPr>
        <w:t xml:space="preserve">оенно-патриотический клуб «Альтаир», </w:t>
      </w:r>
      <w:r w:rsidR="00D1407A">
        <w:rPr>
          <w:rFonts w:ascii="Times New Roman" w:hAnsi="Times New Roman" w:cs="Times New Roman"/>
          <w:sz w:val="28"/>
        </w:rPr>
        <w:t xml:space="preserve">25 </w:t>
      </w:r>
      <w:r w:rsidR="0033290F" w:rsidRPr="0033290F">
        <w:rPr>
          <w:rFonts w:ascii="Times New Roman" w:hAnsi="Times New Roman" w:cs="Times New Roman"/>
          <w:sz w:val="28"/>
        </w:rPr>
        <w:t>курсант</w:t>
      </w:r>
      <w:r w:rsidR="00D1407A">
        <w:rPr>
          <w:rFonts w:ascii="Times New Roman" w:hAnsi="Times New Roman" w:cs="Times New Roman"/>
          <w:sz w:val="28"/>
        </w:rPr>
        <w:t>ов</w:t>
      </w:r>
      <w:r w:rsidR="0033290F" w:rsidRPr="0033290F">
        <w:rPr>
          <w:rFonts w:ascii="Times New Roman" w:hAnsi="Times New Roman" w:cs="Times New Roman"/>
          <w:sz w:val="28"/>
        </w:rPr>
        <w:t xml:space="preserve"> овладевают навыками парашютно-дес</w:t>
      </w:r>
      <w:r w:rsidR="007D1B03">
        <w:rPr>
          <w:rFonts w:ascii="Times New Roman" w:hAnsi="Times New Roman" w:cs="Times New Roman"/>
          <w:sz w:val="28"/>
        </w:rPr>
        <w:t xml:space="preserve">антной, огневой и тактической подготовки, </w:t>
      </w:r>
      <w:r w:rsidR="007D1B03" w:rsidRPr="007D1B03">
        <w:rPr>
          <w:rFonts w:ascii="Times New Roman" w:hAnsi="Times New Roman" w:cs="Times New Roman"/>
          <w:sz w:val="28"/>
        </w:rPr>
        <w:t>спортивным ориентированием, участвуют в районных и областных соревнованиях, занимают призовые места в соревнованиях областного уровня. Шест</w:t>
      </w:r>
      <w:r>
        <w:rPr>
          <w:rFonts w:ascii="Times New Roman" w:hAnsi="Times New Roman" w:cs="Times New Roman"/>
          <w:sz w:val="28"/>
        </w:rPr>
        <w:t>ь</w:t>
      </w:r>
      <w:r w:rsidR="007D1B03" w:rsidRPr="007D1B03">
        <w:rPr>
          <w:rFonts w:ascii="Times New Roman" w:hAnsi="Times New Roman" w:cs="Times New Roman"/>
          <w:sz w:val="28"/>
        </w:rPr>
        <w:t xml:space="preserve"> ребят</w:t>
      </w:r>
      <w:r>
        <w:rPr>
          <w:rFonts w:ascii="Times New Roman" w:hAnsi="Times New Roman" w:cs="Times New Roman"/>
          <w:sz w:val="28"/>
        </w:rPr>
        <w:t xml:space="preserve"> имеют</w:t>
      </w:r>
      <w:r w:rsidR="007D1B03" w:rsidRPr="007D1B03">
        <w:rPr>
          <w:rFonts w:ascii="Times New Roman" w:hAnsi="Times New Roman" w:cs="Times New Roman"/>
          <w:sz w:val="28"/>
        </w:rPr>
        <w:t xml:space="preserve"> разряды по военно-прикладному спорту.</w:t>
      </w:r>
    </w:p>
    <w:p w:rsidR="00611E61" w:rsidRPr="00611E61" w:rsidRDefault="007D1B03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33290F" w:rsidRPr="0033290F">
        <w:rPr>
          <w:rFonts w:ascii="Times New Roman" w:hAnsi="Times New Roman" w:cs="Times New Roman"/>
          <w:sz w:val="28"/>
        </w:rPr>
        <w:t>портивная секция армейского рукопашного боя «Армеец»</w:t>
      </w:r>
      <w:r w:rsidR="00D1407A">
        <w:rPr>
          <w:rFonts w:ascii="Times New Roman" w:hAnsi="Times New Roman" w:cs="Times New Roman"/>
          <w:sz w:val="28"/>
        </w:rPr>
        <w:t xml:space="preserve">, где </w:t>
      </w:r>
      <w:r w:rsidR="00EC2F78">
        <w:rPr>
          <w:rFonts w:ascii="Times New Roman" w:hAnsi="Times New Roman" w:cs="Times New Roman"/>
          <w:sz w:val="28"/>
        </w:rPr>
        <w:t>1</w:t>
      </w:r>
      <w:r w:rsidR="00D1407A">
        <w:rPr>
          <w:rFonts w:ascii="Times New Roman" w:hAnsi="Times New Roman" w:cs="Times New Roman"/>
          <w:sz w:val="28"/>
        </w:rPr>
        <w:t>5 б</w:t>
      </w:r>
      <w:r w:rsidR="0033290F" w:rsidRPr="0033290F">
        <w:rPr>
          <w:rFonts w:ascii="Times New Roman" w:hAnsi="Times New Roman" w:cs="Times New Roman"/>
          <w:sz w:val="28"/>
        </w:rPr>
        <w:t>ойц</w:t>
      </w:r>
      <w:r w:rsidR="00D1407A">
        <w:rPr>
          <w:rFonts w:ascii="Times New Roman" w:hAnsi="Times New Roman" w:cs="Times New Roman"/>
          <w:sz w:val="28"/>
        </w:rPr>
        <w:t>ов</w:t>
      </w:r>
      <w:r w:rsidR="0033290F" w:rsidRPr="0033290F">
        <w:rPr>
          <w:rFonts w:ascii="Times New Roman" w:hAnsi="Times New Roman" w:cs="Times New Roman"/>
          <w:sz w:val="28"/>
        </w:rPr>
        <w:t xml:space="preserve"> овладевают навыками рукопашного боя, психологических действий в экстремальных ситуациях, защитой от оружия.</w:t>
      </w:r>
      <w:r w:rsidR="00611E61" w:rsidRPr="00611E61">
        <w:rPr>
          <w:rFonts w:ascii="Times New Roman" w:hAnsi="Times New Roman" w:cs="Times New Roman"/>
          <w:sz w:val="28"/>
        </w:rPr>
        <w:t xml:space="preserve"> Участвуют в соревнованиях, присвоено 13 юношеских разрядов. Всего 33 разрядника.</w:t>
      </w:r>
    </w:p>
    <w:p w:rsidR="007D1B03" w:rsidRPr="007D1B03" w:rsidRDefault="007D1B03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33290F" w:rsidRPr="0033290F">
        <w:rPr>
          <w:rFonts w:ascii="Times New Roman" w:hAnsi="Times New Roman" w:cs="Times New Roman"/>
          <w:sz w:val="28"/>
        </w:rPr>
        <w:t>портивная секция</w:t>
      </w:r>
      <w:r w:rsidR="00611E61">
        <w:rPr>
          <w:rFonts w:ascii="Times New Roman" w:hAnsi="Times New Roman" w:cs="Times New Roman"/>
          <w:sz w:val="28"/>
        </w:rPr>
        <w:t xml:space="preserve"> по пулевой стрельбе «Снайпер». </w:t>
      </w:r>
      <w:r w:rsidR="0033290F" w:rsidRPr="0033290F">
        <w:rPr>
          <w:rFonts w:ascii="Times New Roman" w:hAnsi="Times New Roman" w:cs="Times New Roman"/>
          <w:sz w:val="28"/>
        </w:rPr>
        <w:t>Помимо навыков стрельбы</w:t>
      </w:r>
      <w:r w:rsidR="00367B99">
        <w:rPr>
          <w:rFonts w:ascii="Times New Roman" w:hAnsi="Times New Roman" w:cs="Times New Roman"/>
          <w:sz w:val="28"/>
        </w:rPr>
        <w:t>,</w:t>
      </w:r>
      <w:r w:rsidR="00C5638F">
        <w:rPr>
          <w:rFonts w:ascii="Times New Roman" w:hAnsi="Times New Roman" w:cs="Times New Roman"/>
          <w:sz w:val="28"/>
        </w:rPr>
        <w:t xml:space="preserve"> 1</w:t>
      </w:r>
      <w:r w:rsidR="00EC2F78">
        <w:rPr>
          <w:rFonts w:ascii="Times New Roman" w:hAnsi="Times New Roman" w:cs="Times New Roman"/>
          <w:sz w:val="28"/>
        </w:rPr>
        <w:t>5</w:t>
      </w:r>
      <w:r w:rsidR="00C5638F">
        <w:rPr>
          <w:rFonts w:ascii="Times New Roman" w:hAnsi="Times New Roman" w:cs="Times New Roman"/>
          <w:sz w:val="28"/>
        </w:rPr>
        <w:t xml:space="preserve"> ребят</w:t>
      </w:r>
      <w:r w:rsidR="0033290F" w:rsidRPr="0033290F">
        <w:rPr>
          <w:rFonts w:ascii="Times New Roman" w:hAnsi="Times New Roman" w:cs="Times New Roman"/>
          <w:sz w:val="28"/>
        </w:rPr>
        <w:t xml:space="preserve"> </w:t>
      </w:r>
      <w:r w:rsidR="00C5638F">
        <w:rPr>
          <w:rFonts w:ascii="Times New Roman" w:hAnsi="Times New Roman" w:cs="Times New Roman"/>
          <w:sz w:val="28"/>
        </w:rPr>
        <w:t xml:space="preserve">получают </w:t>
      </w:r>
      <w:r w:rsidR="0033290F" w:rsidRPr="0033290F">
        <w:rPr>
          <w:rFonts w:ascii="Times New Roman" w:hAnsi="Times New Roman" w:cs="Times New Roman"/>
          <w:sz w:val="28"/>
        </w:rPr>
        <w:t>общие знания медицинской подготовки.</w:t>
      </w:r>
      <w:r w:rsidRPr="007D1B03">
        <w:rPr>
          <w:rFonts w:ascii="Times New Roman" w:hAnsi="Times New Roman" w:cs="Times New Roman"/>
          <w:sz w:val="28"/>
        </w:rPr>
        <w:t xml:space="preserve"> Ребята участвуют в проведении соревнований по пулевой стрельбе из пневматической винтовки, развивают навыки стрельбы, скорострельность. </w:t>
      </w:r>
      <w:r w:rsidR="00611E61">
        <w:rPr>
          <w:rFonts w:ascii="Times New Roman" w:hAnsi="Times New Roman" w:cs="Times New Roman"/>
          <w:sz w:val="28"/>
        </w:rPr>
        <w:t>У</w:t>
      </w:r>
      <w:r w:rsidRPr="007D1B03">
        <w:rPr>
          <w:rFonts w:ascii="Times New Roman" w:hAnsi="Times New Roman" w:cs="Times New Roman"/>
          <w:sz w:val="28"/>
        </w:rPr>
        <w:t>частвуют в</w:t>
      </w:r>
      <w:r w:rsidR="00611E61">
        <w:rPr>
          <w:rFonts w:ascii="Times New Roman" w:hAnsi="Times New Roman" w:cs="Times New Roman"/>
          <w:sz w:val="28"/>
        </w:rPr>
        <w:t xml:space="preserve"> региональных</w:t>
      </w:r>
      <w:r w:rsidRPr="007D1B03">
        <w:rPr>
          <w:rFonts w:ascii="Times New Roman" w:hAnsi="Times New Roman" w:cs="Times New Roman"/>
          <w:sz w:val="28"/>
        </w:rPr>
        <w:t xml:space="preserve"> соревнованиях, 10 детей получили юношеские спортивные разряды.</w:t>
      </w:r>
    </w:p>
    <w:p w:rsidR="00367B99" w:rsidRDefault="00145063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В 2021 г. лучшие курсанты (учащиеся) участвовали в окружных спортивных мероприятиях «Спартакиада», в рам</w:t>
      </w:r>
      <w:bookmarkStart w:id="0" w:name="_GoBack"/>
      <w:bookmarkEnd w:id="0"/>
      <w:r w:rsidRPr="00711169">
        <w:rPr>
          <w:rFonts w:eastAsiaTheme="minorHAnsi"/>
          <w:sz w:val="28"/>
          <w:szCs w:val="22"/>
          <w:lang w:eastAsia="en-US"/>
        </w:rPr>
        <w:t>ках подготовки к Армейским международным игра</w:t>
      </w:r>
      <w:r w:rsidR="00367B99">
        <w:rPr>
          <w:rFonts w:eastAsiaTheme="minorHAnsi"/>
          <w:sz w:val="28"/>
          <w:szCs w:val="22"/>
          <w:lang w:eastAsia="en-US"/>
        </w:rPr>
        <w:t>м Арми-2021, Зарница, Путь Силы.</w:t>
      </w:r>
      <w:r w:rsidRPr="00711169">
        <w:rPr>
          <w:rFonts w:eastAsiaTheme="minorHAnsi"/>
          <w:sz w:val="28"/>
          <w:szCs w:val="22"/>
          <w:lang w:eastAsia="en-US"/>
        </w:rPr>
        <w:t xml:space="preserve"> Победители были награждены медалями, грамотами и направлены на областные спортивные мероприятия, где</w:t>
      </w:r>
      <w:r w:rsidR="00367B99">
        <w:rPr>
          <w:rFonts w:eastAsiaTheme="minorHAnsi"/>
          <w:sz w:val="28"/>
          <w:szCs w:val="22"/>
          <w:lang w:eastAsia="en-US"/>
        </w:rPr>
        <w:t xml:space="preserve"> стали победителями</w:t>
      </w:r>
      <w:r w:rsidRPr="00711169">
        <w:rPr>
          <w:rFonts w:eastAsiaTheme="minorHAnsi"/>
          <w:sz w:val="28"/>
          <w:szCs w:val="22"/>
          <w:lang w:eastAsia="en-US"/>
        </w:rPr>
        <w:t xml:space="preserve">. Ребята с огромным желанием приходят заниматься, </w:t>
      </w:r>
      <w:r w:rsidR="00367B99">
        <w:rPr>
          <w:rFonts w:eastAsiaTheme="minorHAnsi"/>
          <w:sz w:val="28"/>
          <w:szCs w:val="22"/>
          <w:lang w:eastAsia="en-US"/>
        </w:rPr>
        <w:t>особое внимание уделяется ребятам,</w:t>
      </w:r>
      <w:r w:rsidRPr="00711169">
        <w:rPr>
          <w:rFonts w:eastAsiaTheme="minorHAnsi"/>
          <w:sz w:val="28"/>
          <w:szCs w:val="22"/>
          <w:lang w:eastAsia="en-US"/>
        </w:rPr>
        <w:t xml:space="preserve"> у которых слабая физ</w:t>
      </w:r>
      <w:r w:rsidR="00367B99">
        <w:rPr>
          <w:rFonts w:eastAsiaTheme="minorHAnsi"/>
          <w:sz w:val="28"/>
          <w:szCs w:val="22"/>
          <w:lang w:eastAsia="en-US"/>
        </w:rPr>
        <w:t>ическая</w:t>
      </w:r>
      <w:r w:rsidRPr="00711169">
        <w:rPr>
          <w:rFonts w:eastAsiaTheme="minorHAnsi"/>
          <w:sz w:val="28"/>
          <w:szCs w:val="22"/>
          <w:lang w:eastAsia="en-US"/>
        </w:rPr>
        <w:t xml:space="preserve"> подготовка.</w:t>
      </w:r>
    </w:p>
    <w:p w:rsidR="00E16FE3" w:rsidRDefault="00E16FE3" w:rsidP="00590919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По результатам </w:t>
      </w:r>
      <w:r w:rsidR="00590919">
        <w:rPr>
          <w:rFonts w:eastAsiaTheme="minorHAnsi"/>
          <w:sz w:val="28"/>
          <w:szCs w:val="22"/>
          <w:lang w:eastAsia="en-US"/>
        </w:rPr>
        <w:t xml:space="preserve">работы за 2021 год </w:t>
      </w:r>
      <w:proofErr w:type="spellStart"/>
      <w:r w:rsidR="00590919">
        <w:rPr>
          <w:rFonts w:eastAsiaTheme="minorHAnsi"/>
          <w:sz w:val="28"/>
          <w:szCs w:val="22"/>
          <w:lang w:eastAsia="en-US"/>
        </w:rPr>
        <w:t>Грайворонское</w:t>
      </w:r>
      <w:proofErr w:type="spellEnd"/>
      <w:r w:rsidR="00590919">
        <w:rPr>
          <w:rFonts w:eastAsiaTheme="minorHAnsi"/>
          <w:sz w:val="28"/>
          <w:szCs w:val="22"/>
          <w:lang w:eastAsia="en-US"/>
        </w:rPr>
        <w:t xml:space="preserve"> отделение ДОСААФ заняло лидирующее 1 место среди муниципалитетов Белгородской области.</w:t>
      </w:r>
    </w:p>
    <w:p w:rsidR="00816490" w:rsidRDefault="00263617" w:rsidP="00F62CBD">
      <w:pPr>
        <w:jc w:val="both"/>
        <w:rPr>
          <w:rFonts w:ascii="Times New Roman" w:hAnsi="Times New Roman" w:cs="Times New Roman"/>
          <w:b/>
          <w:sz w:val="28"/>
        </w:rPr>
      </w:pPr>
      <w:r w:rsidRPr="00055ECE">
        <w:rPr>
          <w:rFonts w:ascii="Times New Roman" w:hAnsi="Times New Roman" w:cs="Times New Roman"/>
          <w:b/>
          <w:sz w:val="28"/>
        </w:rPr>
        <w:t>Культура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В 2021 году культурно-досуговые учреждения в своей работе руководствовались основными положениями Национального проекта «Культура».</w:t>
      </w:r>
    </w:p>
    <w:p w:rsidR="00553B84" w:rsidRPr="00711169" w:rsidRDefault="00A00192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В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Грайворонском городском округе был реализован проект «Творческий поезд Добра», </w:t>
      </w:r>
      <w:r>
        <w:rPr>
          <w:rFonts w:eastAsiaTheme="minorHAnsi"/>
          <w:sz w:val="28"/>
          <w:szCs w:val="22"/>
          <w:lang w:eastAsia="en-US"/>
        </w:rPr>
        <w:t>получивший поддержку Фонда президентских грантов</w:t>
      </w:r>
      <w:r w:rsidR="00553B84" w:rsidRPr="00711169">
        <w:rPr>
          <w:rFonts w:eastAsiaTheme="minorHAnsi"/>
          <w:sz w:val="28"/>
          <w:szCs w:val="22"/>
          <w:lang w:eastAsia="en-US"/>
        </w:rPr>
        <w:t>.</w:t>
      </w:r>
    </w:p>
    <w:p w:rsidR="00553B84" w:rsidRPr="00711169" w:rsidRDefault="00A00192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lastRenderedPageBreak/>
        <w:t>В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пятый раз состоялся Международный фестиваль локальной хороводной культуры «Узорный хоровод: кривые танки с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мымрочками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».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Медиапроект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 методиста организационно-методического центра </w:t>
      </w:r>
      <w:r>
        <w:rPr>
          <w:rFonts w:eastAsiaTheme="minorHAnsi"/>
          <w:sz w:val="28"/>
          <w:szCs w:val="22"/>
          <w:lang w:eastAsia="en-US"/>
        </w:rPr>
        <w:t xml:space="preserve">Алексея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Тараника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 о Международном фестивале локальной хороводной культуры «Узорный хоровод: кривые танки с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мымрочками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» стал победителем VIII Всероссийского фестиваля-конкурса туристских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видеопрезентаций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 «ДИВО РОССИИ–2021» в номинации «Событийный туризм».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 xml:space="preserve">Рекордным стал минувший год для открытого Фестиваля-конкурса «Театральная весна в имении Хорватов». В онлайн-этапе участвовал 21 коллектив. Все </w:t>
      </w:r>
      <w:r w:rsidR="00A00192">
        <w:rPr>
          <w:rFonts w:eastAsiaTheme="minorHAnsi"/>
          <w:sz w:val="28"/>
          <w:szCs w:val="22"/>
          <w:lang w:eastAsia="en-US"/>
        </w:rPr>
        <w:t xml:space="preserve">55 </w:t>
      </w:r>
      <w:r w:rsidRPr="00711169">
        <w:rPr>
          <w:rFonts w:eastAsiaTheme="minorHAnsi"/>
          <w:sz w:val="28"/>
          <w:szCs w:val="22"/>
          <w:lang w:eastAsia="en-US"/>
        </w:rPr>
        <w:t>фестивальны</w:t>
      </w:r>
      <w:r w:rsidR="00A00192">
        <w:rPr>
          <w:rFonts w:eastAsiaTheme="minorHAnsi"/>
          <w:sz w:val="28"/>
          <w:szCs w:val="22"/>
          <w:lang w:eastAsia="en-US"/>
        </w:rPr>
        <w:t>х</w:t>
      </w:r>
      <w:r w:rsidRPr="00711169">
        <w:rPr>
          <w:rFonts w:eastAsiaTheme="minorHAnsi"/>
          <w:sz w:val="28"/>
          <w:szCs w:val="22"/>
          <w:lang w:eastAsia="en-US"/>
        </w:rPr>
        <w:t xml:space="preserve"> мероприяти</w:t>
      </w:r>
      <w:r w:rsidR="00A00192">
        <w:rPr>
          <w:rFonts w:eastAsiaTheme="minorHAnsi"/>
          <w:sz w:val="28"/>
          <w:szCs w:val="22"/>
          <w:lang w:eastAsia="en-US"/>
        </w:rPr>
        <w:t>й</w:t>
      </w:r>
      <w:r w:rsidRPr="00711169">
        <w:rPr>
          <w:rFonts w:eastAsiaTheme="minorHAnsi"/>
          <w:sz w:val="28"/>
          <w:szCs w:val="22"/>
          <w:lang w:eastAsia="en-US"/>
        </w:rPr>
        <w:t xml:space="preserve"> транслировались на портале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ПРО.Культура.РФ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>».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 xml:space="preserve">Активизирована работа по участию учреждений клубного типа в конкурсах на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грантовую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поддержку различных уровней. Победителями в конкурсе </w:t>
      </w:r>
      <w:r w:rsidR="00A00192">
        <w:rPr>
          <w:rFonts w:eastAsiaTheme="minorHAnsi"/>
          <w:sz w:val="28"/>
          <w:szCs w:val="22"/>
          <w:lang w:eastAsia="en-US"/>
        </w:rPr>
        <w:t>Президентского фонда культурных инициатив</w:t>
      </w:r>
      <w:r w:rsidRPr="00711169">
        <w:rPr>
          <w:rFonts w:eastAsiaTheme="minorHAnsi"/>
          <w:sz w:val="28"/>
          <w:szCs w:val="22"/>
          <w:lang w:eastAsia="en-US"/>
        </w:rPr>
        <w:t xml:space="preserve"> стали проекты: «Целительная </w:t>
      </w:r>
      <w:r w:rsidR="00A00192">
        <w:rPr>
          <w:rFonts w:eastAsiaTheme="minorHAnsi"/>
          <w:sz w:val="28"/>
          <w:szCs w:val="22"/>
          <w:lang w:eastAsia="en-US"/>
        </w:rPr>
        <w:t>сила ремесла»,</w:t>
      </w:r>
      <w:r w:rsidRPr="00711169">
        <w:rPr>
          <w:rFonts w:eastAsiaTheme="minorHAnsi"/>
          <w:sz w:val="28"/>
          <w:szCs w:val="22"/>
          <w:lang w:eastAsia="en-US"/>
        </w:rPr>
        <w:t xml:space="preserve"> «Гастрономический фестиваль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Шатохинская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трапеза» в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Дунайке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>»</w:t>
      </w:r>
      <w:r w:rsidR="00A00192">
        <w:rPr>
          <w:rFonts w:eastAsiaTheme="minorHAnsi"/>
          <w:sz w:val="28"/>
          <w:szCs w:val="22"/>
          <w:lang w:eastAsia="en-US"/>
        </w:rPr>
        <w:t>,</w:t>
      </w:r>
      <w:r w:rsidRPr="00711169">
        <w:rPr>
          <w:rFonts w:eastAsiaTheme="minorHAnsi"/>
          <w:sz w:val="28"/>
          <w:szCs w:val="22"/>
          <w:lang w:eastAsia="en-US"/>
        </w:rPr>
        <w:t xml:space="preserve"> «Поиграем, постучим»</w:t>
      </w:r>
      <w:r w:rsidR="00A00192">
        <w:rPr>
          <w:rFonts w:eastAsiaTheme="minorHAnsi"/>
          <w:sz w:val="28"/>
          <w:szCs w:val="22"/>
          <w:lang w:eastAsia="en-US"/>
        </w:rPr>
        <w:t>,</w:t>
      </w:r>
      <w:r w:rsidRPr="00711169">
        <w:rPr>
          <w:rFonts w:eastAsiaTheme="minorHAnsi"/>
          <w:sz w:val="28"/>
          <w:szCs w:val="22"/>
          <w:lang w:eastAsia="en-US"/>
        </w:rPr>
        <w:t xml:space="preserve"> «Семейный благовест».</w:t>
      </w:r>
    </w:p>
    <w:p w:rsidR="00553B84" w:rsidRPr="00711169" w:rsidRDefault="00A00192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Проект 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«Создание </w:t>
      </w:r>
      <w:r>
        <w:rPr>
          <w:rFonts w:eastAsiaTheme="minorHAnsi"/>
          <w:sz w:val="28"/>
          <w:szCs w:val="22"/>
          <w:lang w:eastAsia="en-US"/>
        </w:rPr>
        <w:t xml:space="preserve">молодёжной </w:t>
      </w:r>
      <w:proofErr w:type="spellStart"/>
      <w:r>
        <w:rPr>
          <w:rFonts w:eastAsiaTheme="minorHAnsi"/>
          <w:sz w:val="28"/>
          <w:szCs w:val="22"/>
          <w:lang w:eastAsia="en-US"/>
        </w:rPr>
        <w:t>креативной</w:t>
      </w:r>
      <w:proofErr w:type="spellEnd"/>
      <w:r>
        <w:rPr>
          <w:rFonts w:eastAsiaTheme="minorHAnsi"/>
          <w:sz w:val="28"/>
          <w:szCs w:val="22"/>
          <w:lang w:eastAsia="en-US"/>
        </w:rPr>
        <w:t xml:space="preserve"> площадки «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ПроДвижение</w:t>
      </w:r>
      <w:proofErr w:type="spellEnd"/>
      <w:r>
        <w:rPr>
          <w:rFonts w:eastAsiaTheme="minorHAnsi"/>
          <w:sz w:val="28"/>
          <w:szCs w:val="22"/>
          <w:lang w:eastAsia="en-US"/>
        </w:rPr>
        <w:t>»</w:t>
      </w:r>
      <w:r w:rsidRPr="00A00192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>(</w:t>
      </w:r>
      <w:r w:rsidRPr="00A00192">
        <w:rPr>
          <w:rFonts w:eastAsiaTheme="minorHAnsi"/>
          <w:sz w:val="28"/>
          <w:szCs w:val="22"/>
          <w:lang w:eastAsia="en-US"/>
        </w:rPr>
        <w:t>ЦКР с. Головчино</w:t>
      </w:r>
      <w:r>
        <w:rPr>
          <w:rFonts w:eastAsiaTheme="minorHAnsi"/>
          <w:sz w:val="28"/>
          <w:szCs w:val="22"/>
          <w:lang w:eastAsia="en-US"/>
        </w:rPr>
        <w:t>)</w:t>
      </w:r>
      <w:r w:rsidR="00553B84" w:rsidRPr="00A00192">
        <w:rPr>
          <w:rFonts w:eastAsiaTheme="minorHAnsi"/>
          <w:sz w:val="28"/>
          <w:szCs w:val="22"/>
          <w:lang w:eastAsia="en-US"/>
        </w:rPr>
        <w:t xml:space="preserve"> </w:t>
      </w:r>
      <w:r w:rsidR="00553B84" w:rsidRPr="00711169">
        <w:rPr>
          <w:rFonts w:eastAsiaTheme="minorHAnsi"/>
          <w:sz w:val="28"/>
          <w:szCs w:val="22"/>
          <w:lang w:eastAsia="en-US"/>
        </w:rPr>
        <w:t>вошёл в число победителей конкурса в рамках федерального партийного проекта «Культура малой Родины».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 xml:space="preserve">Культработники подали </w:t>
      </w:r>
      <w:r w:rsidR="00105CD6">
        <w:rPr>
          <w:rFonts w:eastAsiaTheme="minorHAnsi"/>
          <w:sz w:val="28"/>
          <w:szCs w:val="22"/>
          <w:lang w:eastAsia="en-US"/>
        </w:rPr>
        <w:t>23</w:t>
      </w:r>
      <w:r w:rsidRPr="00711169">
        <w:rPr>
          <w:rFonts w:eastAsiaTheme="minorHAnsi"/>
          <w:sz w:val="28"/>
          <w:szCs w:val="22"/>
          <w:lang w:eastAsia="en-US"/>
        </w:rPr>
        <w:t xml:space="preserve"> заяв</w:t>
      </w:r>
      <w:r w:rsidR="00105CD6">
        <w:rPr>
          <w:rFonts w:eastAsiaTheme="minorHAnsi"/>
          <w:sz w:val="28"/>
          <w:szCs w:val="22"/>
          <w:lang w:eastAsia="en-US"/>
        </w:rPr>
        <w:t>ки</w:t>
      </w:r>
      <w:r w:rsidRPr="00711169">
        <w:rPr>
          <w:rFonts w:eastAsiaTheme="minorHAnsi"/>
          <w:sz w:val="28"/>
          <w:szCs w:val="22"/>
          <w:lang w:eastAsia="en-US"/>
        </w:rPr>
        <w:t xml:space="preserve"> на участие в муниципальном конкурсе «Лучшая проектная идея-2021»</w:t>
      </w:r>
      <w:r w:rsidR="00105CD6">
        <w:rPr>
          <w:rFonts w:eastAsiaTheme="minorHAnsi"/>
          <w:sz w:val="28"/>
          <w:szCs w:val="22"/>
          <w:lang w:eastAsia="en-US"/>
        </w:rPr>
        <w:t>,</w:t>
      </w:r>
      <w:r w:rsidRPr="00711169">
        <w:rPr>
          <w:rFonts w:eastAsiaTheme="minorHAnsi"/>
          <w:sz w:val="28"/>
          <w:szCs w:val="22"/>
          <w:lang w:eastAsia="en-US"/>
        </w:rPr>
        <w:t xml:space="preserve"> 9 из них стали победителями.</w:t>
      </w:r>
    </w:p>
    <w:p w:rsidR="00553B84" w:rsidRPr="00711169" w:rsidRDefault="00105CD6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Н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а базе кинотеатра «Космос» - открылся виртуальный концертный зал. Это результат победы </w:t>
      </w:r>
      <w:r>
        <w:rPr>
          <w:rFonts w:eastAsiaTheme="minorHAnsi"/>
          <w:sz w:val="28"/>
          <w:szCs w:val="22"/>
          <w:lang w:eastAsia="en-US"/>
        </w:rPr>
        <w:t>Г</w:t>
      </w:r>
      <w:r w:rsidR="00553B84" w:rsidRPr="00711169">
        <w:rPr>
          <w:rFonts w:eastAsiaTheme="minorHAnsi"/>
          <w:sz w:val="28"/>
          <w:szCs w:val="22"/>
          <w:lang w:eastAsia="en-US"/>
        </w:rPr>
        <w:t>райворонского КДЦ в конкурсном отборе субъектов РФ на предоставление иных межбюджетных трансферов из федерального бюджета бюджетам субъектов РФ на создание виртуальных концертных залов в городах Российск</w:t>
      </w:r>
      <w:r>
        <w:rPr>
          <w:rFonts w:eastAsiaTheme="minorHAnsi"/>
          <w:sz w:val="28"/>
          <w:szCs w:val="22"/>
          <w:lang w:eastAsia="en-US"/>
        </w:rPr>
        <w:t>ой Федерации в 2021-2022 годах.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proofErr w:type="spellStart"/>
      <w:r w:rsidRPr="00711169">
        <w:rPr>
          <w:rFonts w:eastAsiaTheme="minorHAnsi"/>
          <w:sz w:val="28"/>
          <w:szCs w:val="22"/>
          <w:lang w:eastAsia="en-US"/>
        </w:rPr>
        <w:t>Грайворонский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Дом ремесел также вел активную проектную деятельность. </w:t>
      </w:r>
      <w:r w:rsidR="00105CD6">
        <w:rPr>
          <w:rFonts w:eastAsiaTheme="minorHAnsi"/>
          <w:sz w:val="28"/>
          <w:szCs w:val="22"/>
          <w:lang w:eastAsia="en-US"/>
        </w:rPr>
        <w:t>Приняли участие в</w:t>
      </w:r>
      <w:r w:rsidRPr="00711169">
        <w:rPr>
          <w:rFonts w:eastAsiaTheme="minorHAnsi"/>
          <w:sz w:val="28"/>
          <w:szCs w:val="22"/>
          <w:lang w:eastAsia="en-US"/>
        </w:rPr>
        <w:t xml:space="preserve"> муниципальном этапе конкурса «Лучшая проектная идея-2021» с проектом «Передвижной ремесленный дворик «Иван-да-Марья». Проведено итоговое мероприятие — праздник «Земли моей талантливые люди» (в рамках празднования</w:t>
      </w:r>
      <w:r w:rsidR="00105CD6">
        <w:rPr>
          <w:rFonts w:eastAsiaTheme="minorHAnsi"/>
          <w:sz w:val="28"/>
          <w:szCs w:val="22"/>
          <w:lang w:eastAsia="en-US"/>
        </w:rPr>
        <w:t xml:space="preserve"> </w:t>
      </w:r>
      <w:r w:rsidRPr="00711169">
        <w:rPr>
          <w:rFonts w:eastAsiaTheme="minorHAnsi"/>
          <w:sz w:val="28"/>
          <w:szCs w:val="22"/>
          <w:lang w:eastAsia="en-US"/>
        </w:rPr>
        <w:t>областного Дня мастера). В рамках проекта среди сельских учреждений культуры прошел конкурс «Забытые ремесла Грайворонского округа».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В конкурсе Президентского фонда культурных инициатив Дом ремесел стал победителем с проектом «Целительная сила ремесла».</w:t>
      </w:r>
    </w:p>
    <w:p w:rsidR="00553B84" w:rsidRPr="00711169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lastRenderedPageBreak/>
        <w:t xml:space="preserve">Федеральный канал «Культура» снял фильм «Письма из провинции» о людях нашего района, в число которых вошла директор Дома ремесел </w:t>
      </w:r>
      <w:r w:rsidR="00105CD6">
        <w:rPr>
          <w:rFonts w:eastAsiaTheme="minorHAnsi"/>
          <w:sz w:val="28"/>
          <w:szCs w:val="22"/>
          <w:lang w:eastAsia="en-US"/>
        </w:rPr>
        <w:t xml:space="preserve">Наталья </w:t>
      </w:r>
      <w:r w:rsidRPr="00711169">
        <w:rPr>
          <w:rFonts w:eastAsiaTheme="minorHAnsi"/>
          <w:sz w:val="28"/>
          <w:szCs w:val="22"/>
          <w:lang w:eastAsia="en-US"/>
        </w:rPr>
        <w:t xml:space="preserve">Вакуленко с вышитыми рушниками. </w:t>
      </w:r>
      <w:r w:rsidR="00105CD6">
        <w:rPr>
          <w:rFonts w:eastAsiaTheme="minorHAnsi"/>
          <w:sz w:val="28"/>
          <w:szCs w:val="22"/>
          <w:lang w:eastAsia="en-US"/>
        </w:rPr>
        <w:t xml:space="preserve">ТРК </w:t>
      </w:r>
      <w:r w:rsidRPr="00711169">
        <w:rPr>
          <w:rFonts w:eastAsiaTheme="minorHAnsi"/>
          <w:sz w:val="28"/>
          <w:szCs w:val="22"/>
          <w:lang w:eastAsia="en-US"/>
        </w:rPr>
        <w:t>«Мир Белогорья» снял</w:t>
      </w:r>
      <w:r w:rsidR="00105CD6">
        <w:rPr>
          <w:rFonts w:eastAsiaTheme="minorHAnsi"/>
          <w:sz w:val="28"/>
          <w:szCs w:val="22"/>
          <w:lang w:eastAsia="en-US"/>
        </w:rPr>
        <w:t>а</w:t>
      </w:r>
      <w:r w:rsidRPr="00711169">
        <w:rPr>
          <w:rFonts w:eastAsiaTheme="minorHAnsi"/>
          <w:sz w:val="28"/>
          <w:szCs w:val="22"/>
          <w:lang w:eastAsia="en-US"/>
        </w:rPr>
        <w:t xml:space="preserve"> фильм о Доме ремесел «Чем живет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Грайворонский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Дом ремесел». Не однажды гостями в Доме ремесел были «Белгородские известия» и «Белгородская правда».</w:t>
      </w:r>
    </w:p>
    <w:p w:rsidR="00553B84" w:rsidRDefault="00105CD6" w:rsidP="00C816AE">
      <w:pPr>
        <w:pStyle w:val="a6"/>
        <w:spacing w:line="276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105CD6">
        <w:rPr>
          <w:rFonts w:eastAsiaTheme="minorHAnsi"/>
          <w:b/>
          <w:sz w:val="28"/>
          <w:szCs w:val="22"/>
          <w:lang w:eastAsia="en-US"/>
        </w:rPr>
        <w:t>С</w:t>
      </w:r>
      <w:r w:rsidR="00553B84" w:rsidRPr="00105CD6">
        <w:rPr>
          <w:rFonts w:eastAsiaTheme="minorHAnsi"/>
          <w:b/>
          <w:sz w:val="28"/>
          <w:szCs w:val="22"/>
          <w:lang w:eastAsia="en-US"/>
        </w:rPr>
        <w:t>пециалистами библиотек были достигнуты значительные положительные результаты.</w:t>
      </w:r>
    </w:p>
    <w:p w:rsidR="00105CD6" w:rsidRPr="00105CD6" w:rsidRDefault="00105CD6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</w:rPr>
      </w:pPr>
      <w:proofErr w:type="spellStart"/>
      <w:r w:rsidRPr="00105CD6">
        <w:rPr>
          <w:rFonts w:eastAsiaTheme="minorHAnsi"/>
          <w:sz w:val="28"/>
        </w:rPr>
        <w:t>Грайворонская</w:t>
      </w:r>
      <w:proofErr w:type="spellEnd"/>
      <w:r w:rsidRPr="00105CD6">
        <w:rPr>
          <w:rFonts w:eastAsiaTheme="minorHAnsi"/>
          <w:sz w:val="28"/>
        </w:rPr>
        <w:t xml:space="preserve"> ЦБС стала победителем Национального проекта «Культура» в части, касающейся создания модельных библиот</w:t>
      </w:r>
      <w:r>
        <w:rPr>
          <w:rFonts w:eastAsiaTheme="minorHAnsi"/>
          <w:sz w:val="28"/>
        </w:rPr>
        <w:t>ек – библиотек нового поколения.</w:t>
      </w:r>
      <w:r w:rsidRPr="00105CD6">
        <w:rPr>
          <w:rFonts w:eastAsiaTheme="minorHAnsi"/>
          <w:sz w:val="28"/>
        </w:rPr>
        <w:t xml:space="preserve"> </w:t>
      </w:r>
      <w:r>
        <w:rPr>
          <w:rFonts w:eastAsiaTheme="minorHAnsi"/>
          <w:sz w:val="28"/>
        </w:rPr>
        <w:t>Ц</w:t>
      </w:r>
      <w:r w:rsidRPr="00105CD6">
        <w:rPr>
          <w:rFonts w:eastAsiaTheme="minorHAnsi"/>
          <w:sz w:val="28"/>
        </w:rPr>
        <w:t>ентральн</w:t>
      </w:r>
      <w:r>
        <w:rPr>
          <w:rFonts w:eastAsiaTheme="minorHAnsi"/>
          <w:sz w:val="28"/>
        </w:rPr>
        <w:t>ая</w:t>
      </w:r>
      <w:r w:rsidRPr="00105CD6">
        <w:rPr>
          <w:rFonts w:eastAsiaTheme="minorHAnsi"/>
          <w:sz w:val="28"/>
        </w:rPr>
        <w:t xml:space="preserve"> библиотеки им. А.С. Пушкина получила поддержку на сумму 10 млн. рублей. </w:t>
      </w:r>
      <w:r>
        <w:rPr>
          <w:rFonts w:eastAsiaTheme="minorHAnsi"/>
          <w:sz w:val="28"/>
        </w:rPr>
        <w:t>В результате, б</w:t>
      </w:r>
      <w:r w:rsidRPr="00105CD6">
        <w:rPr>
          <w:rFonts w:eastAsiaTheme="minorHAnsi"/>
          <w:sz w:val="28"/>
        </w:rPr>
        <w:t>ыл создан новый образ библиотеки, где были предусмотрены комфортные зоны для читателей и жителей Грайворонского городского округа. Также изменено библиотечное пространство, что определило вектор развития библиотеки.</w:t>
      </w:r>
    </w:p>
    <w:p w:rsidR="00105CD6" w:rsidRPr="00024E11" w:rsidRDefault="00553B84" w:rsidP="00C816AE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 xml:space="preserve">В </w:t>
      </w:r>
      <w:r w:rsidR="00105CD6">
        <w:rPr>
          <w:rFonts w:eastAsiaTheme="minorHAnsi"/>
          <w:sz w:val="28"/>
          <w:szCs w:val="22"/>
          <w:lang w:eastAsia="en-US"/>
        </w:rPr>
        <w:t xml:space="preserve">результате сотрудничества с некоммерческими организациями в проектной деятельности, </w:t>
      </w:r>
      <w:r w:rsidR="00024E11" w:rsidRPr="00024E11">
        <w:rPr>
          <w:rFonts w:eastAsiaTheme="minorHAnsi"/>
          <w:sz w:val="28"/>
          <w:szCs w:val="22"/>
          <w:lang w:eastAsia="en-US"/>
        </w:rPr>
        <w:t xml:space="preserve">в </w:t>
      </w:r>
      <w:proofErr w:type="spellStart"/>
      <w:r w:rsidR="00024E11" w:rsidRPr="00024E11">
        <w:rPr>
          <w:rFonts w:eastAsiaTheme="minorHAnsi"/>
          <w:sz w:val="28"/>
          <w:szCs w:val="22"/>
          <w:lang w:eastAsia="en-US"/>
        </w:rPr>
        <w:t>Грайворонской</w:t>
      </w:r>
      <w:proofErr w:type="spellEnd"/>
      <w:r w:rsidR="00024E11" w:rsidRPr="00024E11">
        <w:rPr>
          <w:rFonts w:eastAsiaTheme="minorHAnsi"/>
          <w:sz w:val="28"/>
          <w:szCs w:val="22"/>
          <w:lang w:eastAsia="en-US"/>
        </w:rPr>
        <w:t xml:space="preserve"> центральной библиотеке им. А.С. Пушкина</w:t>
      </w:r>
      <w:r w:rsidR="00024E11">
        <w:rPr>
          <w:rFonts w:eastAsiaTheme="minorHAnsi"/>
          <w:sz w:val="28"/>
          <w:szCs w:val="22"/>
          <w:lang w:eastAsia="en-US"/>
        </w:rPr>
        <w:t xml:space="preserve"> создан Клуб компьютерной грамотности для пожилых людей, граждан с ОВЗ, пенсионеров. Приобретено компьютерное оборудование и бытовая техника. Проект «ПК все возрасты покорны» получил финансовую поддержку в сумме 463206 рублей </w:t>
      </w:r>
      <w:r w:rsidR="00024E11" w:rsidRPr="00024E11">
        <w:rPr>
          <w:rFonts w:eastAsiaTheme="minorHAnsi"/>
          <w:sz w:val="28"/>
          <w:szCs w:val="22"/>
          <w:lang w:eastAsia="en-US"/>
        </w:rPr>
        <w:t>на конкурс</w:t>
      </w:r>
      <w:r w:rsidR="00024E11">
        <w:rPr>
          <w:rFonts w:eastAsiaTheme="minorHAnsi"/>
          <w:sz w:val="28"/>
          <w:szCs w:val="22"/>
          <w:lang w:eastAsia="en-US"/>
        </w:rPr>
        <w:t>е по предоставлению</w:t>
      </w:r>
      <w:r w:rsidR="00024E11" w:rsidRPr="00024E11">
        <w:rPr>
          <w:rFonts w:eastAsiaTheme="minorHAnsi"/>
          <w:sz w:val="28"/>
          <w:szCs w:val="22"/>
          <w:lang w:eastAsia="en-US"/>
        </w:rPr>
        <w:t xml:space="preserve"> субсидий из бюджета Белгородской области некоммерческими организациями на реализацию социально значимых проектов</w:t>
      </w:r>
      <w:r w:rsidR="00024E11">
        <w:rPr>
          <w:rFonts w:eastAsiaTheme="minorHAnsi"/>
          <w:sz w:val="28"/>
          <w:szCs w:val="22"/>
          <w:lang w:eastAsia="en-US"/>
        </w:rPr>
        <w:t>.</w:t>
      </w:r>
    </w:p>
    <w:p w:rsidR="00553B84" w:rsidRPr="00711169" w:rsidRDefault="00024E11" w:rsidP="00E720AD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024E11">
        <w:rPr>
          <w:rFonts w:eastAsiaTheme="minorHAnsi"/>
          <w:sz w:val="28"/>
          <w:szCs w:val="22"/>
          <w:lang w:eastAsia="en-US"/>
        </w:rPr>
        <w:t xml:space="preserve">Проект </w:t>
      </w:r>
      <w:r>
        <w:rPr>
          <w:rFonts w:eastAsiaTheme="minorHAnsi"/>
          <w:sz w:val="28"/>
          <w:szCs w:val="22"/>
          <w:lang w:eastAsia="en-US"/>
        </w:rPr>
        <w:t xml:space="preserve">детской библиотеки </w:t>
      </w:r>
      <w:r w:rsidRPr="00024E11">
        <w:rPr>
          <w:rFonts w:eastAsiaTheme="minorHAnsi"/>
          <w:sz w:val="28"/>
          <w:szCs w:val="22"/>
          <w:lang w:eastAsia="en-US"/>
        </w:rPr>
        <w:t>«#</w:t>
      </w:r>
      <w:proofErr w:type="spellStart"/>
      <w:r w:rsidRPr="00024E11">
        <w:rPr>
          <w:rFonts w:eastAsiaTheme="minorHAnsi"/>
          <w:sz w:val="28"/>
          <w:szCs w:val="22"/>
          <w:lang w:eastAsia="en-US"/>
        </w:rPr>
        <w:t>ДеТочка</w:t>
      </w:r>
      <w:proofErr w:type="spellEnd"/>
      <w:r w:rsidRPr="00024E11">
        <w:rPr>
          <w:rFonts w:eastAsiaTheme="minorHAnsi"/>
          <w:sz w:val="28"/>
          <w:szCs w:val="22"/>
          <w:lang w:eastAsia="en-US"/>
        </w:rPr>
        <w:t>»</w:t>
      </w:r>
      <w:r>
        <w:rPr>
          <w:rFonts w:eastAsiaTheme="minorHAnsi"/>
          <w:sz w:val="28"/>
          <w:szCs w:val="22"/>
          <w:lang w:eastAsia="en-US"/>
        </w:rPr>
        <w:t xml:space="preserve"> по созданию</w:t>
      </w:r>
      <w:r w:rsidRPr="00024E11">
        <w:rPr>
          <w:rFonts w:eastAsiaTheme="minorHAnsi"/>
          <w:sz w:val="28"/>
          <w:szCs w:val="22"/>
          <w:lang w:eastAsia="en-US"/>
        </w:rPr>
        <w:t xml:space="preserve"> интерактивн</w:t>
      </w:r>
      <w:r>
        <w:rPr>
          <w:rFonts w:eastAsiaTheme="minorHAnsi"/>
          <w:sz w:val="28"/>
          <w:szCs w:val="22"/>
          <w:lang w:eastAsia="en-US"/>
        </w:rPr>
        <w:t>ого</w:t>
      </w:r>
      <w:r w:rsidRPr="00024E11">
        <w:rPr>
          <w:rFonts w:eastAsiaTheme="minorHAnsi"/>
          <w:sz w:val="28"/>
          <w:szCs w:val="22"/>
          <w:lang w:eastAsia="en-US"/>
        </w:rPr>
        <w:t xml:space="preserve"> портал</w:t>
      </w:r>
      <w:r>
        <w:rPr>
          <w:rFonts w:eastAsiaTheme="minorHAnsi"/>
          <w:sz w:val="28"/>
          <w:szCs w:val="22"/>
          <w:lang w:eastAsia="en-US"/>
        </w:rPr>
        <w:t>а и с</w:t>
      </w:r>
      <w:r w:rsidRPr="00024E11">
        <w:rPr>
          <w:rFonts w:eastAsiaTheme="minorHAnsi"/>
          <w:sz w:val="28"/>
          <w:szCs w:val="22"/>
          <w:lang w:eastAsia="en-US"/>
        </w:rPr>
        <w:t>оздани</w:t>
      </w:r>
      <w:r>
        <w:rPr>
          <w:rFonts w:eastAsiaTheme="minorHAnsi"/>
          <w:sz w:val="28"/>
          <w:szCs w:val="22"/>
          <w:lang w:eastAsia="en-US"/>
        </w:rPr>
        <w:t>ю</w:t>
      </w:r>
      <w:r w:rsidRPr="00024E11">
        <w:rPr>
          <w:rFonts w:eastAsiaTheme="minorHAnsi"/>
          <w:sz w:val="28"/>
          <w:szCs w:val="22"/>
          <w:lang w:eastAsia="en-US"/>
        </w:rPr>
        <w:t xml:space="preserve"> креативного пространства. </w:t>
      </w:r>
      <w:r>
        <w:rPr>
          <w:rFonts w:eastAsiaTheme="minorHAnsi"/>
          <w:sz w:val="28"/>
          <w:szCs w:val="22"/>
          <w:lang w:eastAsia="en-US"/>
        </w:rPr>
        <w:t xml:space="preserve">Получил грант </w:t>
      </w:r>
      <w:r w:rsidR="00553B84" w:rsidRPr="00711169">
        <w:rPr>
          <w:rFonts w:eastAsiaTheme="minorHAnsi"/>
          <w:sz w:val="28"/>
          <w:szCs w:val="22"/>
          <w:lang w:eastAsia="en-US"/>
        </w:rPr>
        <w:t>Президентск</w:t>
      </w:r>
      <w:r>
        <w:rPr>
          <w:rFonts w:eastAsiaTheme="minorHAnsi"/>
          <w:sz w:val="28"/>
          <w:szCs w:val="22"/>
          <w:lang w:eastAsia="en-US"/>
        </w:rPr>
        <w:t>ого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фонд</w:t>
      </w:r>
      <w:r>
        <w:rPr>
          <w:rFonts w:eastAsiaTheme="minorHAnsi"/>
          <w:sz w:val="28"/>
          <w:szCs w:val="22"/>
          <w:lang w:eastAsia="en-US"/>
        </w:rPr>
        <w:t>а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культурных инициатив. Бюджет проекта составил 411 311 рублей. В рамках проекта приобретено современное оборудование – интерактивная стена «Ожившие рисунки», с помощью которой будут проводиться творческие познавательные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интерактивы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 для детей.</w:t>
      </w:r>
    </w:p>
    <w:p w:rsidR="00553B84" w:rsidRPr="00711169" w:rsidRDefault="00E720AD" w:rsidP="00E720AD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В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</w:t>
      </w:r>
      <w:r w:rsidR="00024E11">
        <w:rPr>
          <w:rFonts w:eastAsiaTheme="minorHAnsi"/>
          <w:sz w:val="28"/>
          <w:szCs w:val="22"/>
          <w:lang w:eastAsia="en-US"/>
        </w:rPr>
        <w:t>Детской школе искусств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им. В.Ф.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Трутовского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 особое внимание уделялось подготовке и проведению региональных и межзональных конкурсов. Был проведен IX Региональный фестиваль - конкурс семейных ансамблей «Мама, папа, я – музыкальная семья» с участием 89 семей региона. Успешно прошел ежегодный межзональный конкурс вокалистов «Поющая свирель» с участием солистов и ансамблей учащихся ДШИ из четырех районов. Школа завершила реализацию проекта «Преподаватель на один день». В результате педагогический коллектив пополнился двумя </w:t>
      </w:r>
      <w:r w:rsidR="00553B84" w:rsidRPr="00711169">
        <w:rPr>
          <w:rFonts w:eastAsiaTheme="minorHAnsi"/>
          <w:sz w:val="28"/>
          <w:szCs w:val="22"/>
          <w:lang w:eastAsia="en-US"/>
        </w:rPr>
        <w:lastRenderedPageBreak/>
        <w:t xml:space="preserve">молодыми специалистами. </w:t>
      </w:r>
      <w:proofErr w:type="spellStart"/>
      <w:r w:rsidR="00553B84" w:rsidRPr="00711169">
        <w:rPr>
          <w:rFonts w:eastAsiaTheme="minorHAnsi"/>
          <w:sz w:val="28"/>
          <w:szCs w:val="22"/>
          <w:lang w:eastAsia="en-US"/>
        </w:rPr>
        <w:t>Масалыкин</w:t>
      </w:r>
      <w:proofErr w:type="spellEnd"/>
      <w:r w:rsidR="00553B84" w:rsidRPr="00711169">
        <w:rPr>
          <w:rFonts w:eastAsiaTheme="minorHAnsi"/>
          <w:sz w:val="28"/>
          <w:szCs w:val="22"/>
          <w:lang w:eastAsia="en-US"/>
        </w:rPr>
        <w:t xml:space="preserve"> Ефим, ученик</w:t>
      </w:r>
      <w:r w:rsidR="00024E11">
        <w:rPr>
          <w:rFonts w:eastAsiaTheme="minorHAnsi"/>
          <w:sz w:val="28"/>
          <w:szCs w:val="22"/>
          <w:lang w:eastAsia="en-US"/>
        </w:rPr>
        <w:t xml:space="preserve"> 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преподавателя </w:t>
      </w:r>
      <w:r w:rsidR="00024E11">
        <w:rPr>
          <w:rFonts w:eastAsiaTheme="minorHAnsi"/>
          <w:sz w:val="28"/>
          <w:szCs w:val="22"/>
          <w:lang w:eastAsia="en-US"/>
        </w:rPr>
        <w:t xml:space="preserve">Александра </w:t>
      </w:r>
      <w:r w:rsidR="00553B84" w:rsidRPr="00711169">
        <w:rPr>
          <w:rFonts w:eastAsiaTheme="minorHAnsi"/>
          <w:sz w:val="28"/>
          <w:szCs w:val="22"/>
          <w:lang w:eastAsia="en-US"/>
        </w:rPr>
        <w:t>Макарова, стал обладателем стипендии Губернатора Белгородской области.</w:t>
      </w:r>
    </w:p>
    <w:p w:rsidR="00553B84" w:rsidRPr="00711169" w:rsidRDefault="00024E11" w:rsidP="00E720AD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В</w:t>
      </w:r>
      <w:r w:rsidR="00553B84" w:rsidRPr="00711169">
        <w:rPr>
          <w:rFonts w:eastAsiaTheme="minorHAnsi"/>
          <w:sz w:val="28"/>
          <w:szCs w:val="22"/>
          <w:lang w:eastAsia="en-US"/>
        </w:rPr>
        <w:t xml:space="preserve"> Б</w:t>
      </w:r>
      <w:r>
        <w:rPr>
          <w:rFonts w:eastAsiaTheme="minorHAnsi"/>
          <w:sz w:val="28"/>
          <w:szCs w:val="22"/>
          <w:lang w:eastAsia="en-US"/>
        </w:rPr>
        <w:t xml:space="preserve">елгородский государственный институт культуры </w:t>
      </w:r>
      <w:r w:rsidR="00553B84" w:rsidRPr="00711169">
        <w:rPr>
          <w:rFonts w:eastAsiaTheme="minorHAnsi"/>
          <w:sz w:val="28"/>
          <w:szCs w:val="22"/>
          <w:lang w:eastAsia="en-US"/>
        </w:rPr>
        <w:t>на целевое обучение</w:t>
      </w:r>
      <w:r>
        <w:rPr>
          <w:rFonts w:eastAsiaTheme="minorHAnsi"/>
          <w:sz w:val="28"/>
          <w:szCs w:val="22"/>
          <w:lang w:eastAsia="en-US"/>
        </w:rPr>
        <w:t xml:space="preserve"> поступили 2 студента</w:t>
      </w:r>
      <w:r w:rsidR="00553B84" w:rsidRPr="00711169">
        <w:rPr>
          <w:rFonts w:eastAsiaTheme="minorHAnsi"/>
          <w:sz w:val="28"/>
          <w:szCs w:val="22"/>
          <w:lang w:eastAsia="en-US"/>
        </w:rPr>
        <w:t>. За три года по целевому обучению числится 6 студентов, что положительно скажется на развитии ДШИ в ближайшие годы.</w:t>
      </w:r>
    </w:p>
    <w:p w:rsidR="00553B84" w:rsidRPr="00711169" w:rsidRDefault="00553B84" w:rsidP="00E720AD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proofErr w:type="spellStart"/>
      <w:r w:rsidRPr="00711169">
        <w:rPr>
          <w:rFonts w:eastAsiaTheme="minorHAnsi"/>
          <w:sz w:val="28"/>
          <w:szCs w:val="22"/>
          <w:lang w:eastAsia="en-US"/>
        </w:rPr>
        <w:t>Грайворонский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историко-краеведческий музей дважды стал победителем муниципального конкурса «Лучшая проектная идея 2021 года» в номинации «Лучшая проектная идея в сфере культуры» и выиграл гранты на реализацию </w:t>
      </w:r>
      <w:r w:rsidR="00024E11">
        <w:rPr>
          <w:rFonts w:eastAsiaTheme="minorHAnsi"/>
          <w:sz w:val="28"/>
          <w:szCs w:val="22"/>
          <w:lang w:eastAsia="en-US"/>
        </w:rPr>
        <w:t>проекта</w:t>
      </w:r>
      <w:r w:rsidRPr="00711169">
        <w:rPr>
          <w:rFonts w:eastAsiaTheme="minorHAnsi"/>
          <w:sz w:val="28"/>
          <w:szCs w:val="22"/>
          <w:lang w:eastAsia="en-US"/>
        </w:rPr>
        <w:t xml:space="preserve"> «Холмогорский гусь» (создание тематической выставки при МКУК «ГИКМ») и </w:t>
      </w:r>
      <w:r w:rsidR="00024E11">
        <w:rPr>
          <w:rFonts w:eastAsiaTheme="minorHAnsi"/>
          <w:sz w:val="28"/>
          <w:szCs w:val="22"/>
          <w:lang w:eastAsia="en-US"/>
        </w:rPr>
        <w:t xml:space="preserve">проекта </w:t>
      </w:r>
      <w:r w:rsidRPr="00711169">
        <w:rPr>
          <w:rFonts w:eastAsiaTheme="minorHAnsi"/>
          <w:sz w:val="28"/>
          <w:szCs w:val="22"/>
          <w:lang w:eastAsia="en-US"/>
        </w:rPr>
        <w:t>«Утраченные святыни» (изготовление и установка памятных знаков на территории города Грайворона).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Результативным стал 2021 год и для МКУ «Центр молодежных инициатив»: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- 1 место фестиваль-конкурс современного молодежного творчества «За гранью классики» (Номинация «Музыка-DJ»);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- 3 место в областном конкурсе на лучшую организацию деятельности ЦМИ и специалистов по работе с молодёжью (Номинация «Лучший ЦМИ»),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- 2 место номинация «Лучший специалист по работе с молодежью»;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 xml:space="preserve">- лауреатом II премии в номинации «Вокальное искусство» в конкурсе «Молодость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Белгородчины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» стала Ирина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Сацик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>, солистка народного ансамбля любителей народной песни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Берегиния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»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Дорогощанского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ЦКР МБУК «КДЦ» Грайворонского городского округа;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команда КВН «Девичник» заняла 2 место официальной лиги МС КВН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Тремпель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>» и приняла участие в первом туре лиги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Кивин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>» г.Сочи, где вошли в тройку лидеров повышенного рейтинга.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лучшие добровольцы округа награждены благодарственными письмами департамента внутренней политики области ко Дню добровольца;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- 3 место в Областном конкурсе рисунков и декоративно-прикладного творчества «МОЙ БОГ», номинация «декоративно-прикладное творчество», Никулина София, МБОУ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Почаевская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СОШ».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lastRenderedPageBreak/>
        <w:t xml:space="preserve">- 1 место команды «Грин Тим» МКУ «ЦМИ» в экологическом 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квесте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 xml:space="preserve"> «</w:t>
      </w:r>
      <w:proofErr w:type="spellStart"/>
      <w:r w:rsidRPr="00711169">
        <w:rPr>
          <w:rFonts w:eastAsiaTheme="minorHAnsi"/>
          <w:sz w:val="28"/>
          <w:szCs w:val="22"/>
          <w:lang w:eastAsia="en-US"/>
        </w:rPr>
        <w:t>Эко=логично</w:t>
      </w:r>
      <w:proofErr w:type="spellEnd"/>
      <w:r w:rsidRPr="00711169">
        <w:rPr>
          <w:rFonts w:eastAsiaTheme="minorHAnsi"/>
          <w:sz w:val="28"/>
          <w:szCs w:val="22"/>
          <w:lang w:eastAsia="en-US"/>
        </w:rPr>
        <w:t>»;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- 1 место в Фестивале-конкурсе творчества студентов «Студенческая весна», номинация «будущий студент», группа «План Б» (СМДК с. Глотово)</w:t>
      </w:r>
    </w:p>
    <w:p w:rsidR="00553B84" w:rsidRPr="00711169" w:rsidRDefault="00553B84" w:rsidP="00C816AE">
      <w:pPr>
        <w:pStyle w:val="a6"/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- 2 место в Фестивале-конкурсе творчества студентов «Студенческая весна», номинация «будущий студент», группа «Деревня» (МКУ «ЦМИ»);</w:t>
      </w:r>
    </w:p>
    <w:p w:rsidR="00553B84" w:rsidRPr="00711169" w:rsidRDefault="00553B84" w:rsidP="00E720AD">
      <w:pPr>
        <w:pStyle w:val="a6"/>
        <w:spacing w:line="276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711169">
        <w:rPr>
          <w:rFonts w:eastAsiaTheme="minorHAnsi"/>
          <w:sz w:val="28"/>
          <w:szCs w:val="22"/>
          <w:lang w:eastAsia="en-US"/>
        </w:rPr>
        <w:t>На данный момент зарегистрировано 406 волонтеров, оказана помощь 37 жителям в сложной жизненной ситуации.</w:t>
      </w:r>
    </w:p>
    <w:p w:rsidR="00055ECE" w:rsidRPr="007E41F5" w:rsidRDefault="00055ECE" w:rsidP="00C816AE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EA0EE9" w:rsidRDefault="00EA0EE9" w:rsidP="00C816AE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7D2211">
        <w:rPr>
          <w:rFonts w:ascii="Times New Roman" w:hAnsi="Times New Roman" w:cs="Times New Roman"/>
          <w:b/>
          <w:sz w:val="28"/>
        </w:rPr>
        <w:t>Физическая культура и спорт</w:t>
      </w:r>
    </w:p>
    <w:p w:rsidR="00B84AA9" w:rsidRPr="00711169" w:rsidRDefault="00B84AA9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11169">
        <w:rPr>
          <w:rFonts w:ascii="Times New Roman" w:hAnsi="Times New Roman" w:cs="Times New Roman"/>
          <w:sz w:val="28"/>
        </w:rPr>
        <w:t xml:space="preserve">Физическая культура и спорт – одно из приоритетных направлений социально-экономического развития Грайворонского городского округа. </w:t>
      </w:r>
    </w:p>
    <w:p w:rsidR="00B84AA9" w:rsidRPr="00711169" w:rsidRDefault="00515E28" w:rsidP="00C816AE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B84AA9" w:rsidRPr="00711169">
        <w:rPr>
          <w:rFonts w:ascii="Times New Roman" w:hAnsi="Times New Roman" w:cs="Times New Roman"/>
          <w:sz w:val="28"/>
        </w:rPr>
        <w:t xml:space="preserve">ыло организовано и проведено 127 спортивно-массовых мероприятий: межобластной турнир по волейболу, областной турнир по дзюдо, областной турнир по боксу, чемпионат дзюдо среди воинских частей России, летняя и зимняя спартакиада сельских территорий, спартакиада ветеранов, трудовых коллективов, школьников, муниципальных образований округа, чемпионаты и первенства округа по футболу, волейболу, баскетболу, мини-футболу, настольному теннису, пулевой стрельбе, </w:t>
      </w:r>
      <w:proofErr w:type="spellStart"/>
      <w:r w:rsidR="00B84AA9" w:rsidRPr="00711169">
        <w:rPr>
          <w:rFonts w:ascii="Times New Roman" w:hAnsi="Times New Roman" w:cs="Times New Roman"/>
          <w:sz w:val="28"/>
        </w:rPr>
        <w:t>дартсу</w:t>
      </w:r>
      <w:proofErr w:type="spellEnd"/>
      <w:r w:rsidR="00B84AA9" w:rsidRPr="00711169">
        <w:rPr>
          <w:rFonts w:ascii="Times New Roman" w:hAnsi="Times New Roman" w:cs="Times New Roman"/>
          <w:sz w:val="28"/>
        </w:rPr>
        <w:t xml:space="preserve">, легкой атлетике, хоккею в различных возрастных группах. </w:t>
      </w:r>
    </w:p>
    <w:p w:rsidR="00B84AA9" w:rsidRPr="00711169" w:rsidRDefault="00B84AA9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11169">
        <w:rPr>
          <w:rFonts w:ascii="Times New Roman" w:hAnsi="Times New Roman" w:cs="Times New Roman"/>
          <w:sz w:val="28"/>
        </w:rPr>
        <w:t xml:space="preserve">Спорт и здоровый образ жизни становятся престижным в Грайворонском округе среди молодежи. Развиваются спортивные направления, открываются новые секции. Так, в 2021 году для работы в </w:t>
      </w:r>
      <w:proofErr w:type="spellStart"/>
      <w:r w:rsidRPr="00711169">
        <w:rPr>
          <w:rFonts w:ascii="Times New Roman" w:hAnsi="Times New Roman" w:cs="Times New Roman"/>
          <w:sz w:val="28"/>
        </w:rPr>
        <w:t>Грайворонский</w:t>
      </w:r>
      <w:proofErr w:type="spellEnd"/>
      <w:r w:rsidRPr="00711169">
        <w:rPr>
          <w:rFonts w:ascii="Times New Roman" w:hAnsi="Times New Roman" w:cs="Times New Roman"/>
          <w:sz w:val="28"/>
        </w:rPr>
        <w:t xml:space="preserve"> городской округ был приглашен квалифицированный тренер по фигурному катанию на коньках и создано отделение фигурного катания. </w:t>
      </w:r>
    </w:p>
    <w:p w:rsidR="00B84AA9" w:rsidRPr="00711169" w:rsidRDefault="00B84AA9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11169">
        <w:rPr>
          <w:rFonts w:ascii="Times New Roman" w:hAnsi="Times New Roman" w:cs="Times New Roman"/>
          <w:sz w:val="28"/>
        </w:rPr>
        <w:t xml:space="preserve">Сильнейшие спортсмены представляют наш округ на спортивных мероприятиях. В 2021 году спортсмены приняли участие в соревнованиях областного, межрегионального и всероссийского уровней по дзюдо, самбо, боксу, футболу, волейболу, пулевой стрельбе, лыжному спорту, легкой атлетике, лапте, плаванию и завоевали более 50 призовых мест на областных соревнованиях. </w:t>
      </w:r>
    </w:p>
    <w:p w:rsidR="00B84AA9" w:rsidRDefault="00B84AA9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11169">
        <w:rPr>
          <w:rFonts w:ascii="Times New Roman" w:hAnsi="Times New Roman" w:cs="Times New Roman"/>
          <w:sz w:val="28"/>
        </w:rPr>
        <w:t>2021 год показал, что спорт развивается: все больше детей и молодежи занимаются в различных секциях, количество и разнообразие секций по вида</w:t>
      </w:r>
      <w:r w:rsidR="00515E28">
        <w:rPr>
          <w:rFonts w:ascii="Times New Roman" w:hAnsi="Times New Roman" w:cs="Times New Roman"/>
          <w:sz w:val="28"/>
        </w:rPr>
        <w:t>м спорта растет с каждым годом. Для молодого поколения</w:t>
      </w:r>
      <w:r w:rsidRPr="007111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1169">
        <w:rPr>
          <w:rFonts w:ascii="Times New Roman" w:hAnsi="Times New Roman" w:cs="Times New Roman"/>
          <w:sz w:val="28"/>
        </w:rPr>
        <w:t>грайворонц</w:t>
      </w:r>
      <w:r w:rsidR="00515E28">
        <w:rPr>
          <w:rFonts w:ascii="Times New Roman" w:hAnsi="Times New Roman" w:cs="Times New Roman"/>
          <w:sz w:val="28"/>
        </w:rPr>
        <w:t>ев</w:t>
      </w:r>
      <w:proofErr w:type="spellEnd"/>
      <w:r w:rsidRPr="00711169">
        <w:rPr>
          <w:rFonts w:ascii="Times New Roman" w:hAnsi="Times New Roman" w:cs="Times New Roman"/>
          <w:sz w:val="28"/>
        </w:rPr>
        <w:t xml:space="preserve"> есть достойные примеры </w:t>
      </w:r>
      <w:r w:rsidR="00515E28">
        <w:rPr>
          <w:rFonts w:ascii="Times New Roman" w:hAnsi="Times New Roman" w:cs="Times New Roman"/>
          <w:sz w:val="28"/>
        </w:rPr>
        <w:t>наших земляков</w:t>
      </w:r>
      <w:r w:rsidRPr="00711169">
        <w:rPr>
          <w:rFonts w:ascii="Times New Roman" w:hAnsi="Times New Roman" w:cs="Times New Roman"/>
          <w:sz w:val="28"/>
        </w:rPr>
        <w:t xml:space="preserve">– это чемпионка мира, мастер </w:t>
      </w:r>
      <w:r w:rsidRPr="00711169">
        <w:rPr>
          <w:rFonts w:ascii="Times New Roman" w:hAnsi="Times New Roman" w:cs="Times New Roman"/>
          <w:sz w:val="28"/>
        </w:rPr>
        <w:lastRenderedPageBreak/>
        <w:t xml:space="preserve">спорта России международного класса по самбо Альбина </w:t>
      </w:r>
      <w:proofErr w:type="spellStart"/>
      <w:r w:rsidRPr="00711169">
        <w:rPr>
          <w:rFonts w:ascii="Times New Roman" w:hAnsi="Times New Roman" w:cs="Times New Roman"/>
          <w:sz w:val="28"/>
        </w:rPr>
        <w:t>Чоломбитько</w:t>
      </w:r>
      <w:proofErr w:type="spellEnd"/>
      <w:r w:rsidRPr="00711169">
        <w:rPr>
          <w:rFonts w:ascii="Times New Roman" w:hAnsi="Times New Roman" w:cs="Times New Roman"/>
          <w:sz w:val="28"/>
        </w:rPr>
        <w:t xml:space="preserve">, кандидат в мастера спорта, чемпион I Игр стран СНГ Родион Мытник, бронзовый призер ЦФО, победитель Всероссийских соревнований по боксу памяти </w:t>
      </w:r>
      <w:r w:rsidR="00515E28">
        <w:rPr>
          <w:rFonts w:ascii="Times New Roman" w:hAnsi="Times New Roman" w:cs="Times New Roman"/>
          <w:sz w:val="28"/>
        </w:rPr>
        <w:t>Заслуженного тренера</w:t>
      </w:r>
      <w:r w:rsidRPr="00711169">
        <w:rPr>
          <w:rFonts w:ascii="Times New Roman" w:hAnsi="Times New Roman" w:cs="Times New Roman"/>
          <w:sz w:val="28"/>
        </w:rPr>
        <w:t xml:space="preserve"> СССР Б.Н.</w:t>
      </w:r>
      <w:r w:rsidR="00515E2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1169">
        <w:rPr>
          <w:rFonts w:ascii="Times New Roman" w:hAnsi="Times New Roman" w:cs="Times New Roman"/>
          <w:sz w:val="28"/>
        </w:rPr>
        <w:t>Грекова</w:t>
      </w:r>
      <w:proofErr w:type="spellEnd"/>
      <w:r w:rsidRPr="007111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1169">
        <w:rPr>
          <w:rFonts w:ascii="Times New Roman" w:hAnsi="Times New Roman" w:cs="Times New Roman"/>
          <w:sz w:val="28"/>
        </w:rPr>
        <w:t>Мухаммад-Али</w:t>
      </w:r>
      <w:proofErr w:type="spellEnd"/>
      <w:r w:rsidRPr="007111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1169">
        <w:rPr>
          <w:rFonts w:ascii="Times New Roman" w:hAnsi="Times New Roman" w:cs="Times New Roman"/>
          <w:sz w:val="28"/>
        </w:rPr>
        <w:t>Сефербеков</w:t>
      </w:r>
      <w:proofErr w:type="spellEnd"/>
      <w:r w:rsidRPr="00711169">
        <w:rPr>
          <w:rFonts w:ascii="Times New Roman" w:hAnsi="Times New Roman" w:cs="Times New Roman"/>
          <w:sz w:val="28"/>
        </w:rPr>
        <w:t>.</w:t>
      </w:r>
    </w:p>
    <w:p w:rsidR="00AF0593" w:rsidRPr="00515E28" w:rsidRDefault="00515E28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Особое внимание в Грайворонском городском округе уделяется занятиям спортом с гражданами с</w:t>
      </w:r>
      <w:r w:rsidR="00AF0593" w:rsidRPr="00515E28">
        <w:rPr>
          <w:rFonts w:ascii="Times New Roman" w:hAnsi="Times New Roman" w:cs="Times New Roman"/>
          <w:sz w:val="28"/>
        </w:rPr>
        <w:t xml:space="preserve"> ограниченными возможностями</w:t>
      </w:r>
      <w:r w:rsidRPr="00515E28">
        <w:rPr>
          <w:rFonts w:ascii="Times New Roman" w:hAnsi="Times New Roman" w:cs="Times New Roman"/>
          <w:sz w:val="28"/>
        </w:rPr>
        <w:t xml:space="preserve"> здоровья.</w:t>
      </w:r>
      <w:r w:rsidR="00AF0593" w:rsidRPr="00515E28">
        <w:rPr>
          <w:rFonts w:ascii="Times New Roman" w:hAnsi="Times New Roman" w:cs="Times New Roman"/>
          <w:sz w:val="28"/>
        </w:rPr>
        <w:t xml:space="preserve"> На территории Грайворонского городского округа про</w:t>
      </w:r>
      <w:r w:rsidRPr="00515E28">
        <w:rPr>
          <w:rFonts w:ascii="Times New Roman" w:hAnsi="Times New Roman" w:cs="Times New Roman"/>
          <w:sz w:val="28"/>
        </w:rPr>
        <w:t>шло 11</w:t>
      </w:r>
      <w:r w:rsidR="00AF0593" w:rsidRPr="00515E28">
        <w:rPr>
          <w:rFonts w:ascii="Times New Roman" w:hAnsi="Times New Roman" w:cs="Times New Roman"/>
          <w:sz w:val="28"/>
        </w:rPr>
        <w:t xml:space="preserve"> соревновани</w:t>
      </w:r>
      <w:r w:rsidRPr="00515E28">
        <w:rPr>
          <w:rFonts w:ascii="Times New Roman" w:hAnsi="Times New Roman" w:cs="Times New Roman"/>
          <w:sz w:val="28"/>
        </w:rPr>
        <w:t>й</w:t>
      </w:r>
      <w:r w:rsidR="00AF0593" w:rsidRPr="00515E28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="00AF0593" w:rsidRPr="00515E28">
        <w:rPr>
          <w:rFonts w:ascii="Times New Roman" w:hAnsi="Times New Roman" w:cs="Times New Roman"/>
          <w:sz w:val="28"/>
        </w:rPr>
        <w:t>дартсу</w:t>
      </w:r>
      <w:proofErr w:type="spellEnd"/>
      <w:r w:rsidR="00AF0593" w:rsidRPr="00515E28">
        <w:rPr>
          <w:rFonts w:ascii="Times New Roman" w:hAnsi="Times New Roman" w:cs="Times New Roman"/>
          <w:sz w:val="28"/>
        </w:rPr>
        <w:t>, шахматам, пулевой стрельбе, настольному теннису и многие другие соревнования.  </w:t>
      </w:r>
    </w:p>
    <w:p w:rsidR="00AF0593" w:rsidRPr="00515E28" w:rsidRDefault="00515E28" w:rsidP="00C816A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15E28">
        <w:rPr>
          <w:rFonts w:ascii="Times New Roman" w:hAnsi="Times New Roman" w:cs="Times New Roman"/>
          <w:sz w:val="28"/>
        </w:rPr>
        <w:t>В Межрегиональном физкультурно-спортивном фестивале инвалидов МРС «Центральный» в г. Иваново,</w:t>
      </w:r>
      <w:r w:rsidR="00AF0593" w:rsidRPr="00515E28">
        <w:rPr>
          <w:rFonts w:ascii="Times New Roman" w:hAnsi="Times New Roman" w:cs="Times New Roman"/>
          <w:sz w:val="28"/>
        </w:rPr>
        <w:t xml:space="preserve"> </w:t>
      </w:r>
      <w:r w:rsidRPr="00515E28">
        <w:rPr>
          <w:rFonts w:ascii="Times New Roman" w:hAnsi="Times New Roman" w:cs="Times New Roman"/>
          <w:sz w:val="28"/>
        </w:rPr>
        <w:t xml:space="preserve">приняли участие </w:t>
      </w:r>
      <w:proofErr w:type="spellStart"/>
      <w:r w:rsidRPr="00515E28">
        <w:rPr>
          <w:rFonts w:ascii="Times New Roman" w:hAnsi="Times New Roman" w:cs="Times New Roman"/>
          <w:sz w:val="28"/>
        </w:rPr>
        <w:t>грайворонские</w:t>
      </w:r>
      <w:proofErr w:type="spellEnd"/>
      <w:r w:rsidRPr="00515E28">
        <w:rPr>
          <w:rFonts w:ascii="Times New Roman" w:hAnsi="Times New Roman" w:cs="Times New Roman"/>
          <w:sz w:val="28"/>
        </w:rPr>
        <w:t xml:space="preserve"> спортсмены, которые представляли </w:t>
      </w:r>
      <w:r>
        <w:rPr>
          <w:rFonts w:ascii="Times New Roman" w:hAnsi="Times New Roman" w:cs="Times New Roman"/>
          <w:sz w:val="28"/>
        </w:rPr>
        <w:t xml:space="preserve">ВОИ </w:t>
      </w:r>
      <w:r w:rsidRPr="00515E28">
        <w:rPr>
          <w:rFonts w:ascii="Times New Roman" w:hAnsi="Times New Roman" w:cs="Times New Roman"/>
          <w:sz w:val="28"/>
        </w:rPr>
        <w:t>Белгородск</w:t>
      </w:r>
      <w:r>
        <w:rPr>
          <w:rFonts w:ascii="Times New Roman" w:hAnsi="Times New Roman" w:cs="Times New Roman"/>
          <w:sz w:val="28"/>
        </w:rPr>
        <w:t>ой</w:t>
      </w:r>
      <w:r w:rsidRPr="00515E28">
        <w:rPr>
          <w:rFonts w:ascii="Times New Roman" w:hAnsi="Times New Roman" w:cs="Times New Roman"/>
          <w:sz w:val="28"/>
        </w:rPr>
        <w:t xml:space="preserve"> област</w:t>
      </w:r>
      <w:r>
        <w:rPr>
          <w:rFonts w:ascii="Times New Roman" w:hAnsi="Times New Roman" w:cs="Times New Roman"/>
          <w:sz w:val="28"/>
        </w:rPr>
        <w:t>и</w:t>
      </w:r>
      <w:r w:rsidRPr="00515E2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 команду вошли: </w:t>
      </w:r>
      <w:r w:rsidRPr="00515E28">
        <w:rPr>
          <w:rFonts w:ascii="Times New Roman" w:hAnsi="Times New Roman" w:cs="Times New Roman"/>
          <w:sz w:val="28"/>
        </w:rPr>
        <w:t xml:space="preserve">Владимир Степаненко, Сергей </w:t>
      </w:r>
      <w:proofErr w:type="spellStart"/>
      <w:r w:rsidRPr="00515E28">
        <w:rPr>
          <w:rFonts w:ascii="Times New Roman" w:hAnsi="Times New Roman" w:cs="Times New Roman"/>
          <w:sz w:val="28"/>
        </w:rPr>
        <w:t>Шуштанов</w:t>
      </w:r>
      <w:proofErr w:type="spellEnd"/>
      <w:r w:rsidRPr="00515E28">
        <w:rPr>
          <w:rFonts w:ascii="Times New Roman" w:hAnsi="Times New Roman" w:cs="Times New Roman"/>
          <w:sz w:val="28"/>
        </w:rPr>
        <w:t xml:space="preserve">, Михаил Алексеев, Кирилл Морозов и Татьяна </w:t>
      </w:r>
      <w:proofErr w:type="spellStart"/>
      <w:r w:rsidRPr="00515E28">
        <w:rPr>
          <w:rFonts w:ascii="Times New Roman" w:hAnsi="Times New Roman" w:cs="Times New Roman"/>
          <w:sz w:val="28"/>
        </w:rPr>
        <w:t>Зенина</w:t>
      </w:r>
      <w:proofErr w:type="spellEnd"/>
      <w:r w:rsidRPr="00515E28">
        <w:rPr>
          <w:rFonts w:ascii="Times New Roman" w:hAnsi="Times New Roman" w:cs="Times New Roman"/>
          <w:sz w:val="28"/>
        </w:rPr>
        <w:t xml:space="preserve">. </w:t>
      </w:r>
      <w:r w:rsidR="00AF0593" w:rsidRPr="00515E28">
        <w:rPr>
          <w:rFonts w:ascii="Times New Roman" w:hAnsi="Times New Roman" w:cs="Times New Roman"/>
          <w:sz w:val="28"/>
        </w:rPr>
        <w:t xml:space="preserve">Около 100 спортсменов и представителей из 18 региональных организаций ВОИ соревновались в 5 спортивных дисциплинах: настольный теннис, </w:t>
      </w:r>
      <w:proofErr w:type="spellStart"/>
      <w:r w:rsidR="00AF0593" w:rsidRPr="00515E28">
        <w:rPr>
          <w:rFonts w:ascii="Times New Roman" w:hAnsi="Times New Roman" w:cs="Times New Roman"/>
          <w:sz w:val="28"/>
        </w:rPr>
        <w:t>дартс</w:t>
      </w:r>
      <w:proofErr w:type="spellEnd"/>
      <w:r w:rsidR="00AF0593" w:rsidRPr="00515E28">
        <w:rPr>
          <w:rFonts w:ascii="Times New Roman" w:hAnsi="Times New Roman" w:cs="Times New Roman"/>
          <w:sz w:val="28"/>
        </w:rPr>
        <w:t xml:space="preserve">, плавание, стрельба и настольные игры. Бронзовую медаль по пулевой стрельбе завоевала Татьяна </w:t>
      </w:r>
      <w:proofErr w:type="spellStart"/>
      <w:r w:rsidR="00AF0593" w:rsidRPr="00515E28">
        <w:rPr>
          <w:rFonts w:ascii="Times New Roman" w:hAnsi="Times New Roman" w:cs="Times New Roman"/>
          <w:sz w:val="28"/>
        </w:rPr>
        <w:t>Зенина</w:t>
      </w:r>
      <w:proofErr w:type="spellEnd"/>
      <w:r w:rsidR="00AF0593" w:rsidRPr="00515E28">
        <w:rPr>
          <w:rFonts w:ascii="Times New Roman" w:hAnsi="Times New Roman" w:cs="Times New Roman"/>
          <w:sz w:val="28"/>
        </w:rPr>
        <w:t xml:space="preserve">, уступив мастерам спорта </w:t>
      </w:r>
      <w:r w:rsidR="00E9730B">
        <w:rPr>
          <w:rFonts w:ascii="Times New Roman" w:hAnsi="Times New Roman" w:cs="Times New Roman"/>
          <w:sz w:val="28"/>
        </w:rPr>
        <w:t xml:space="preserve">из Москвы и </w:t>
      </w:r>
      <w:r w:rsidR="00AF0593" w:rsidRPr="00515E28">
        <w:rPr>
          <w:rFonts w:ascii="Times New Roman" w:hAnsi="Times New Roman" w:cs="Times New Roman"/>
          <w:sz w:val="28"/>
        </w:rPr>
        <w:t>Московск</w:t>
      </w:r>
      <w:r w:rsidR="00E9730B">
        <w:rPr>
          <w:rFonts w:ascii="Times New Roman" w:hAnsi="Times New Roman" w:cs="Times New Roman"/>
          <w:sz w:val="28"/>
        </w:rPr>
        <w:t>ой</w:t>
      </w:r>
      <w:r w:rsidR="00AF0593" w:rsidRPr="00515E28">
        <w:rPr>
          <w:rFonts w:ascii="Times New Roman" w:hAnsi="Times New Roman" w:cs="Times New Roman"/>
          <w:sz w:val="28"/>
        </w:rPr>
        <w:t xml:space="preserve"> област</w:t>
      </w:r>
      <w:r w:rsidR="00E9730B">
        <w:rPr>
          <w:rFonts w:ascii="Times New Roman" w:hAnsi="Times New Roman" w:cs="Times New Roman"/>
          <w:sz w:val="28"/>
        </w:rPr>
        <w:t>и. Татьяна</w:t>
      </w:r>
      <w:r w:rsidR="00AF0593" w:rsidRPr="00515E28">
        <w:rPr>
          <w:rFonts w:ascii="Times New Roman" w:hAnsi="Times New Roman" w:cs="Times New Roman"/>
          <w:sz w:val="28"/>
        </w:rPr>
        <w:t xml:space="preserve"> </w:t>
      </w:r>
      <w:r w:rsidR="00E9730B">
        <w:rPr>
          <w:rFonts w:ascii="Times New Roman" w:hAnsi="Times New Roman" w:cs="Times New Roman"/>
          <w:sz w:val="28"/>
        </w:rPr>
        <w:t>заняла</w:t>
      </w:r>
      <w:r w:rsidR="00AF0593" w:rsidRPr="00515E28">
        <w:rPr>
          <w:rFonts w:ascii="Times New Roman" w:hAnsi="Times New Roman" w:cs="Times New Roman"/>
          <w:sz w:val="28"/>
        </w:rPr>
        <w:t xml:space="preserve"> 5 место в соревнованиях по плаванию.</w:t>
      </w:r>
    </w:p>
    <w:p w:rsidR="00AF0593" w:rsidRPr="00515E28" w:rsidRDefault="00AF0593" w:rsidP="00E720AD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15E28">
        <w:rPr>
          <w:rFonts w:ascii="Times New Roman" w:hAnsi="Times New Roman" w:cs="Times New Roman"/>
          <w:sz w:val="28"/>
        </w:rPr>
        <w:t>В общекомандном зачёте Белгородская область заняла 8 место, продемонстрировав хороший уровень спортивной подготовки.</w:t>
      </w:r>
    </w:p>
    <w:p w:rsidR="00AF0593" w:rsidRPr="00515E28" w:rsidRDefault="00515E28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Получает достойное развитие</w:t>
      </w:r>
      <w:r w:rsidR="00AF0593" w:rsidRPr="00515E28">
        <w:rPr>
          <w:rFonts w:ascii="Times New Roman" w:hAnsi="Times New Roman" w:cs="Times New Roman"/>
          <w:sz w:val="28"/>
        </w:rPr>
        <w:t xml:space="preserve"> на территории </w:t>
      </w:r>
      <w:r>
        <w:rPr>
          <w:rFonts w:ascii="Times New Roman" w:hAnsi="Times New Roman" w:cs="Times New Roman"/>
          <w:sz w:val="28"/>
        </w:rPr>
        <w:t xml:space="preserve">городского </w:t>
      </w:r>
      <w:r w:rsidR="00AF0593" w:rsidRPr="00515E28">
        <w:rPr>
          <w:rFonts w:ascii="Times New Roman" w:hAnsi="Times New Roman" w:cs="Times New Roman"/>
          <w:sz w:val="28"/>
        </w:rPr>
        <w:t xml:space="preserve">округа футбол. В 2021 году проводились </w:t>
      </w:r>
      <w:r>
        <w:rPr>
          <w:rFonts w:ascii="Times New Roman" w:hAnsi="Times New Roman" w:cs="Times New Roman"/>
          <w:sz w:val="28"/>
        </w:rPr>
        <w:t xml:space="preserve">как </w:t>
      </w:r>
      <w:r w:rsidR="00AF0593" w:rsidRPr="00515E28">
        <w:rPr>
          <w:rFonts w:ascii="Times New Roman" w:hAnsi="Times New Roman" w:cs="Times New Roman"/>
          <w:sz w:val="28"/>
        </w:rPr>
        <w:t>зональные и областные турниры</w:t>
      </w:r>
      <w:r>
        <w:rPr>
          <w:rFonts w:ascii="Times New Roman" w:hAnsi="Times New Roman" w:cs="Times New Roman"/>
          <w:sz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</w:rPr>
        <w:t>горокруга</w:t>
      </w:r>
      <w:proofErr w:type="spellEnd"/>
      <w:r>
        <w:rPr>
          <w:rFonts w:ascii="Times New Roman" w:hAnsi="Times New Roman" w:cs="Times New Roman"/>
          <w:sz w:val="28"/>
        </w:rPr>
        <w:t>, так и выездные по территории белгородской области.</w:t>
      </w:r>
    </w:p>
    <w:p w:rsidR="00E9730B" w:rsidRPr="00027939" w:rsidRDefault="00027939" w:rsidP="00C816AE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027939">
        <w:rPr>
          <w:rFonts w:ascii="Times New Roman" w:hAnsi="Times New Roman" w:cs="Times New Roman"/>
          <w:b/>
          <w:sz w:val="28"/>
        </w:rPr>
        <w:t>Проектная деятельность.</w:t>
      </w:r>
    </w:p>
    <w:p w:rsidR="00AF0593" w:rsidRPr="00437D0C" w:rsidRDefault="00437D0C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37D0C">
        <w:rPr>
          <w:rFonts w:ascii="Times New Roman" w:hAnsi="Times New Roman" w:cs="Times New Roman"/>
          <w:sz w:val="28"/>
        </w:rPr>
        <w:t>Активно реализуются на территории городского округа проекты, направленные на здоровый образ жизни и развитие массового спорта. Так</w:t>
      </w:r>
      <w:r w:rsidR="00E9730B">
        <w:rPr>
          <w:rFonts w:ascii="Times New Roman" w:hAnsi="Times New Roman" w:cs="Times New Roman"/>
          <w:sz w:val="28"/>
        </w:rPr>
        <w:t>,</w:t>
      </w:r>
      <w:r w:rsidRPr="00437D0C">
        <w:rPr>
          <w:rFonts w:ascii="Times New Roman" w:hAnsi="Times New Roman" w:cs="Times New Roman"/>
          <w:sz w:val="28"/>
        </w:rPr>
        <w:t xml:space="preserve"> в городском округе пользуется популярностью проект, получивший поддержку Фонда президентских грантов «Шаг к здоровью», благодаря которому на территории </w:t>
      </w:r>
      <w:r w:rsidR="00E9730B">
        <w:rPr>
          <w:rFonts w:ascii="Times New Roman" w:hAnsi="Times New Roman" w:cs="Times New Roman"/>
          <w:sz w:val="28"/>
        </w:rPr>
        <w:t xml:space="preserve">всех населенных пунктов </w:t>
      </w:r>
      <w:r w:rsidRPr="00437D0C">
        <w:rPr>
          <w:rFonts w:ascii="Times New Roman" w:hAnsi="Times New Roman" w:cs="Times New Roman"/>
          <w:sz w:val="28"/>
        </w:rPr>
        <w:t>округа одновременно могут заниматься скандинавской ходьбой</w:t>
      </w:r>
      <w:r w:rsidR="00E9730B">
        <w:rPr>
          <w:rFonts w:ascii="Times New Roman" w:hAnsi="Times New Roman" w:cs="Times New Roman"/>
          <w:sz w:val="28"/>
        </w:rPr>
        <w:t xml:space="preserve"> 565 человек</w:t>
      </w:r>
      <w:r w:rsidRPr="00437D0C">
        <w:rPr>
          <w:rFonts w:ascii="Times New Roman" w:hAnsi="Times New Roman" w:cs="Times New Roman"/>
          <w:sz w:val="28"/>
        </w:rPr>
        <w:t>.</w:t>
      </w:r>
      <w:r w:rsidR="00E9730B">
        <w:rPr>
          <w:rFonts w:ascii="Times New Roman" w:hAnsi="Times New Roman" w:cs="Times New Roman"/>
          <w:sz w:val="28"/>
        </w:rPr>
        <w:t xml:space="preserve"> Для жителей действуют 23 Клуба любителей скандинавской ходьбы.</w:t>
      </w:r>
      <w:r w:rsidR="004735E8">
        <w:rPr>
          <w:rFonts w:ascii="Times New Roman" w:hAnsi="Times New Roman" w:cs="Times New Roman"/>
          <w:sz w:val="28"/>
        </w:rPr>
        <w:t xml:space="preserve"> </w:t>
      </w:r>
    </w:p>
    <w:p w:rsidR="008338B7" w:rsidRDefault="00E9730B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730B">
        <w:rPr>
          <w:rFonts w:ascii="Times New Roman" w:hAnsi="Times New Roman" w:cs="Times New Roman"/>
          <w:sz w:val="28"/>
        </w:rPr>
        <w:t>За прошедший год в Грайвороне</w:t>
      </w:r>
      <w:r w:rsidR="004A050E">
        <w:rPr>
          <w:rFonts w:ascii="Times New Roman" w:hAnsi="Times New Roman" w:cs="Times New Roman"/>
          <w:sz w:val="28"/>
        </w:rPr>
        <w:t xml:space="preserve"> и </w:t>
      </w:r>
      <w:r w:rsidRPr="00E9730B">
        <w:rPr>
          <w:rFonts w:ascii="Times New Roman" w:hAnsi="Times New Roman" w:cs="Times New Roman"/>
          <w:sz w:val="28"/>
        </w:rPr>
        <w:t>сел</w:t>
      </w:r>
      <w:r w:rsidR="004A050E">
        <w:rPr>
          <w:rFonts w:ascii="Times New Roman" w:hAnsi="Times New Roman" w:cs="Times New Roman"/>
          <w:sz w:val="28"/>
        </w:rPr>
        <w:t>е</w:t>
      </w:r>
      <w:r w:rsidRPr="00E973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730B">
        <w:rPr>
          <w:rFonts w:ascii="Times New Roman" w:hAnsi="Times New Roman" w:cs="Times New Roman"/>
          <w:sz w:val="28"/>
        </w:rPr>
        <w:t>Дорогощь</w:t>
      </w:r>
      <w:proofErr w:type="spellEnd"/>
      <w:r>
        <w:rPr>
          <w:rFonts w:ascii="Times New Roman" w:hAnsi="Times New Roman" w:cs="Times New Roman"/>
          <w:sz w:val="28"/>
        </w:rPr>
        <w:t xml:space="preserve"> за средства регионального и местного бюджета построено </w:t>
      </w:r>
      <w:r w:rsidR="004735E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универсальных, современных спортивных площадок, которые соответствуют всем требованиям (прорезиненное покрытие, ограждение, оборудование, разметка, </w:t>
      </w:r>
      <w:r>
        <w:rPr>
          <w:rFonts w:ascii="Times New Roman" w:hAnsi="Times New Roman" w:cs="Times New Roman"/>
          <w:sz w:val="28"/>
        </w:rPr>
        <w:lastRenderedPageBreak/>
        <w:t>скамейки) для занятий мини футболом, волейболом, баскетболом и бадминтоном.</w:t>
      </w:r>
      <w:r w:rsidR="004735E8">
        <w:rPr>
          <w:rFonts w:ascii="Times New Roman" w:hAnsi="Times New Roman" w:cs="Times New Roman"/>
          <w:sz w:val="28"/>
        </w:rPr>
        <w:t xml:space="preserve"> </w:t>
      </w:r>
    </w:p>
    <w:p w:rsidR="00E9730B" w:rsidRPr="00E9730B" w:rsidRDefault="004A050E" w:rsidP="00C816A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Проекты некоммерческих организаций (ВОИ, Совет ветеранов, Успенский православный приход) получили финансовую поддержку Фонда президентских грантов и регионального конкурса социально значимых проектов. В результате, в сёлах </w:t>
      </w:r>
      <w:proofErr w:type="spellStart"/>
      <w:r>
        <w:rPr>
          <w:rFonts w:ascii="Times New Roman" w:hAnsi="Times New Roman" w:cs="Times New Roman"/>
          <w:sz w:val="28"/>
        </w:rPr>
        <w:t>Замостье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Дорогощь</w:t>
      </w:r>
      <w:proofErr w:type="spellEnd"/>
      <w:r>
        <w:rPr>
          <w:rFonts w:ascii="Times New Roman" w:hAnsi="Times New Roman" w:cs="Times New Roman"/>
          <w:sz w:val="28"/>
        </w:rPr>
        <w:t xml:space="preserve"> действует тренажерный зал и уличная площадка для жителей. В сёлах </w:t>
      </w:r>
      <w:proofErr w:type="spellStart"/>
      <w:r>
        <w:rPr>
          <w:rFonts w:ascii="Times New Roman" w:hAnsi="Times New Roman" w:cs="Times New Roman"/>
          <w:sz w:val="28"/>
        </w:rPr>
        <w:t>Дунайка</w:t>
      </w:r>
      <w:proofErr w:type="spellEnd"/>
      <w:r>
        <w:rPr>
          <w:rFonts w:ascii="Times New Roman" w:hAnsi="Times New Roman" w:cs="Times New Roman"/>
          <w:sz w:val="28"/>
        </w:rPr>
        <w:t xml:space="preserve"> и Доброе в 2022 году появятся 2 уличные спортивные площадки с тренажерами, в селе Антоновка будет установлена спортивная площадка.</w:t>
      </w:r>
    </w:p>
    <w:p w:rsidR="00E9730B" w:rsidRDefault="00E9730B" w:rsidP="00FC59F7">
      <w:pPr>
        <w:jc w:val="both"/>
        <w:rPr>
          <w:rFonts w:ascii="Times New Roman" w:hAnsi="Times New Roman" w:cs="Times New Roman"/>
          <w:b/>
          <w:sz w:val="28"/>
        </w:rPr>
      </w:pPr>
    </w:p>
    <w:p w:rsidR="00FC59F7" w:rsidRPr="00FC59F7" w:rsidRDefault="00FC59F7" w:rsidP="00FC59F7">
      <w:pPr>
        <w:jc w:val="both"/>
        <w:rPr>
          <w:rFonts w:ascii="Times New Roman" w:hAnsi="Times New Roman" w:cs="Times New Roman"/>
          <w:sz w:val="28"/>
        </w:rPr>
      </w:pPr>
      <w:r w:rsidRPr="00FC59F7">
        <w:rPr>
          <w:rFonts w:ascii="Times New Roman" w:hAnsi="Times New Roman" w:cs="Times New Roman"/>
          <w:b/>
          <w:sz w:val="28"/>
        </w:rPr>
        <w:t>Развитие общественног</w:t>
      </w:r>
      <w:r w:rsidR="008338B7">
        <w:rPr>
          <w:rFonts w:ascii="Times New Roman" w:hAnsi="Times New Roman" w:cs="Times New Roman"/>
          <w:b/>
          <w:sz w:val="28"/>
        </w:rPr>
        <w:t>о самоуправления.</w:t>
      </w:r>
    </w:p>
    <w:p w:rsidR="008338B7" w:rsidRDefault="008338B7" w:rsidP="00FC59F7">
      <w:pPr>
        <w:jc w:val="both"/>
        <w:rPr>
          <w:rFonts w:ascii="Times New Roman" w:hAnsi="Times New Roman" w:cs="Times New Roman"/>
          <w:b/>
          <w:sz w:val="28"/>
        </w:rPr>
      </w:pP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720AD">
        <w:rPr>
          <w:rFonts w:ascii="Times New Roman" w:hAnsi="Times New Roman" w:cs="Times New Roman"/>
          <w:sz w:val="28"/>
        </w:rPr>
        <w:t xml:space="preserve">В прошедшем году все </w:t>
      </w:r>
      <w:proofErr w:type="spellStart"/>
      <w:r w:rsidRPr="00E720AD">
        <w:rPr>
          <w:rFonts w:ascii="Times New Roman" w:hAnsi="Times New Roman" w:cs="Times New Roman"/>
          <w:sz w:val="28"/>
        </w:rPr>
        <w:t>ТОСы</w:t>
      </w:r>
      <w:proofErr w:type="spellEnd"/>
      <w:r w:rsidRPr="00E720AD">
        <w:rPr>
          <w:rFonts w:ascii="Times New Roman" w:hAnsi="Times New Roman" w:cs="Times New Roman"/>
          <w:sz w:val="28"/>
        </w:rPr>
        <w:t xml:space="preserve"> городской и сельских территорий принимали активное участие в мероприятиях по благоустройству.</w:t>
      </w: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720AD">
        <w:rPr>
          <w:rFonts w:ascii="Times New Roman" w:hAnsi="Times New Roman" w:cs="Times New Roman"/>
          <w:sz w:val="28"/>
        </w:rPr>
        <w:t xml:space="preserve">Повсеместно на территориях наводили санитарный порядок в парках, на гражданских кладбищах, на братских захоронениях. Оказывали помощь в выпиловке аварийных деревьев, в вырубке поросли и сорной растительности, уборке мусора на территориях общего пользования. </w:t>
      </w: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720AD">
        <w:rPr>
          <w:rFonts w:ascii="Times New Roman" w:hAnsi="Times New Roman" w:cs="Times New Roman"/>
          <w:sz w:val="28"/>
        </w:rPr>
        <w:t>Совместно с территориальными администрациями помогали в установке детских площадок, спортивных площадок. Обустраивали рекреационные зоны отдыха, родники. Высаживали деревья и кустарники.</w:t>
      </w: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720AD">
        <w:rPr>
          <w:rFonts w:ascii="Times New Roman" w:hAnsi="Times New Roman" w:cs="Times New Roman"/>
          <w:bCs/>
          <w:sz w:val="28"/>
        </w:rPr>
        <w:t xml:space="preserve">Наряду с деятельностью по благоустройству, старосты территорий и </w:t>
      </w:r>
      <w:proofErr w:type="spellStart"/>
      <w:r w:rsidRPr="00E720AD">
        <w:rPr>
          <w:rFonts w:ascii="Times New Roman" w:hAnsi="Times New Roman" w:cs="Times New Roman"/>
          <w:bCs/>
          <w:sz w:val="28"/>
        </w:rPr>
        <w:t>ТОСы</w:t>
      </w:r>
      <w:proofErr w:type="spellEnd"/>
      <w:r w:rsidRPr="00E720AD">
        <w:rPr>
          <w:rFonts w:ascii="Times New Roman" w:hAnsi="Times New Roman" w:cs="Times New Roman"/>
          <w:bCs/>
          <w:sz w:val="28"/>
        </w:rPr>
        <w:t xml:space="preserve"> нашего округа совместно с некоммерческими организациями, проявили небывалую активность в проектной деятельности. </w:t>
      </w: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720AD">
        <w:rPr>
          <w:rFonts w:ascii="Times New Roman" w:hAnsi="Times New Roman" w:cs="Times New Roman"/>
          <w:bCs/>
          <w:sz w:val="28"/>
        </w:rPr>
        <w:t xml:space="preserve">Они участвовали в самых различных </w:t>
      </w:r>
      <w:proofErr w:type="spellStart"/>
      <w:r w:rsidRPr="00E720AD">
        <w:rPr>
          <w:rFonts w:ascii="Times New Roman" w:hAnsi="Times New Roman" w:cs="Times New Roman"/>
          <w:bCs/>
          <w:sz w:val="28"/>
        </w:rPr>
        <w:t>грантовых</w:t>
      </w:r>
      <w:proofErr w:type="spellEnd"/>
      <w:r w:rsidRPr="00E720AD">
        <w:rPr>
          <w:rFonts w:ascii="Times New Roman" w:hAnsi="Times New Roman" w:cs="Times New Roman"/>
          <w:bCs/>
          <w:sz w:val="28"/>
        </w:rPr>
        <w:t xml:space="preserve"> конкурсах: федеральных, региональных и муниципальных.</w:t>
      </w:r>
      <w:r w:rsidRPr="00E720AD">
        <w:rPr>
          <w:rFonts w:ascii="Times New Roman" w:hAnsi="Times New Roman" w:cs="Times New Roman"/>
          <w:bCs/>
          <w:sz w:val="28"/>
        </w:rPr>
        <w:br/>
        <w:t xml:space="preserve">Всего было подана 151 заявка. В числе победителей – 31 социально-значимый проект. Сумма поддержки составила 15,7 млн рублей, в том числе из местного бюджета – 4,5 млн рублей. </w:t>
      </w: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720AD">
        <w:rPr>
          <w:rFonts w:ascii="Times New Roman" w:hAnsi="Times New Roman" w:cs="Times New Roman"/>
          <w:bCs/>
          <w:sz w:val="28"/>
        </w:rPr>
        <w:t>Это существенная помощь для развития нашей территории.</w:t>
      </w:r>
      <w:r w:rsidRPr="00E720AD">
        <w:rPr>
          <w:rFonts w:ascii="Times New Roman" w:hAnsi="Times New Roman" w:cs="Times New Roman"/>
          <w:bCs/>
          <w:sz w:val="28"/>
        </w:rPr>
        <w:br/>
        <w:t xml:space="preserve">Среди активных участников – Совет ветеранов, Общество инвалидов, НКО образования, культуры, сельских территорий, религиозные организации. </w:t>
      </w:r>
      <w:r w:rsidRPr="00E720AD">
        <w:rPr>
          <w:rFonts w:ascii="Times New Roman" w:hAnsi="Times New Roman" w:cs="Times New Roman"/>
          <w:bCs/>
          <w:sz w:val="28"/>
        </w:rPr>
        <w:br/>
      </w:r>
      <w:r w:rsidRPr="00E720AD">
        <w:rPr>
          <w:rFonts w:ascii="Times New Roman" w:hAnsi="Times New Roman" w:cs="Times New Roman"/>
          <w:bCs/>
          <w:sz w:val="28"/>
        </w:rPr>
        <w:br/>
        <w:t xml:space="preserve">          На эти средства идут ремонты двух храмов, строятся спортивные, детские и тренажерные площадки, сценические площадки, комплектуются самодеятельные коллективы, проводятся фестивали. Решаются многие вопросы, в том числе социальной направленности.</w:t>
      </w:r>
      <w:r w:rsidRPr="00E720AD">
        <w:rPr>
          <w:rFonts w:ascii="Times New Roman" w:hAnsi="Times New Roman" w:cs="Times New Roman"/>
          <w:bCs/>
          <w:sz w:val="28"/>
        </w:rPr>
        <w:br/>
      </w:r>
      <w:r>
        <w:rPr>
          <w:rFonts w:ascii="Times New Roman" w:hAnsi="Times New Roman" w:cs="Times New Roman"/>
          <w:bCs/>
          <w:sz w:val="28"/>
        </w:rPr>
        <w:t xml:space="preserve">          </w:t>
      </w:r>
      <w:r w:rsidRPr="00E720AD">
        <w:rPr>
          <w:rFonts w:ascii="Times New Roman" w:hAnsi="Times New Roman" w:cs="Times New Roman"/>
          <w:bCs/>
          <w:sz w:val="28"/>
        </w:rPr>
        <w:t xml:space="preserve">Можно уверенно сказать, что гражданские инициативы, работа </w:t>
      </w:r>
      <w:r w:rsidRPr="00E720AD">
        <w:rPr>
          <w:rFonts w:ascii="Times New Roman" w:hAnsi="Times New Roman" w:cs="Times New Roman"/>
          <w:bCs/>
          <w:sz w:val="28"/>
        </w:rPr>
        <w:lastRenderedPageBreak/>
        <w:t>общественности, участие НКО городского округа, помощь органов местного самоуправления на местах, приносят свои плоды.</w:t>
      </w:r>
    </w:p>
    <w:p w:rsidR="00E720AD" w:rsidRPr="00E720AD" w:rsidRDefault="00E720AD" w:rsidP="00E720AD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720AD">
        <w:rPr>
          <w:rFonts w:ascii="Times New Roman" w:hAnsi="Times New Roman" w:cs="Times New Roman"/>
          <w:bCs/>
          <w:sz w:val="28"/>
        </w:rPr>
        <w:t>Выражаю слова благодарности в адрес Правительства Белгородской области, благодарю за совместную, плодотворную деятельность депутатский корпус Грайворонского городского округа, Общественную палату, Совет ветеранов, общественные организации округа, всех активных и неравнодушных жителей. Надеюсь на дальнейшее взаимное понимание и плодотворное сотрудничество в 2022 году.</w:t>
      </w:r>
    </w:p>
    <w:p w:rsidR="00FC59F7" w:rsidRDefault="00FC59F7" w:rsidP="00E720AD">
      <w:pPr>
        <w:jc w:val="both"/>
        <w:rPr>
          <w:rFonts w:ascii="Times New Roman" w:hAnsi="Times New Roman" w:cs="Times New Roman"/>
          <w:sz w:val="28"/>
        </w:rPr>
      </w:pPr>
    </w:p>
    <w:p w:rsidR="00E720AD" w:rsidRDefault="00E720AD" w:rsidP="00E720AD">
      <w:pPr>
        <w:jc w:val="both"/>
        <w:rPr>
          <w:rFonts w:ascii="Times New Roman" w:hAnsi="Times New Roman" w:cs="Times New Roman"/>
          <w:sz w:val="28"/>
        </w:rPr>
      </w:pPr>
    </w:p>
    <w:p w:rsidR="00E720AD" w:rsidRDefault="00E720AD" w:rsidP="00FC59F7">
      <w:pPr>
        <w:rPr>
          <w:rFonts w:ascii="Times New Roman" w:hAnsi="Times New Roman" w:cs="Times New Roman"/>
          <w:sz w:val="28"/>
        </w:rPr>
      </w:pPr>
    </w:p>
    <w:p w:rsidR="00E720AD" w:rsidRDefault="00E720AD" w:rsidP="00FC59F7">
      <w:pPr>
        <w:rPr>
          <w:rFonts w:ascii="Times New Roman" w:hAnsi="Times New Roman" w:cs="Times New Roman"/>
          <w:sz w:val="28"/>
        </w:rPr>
      </w:pPr>
    </w:p>
    <w:sectPr w:rsidR="00E720AD" w:rsidSect="0010474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0F1A"/>
    <w:multiLevelType w:val="hybridMultilevel"/>
    <w:tmpl w:val="20CEC456"/>
    <w:lvl w:ilvl="0" w:tplc="A5A432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9AC351A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A094FC1C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62CC8550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F0EC1208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24B803E6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D62CDB30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3BBAC380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77D6E6D6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D"/>
    <w:rsid w:val="00024E11"/>
    <w:rsid w:val="00027939"/>
    <w:rsid w:val="00035619"/>
    <w:rsid w:val="00047576"/>
    <w:rsid w:val="00047C0B"/>
    <w:rsid w:val="00055ECE"/>
    <w:rsid w:val="00066826"/>
    <w:rsid w:val="000701BF"/>
    <w:rsid w:val="000729FE"/>
    <w:rsid w:val="000817FD"/>
    <w:rsid w:val="0008318F"/>
    <w:rsid w:val="000975BE"/>
    <w:rsid w:val="000D2304"/>
    <w:rsid w:val="000D47DC"/>
    <w:rsid w:val="000F5595"/>
    <w:rsid w:val="000F5EBB"/>
    <w:rsid w:val="0010474B"/>
    <w:rsid w:val="00105CD6"/>
    <w:rsid w:val="001140C6"/>
    <w:rsid w:val="001175E8"/>
    <w:rsid w:val="001338FD"/>
    <w:rsid w:val="00145063"/>
    <w:rsid w:val="001554A3"/>
    <w:rsid w:val="00155A04"/>
    <w:rsid w:val="001830BA"/>
    <w:rsid w:val="001A1D76"/>
    <w:rsid w:val="001A4D18"/>
    <w:rsid w:val="001B0ABD"/>
    <w:rsid w:val="001D2D33"/>
    <w:rsid w:val="001E5BC5"/>
    <w:rsid w:val="001E70D4"/>
    <w:rsid w:val="001F3D31"/>
    <w:rsid w:val="00202DF0"/>
    <w:rsid w:val="00203A0B"/>
    <w:rsid w:val="00213C37"/>
    <w:rsid w:val="00233491"/>
    <w:rsid w:val="00262B73"/>
    <w:rsid w:val="0026323C"/>
    <w:rsid w:val="00263617"/>
    <w:rsid w:val="0026494D"/>
    <w:rsid w:val="0027412B"/>
    <w:rsid w:val="00297CFA"/>
    <w:rsid w:val="002A441F"/>
    <w:rsid w:val="002B4EC6"/>
    <w:rsid w:val="002C5645"/>
    <w:rsid w:val="00311736"/>
    <w:rsid w:val="0033290F"/>
    <w:rsid w:val="0034294C"/>
    <w:rsid w:val="00345C3E"/>
    <w:rsid w:val="00367B99"/>
    <w:rsid w:val="00367E34"/>
    <w:rsid w:val="00373920"/>
    <w:rsid w:val="0037705E"/>
    <w:rsid w:val="003B1AEA"/>
    <w:rsid w:val="003E268B"/>
    <w:rsid w:val="003E5A6D"/>
    <w:rsid w:val="00413C0A"/>
    <w:rsid w:val="0042796B"/>
    <w:rsid w:val="00437D0C"/>
    <w:rsid w:val="004419F4"/>
    <w:rsid w:val="00457627"/>
    <w:rsid w:val="00461018"/>
    <w:rsid w:val="0046225C"/>
    <w:rsid w:val="004735E8"/>
    <w:rsid w:val="00477F2D"/>
    <w:rsid w:val="004832B5"/>
    <w:rsid w:val="004935E9"/>
    <w:rsid w:val="004A050E"/>
    <w:rsid w:val="004A2AFA"/>
    <w:rsid w:val="004A6202"/>
    <w:rsid w:val="004A7B8D"/>
    <w:rsid w:val="004C4EDC"/>
    <w:rsid w:val="00513E33"/>
    <w:rsid w:val="00515E28"/>
    <w:rsid w:val="005216E7"/>
    <w:rsid w:val="005345E1"/>
    <w:rsid w:val="0054211D"/>
    <w:rsid w:val="0054523B"/>
    <w:rsid w:val="00553B84"/>
    <w:rsid w:val="00590919"/>
    <w:rsid w:val="0059344E"/>
    <w:rsid w:val="005B2804"/>
    <w:rsid w:val="005C37C0"/>
    <w:rsid w:val="00605665"/>
    <w:rsid w:val="00611E61"/>
    <w:rsid w:val="0061783E"/>
    <w:rsid w:val="00627424"/>
    <w:rsid w:val="00632251"/>
    <w:rsid w:val="006419BF"/>
    <w:rsid w:val="00645A13"/>
    <w:rsid w:val="006501B5"/>
    <w:rsid w:val="006774D1"/>
    <w:rsid w:val="006A6C08"/>
    <w:rsid w:val="006D5661"/>
    <w:rsid w:val="006D58A1"/>
    <w:rsid w:val="0070146D"/>
    <w:rsid w:val="00711169"/>
    <w:rsid w:val="00755682"/>
    <w:rsid w:val="00756BC0"/>
    <w:rsid w:val="0076253A"/>
    <w:rsid w:val="007650E5"/>
    <w:rsid w:val="00790C8D"/>
    <w:rsid w:val="007A678D"/>
    <w:rsid w:val="007D1B03"/>
    <w:rsid w:val="007D2211"/>
    <w:rsid w:val="007E04CA"/>
    <w:rsid w:val="007E2923"/>
    <w:rsid w:val="007E41F5"/>
    <w:rsid w:val="007E5264"/>
    <w:rsid w:val="007F1A0F"/>
    <w:rsid w:val="007F5750"/>
    <w:rsid w:val="00816490"/>
    <w:rsid w:val="00827A7F"/>
    <w:rsid w:val="008338B7"/>
    <w:rsid w:val="0087429B"/>
    <w:rsid w:val="00891C0A"/>
    <w:rsid w:val="00896ADF"/>
    <w:rsid w:val="008A3D7C"/>
    <w:rsid w:val="008E5C95"/>
    <w:rsid w:val="009124DC"/>
    <w:rsid w:val="00986FC7"/>
    <w:rsid w:val="009954FF"/>
    <w:rsid w:val="009C4FCF"/>
    <w:rsid w:val="009E3573"/>
    <w:rsid w:val="009F1988"/>
    <w:rsid w:val="009F1A38"/>
    <w:rsid w:val="00A00192"/>
    <w:rsid w:val="00A01F10"/>
    <w:rsid w:val="00A056D9"/>
    <w:rsid w:val="00A11BF2"/>
    <w:rsid w:val="00A47A15"/>
    <w:rsid w:val="00AA357D"/>
    <w:rsid w:val="00AB3AB3"/>
    <w:rsid w:val="00AB730A"/>
    <w:rsid w:val="00AD1346"/>
    <w:rsid w:val="00AF0593"/>
    <w:rsid w:val="00AF26E5"/>
    <w:rsid w:val="00AF5EF7"/>
    <w:rsid w:val="00B10043"/>
    <w:rsid w:val="00B406FD"/>
    <w:rsid w:val="00B533B8"/>
    <w:rsid w:val="00B84AA9"/>
    <w:rsid w:val="00BA6706"/>
    <w:rsid w:val="00BC78E2"/>
    <w:rsid w:val="00C028D3"/>
    <w:rsid w:val="00C03771"/>
    <w:rsid w:val="00C260D1"/>
    <w:rsid w:val="00C31FB6"/>
    <w:rsid w:val="00C32B5B"/>
    <w:rsid w:val="00C37D0D"/>
    <w:rsid w:val="00C37F52"/>
    <w:rsid w:val="00C46DC4"/>
    <w:rsid w:val="00C5638F"/>
    <w:rsid w:val="00C565EC"/>
    <w:rsid w:val="00C64072"/>
    <w:rsid w:val="00C76318"/>
    <w:rsid w:val="00C816AE"/>
    <w:rsid w:val="00CA37A9"/>
    <w:rsid w:val="00CA5094"/>
    <w:rsid w:val="00CE480A"/>
    <w:rsid w:val="00D0345A"/>
    <w:rsid w:val="00D1407A"/>
    <w:rsid w:val="00D1493C"/>
    <w:rsid w:val="00D21AAA"/>
    <w:rsid w:val="00D306DC"/>
    <w:rsid w:val="00D5322D"/>
    <w:rsid w:val="00D55DC4"/>
    <w:rsid w:val="00D73A23"/>
    <w:rsid w:val="00DA3D1E"/>
    <w:rsid w:val="00DC5156"/>
    <w:rsid w:val="00DE0B5A"/>
    <w:rsid w:val="00DF66BF"/>
    <w:rsid w:val="00E16FE3"/>
    <w:rsid w:val="00E30FBD"/>
    <w:rsid w:val="00E44B42"/>
    <w:rsid w:val="00E537D4"/>
    <w:rsid w:val="00E677DF"/>
    <w:rsid w:val="00E720AD"/>
    <w:rsid w:val="00E97044"/>
    <w:rsid w:val="00E9730B"/>
    <w:rsid w:val="00E97601"/>
    <w:rsid w:val="00EA0EE9"/>
    <w:rsid w:val="00EA34E5"/>
    <w:rsid w:val="00EB5B18"/>
    <w:rsid w:val="00EC2F78"/>
    <w:rsid w:val="00EC444F"/>
    <w:rsid w:val="00EF4243"/>
    <w:rsid w:val="00F07856"/>
    <w:rsid w:val="00F1756F"/>
    <w:rsid w:val="00F22345"/>
    <w:rsid w:val="00F4351E"/>
    <w:rsid w:val="00F61039"/>
    <w:rsid w:val="00F62CBD"/>
    <w:rsid w:val="00F70DA3"/>
    <w:rsid w:val="00F71C87"/>
    <w:rsid w:val="00FB70BF"/>
    <w:rsid w:val="00FC59F7"/>
    <w:rsid w:val="00FF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B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53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3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2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776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8152</Words>
  <Characters>46472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2022-02-04T07:05:00Z</cp:lastPrinted>
  <dcterms:created xsi:type="dcterms:W3CDTF">2022-02-01T05:59:00Z</dcterms:created>
  <dcterms:modified xsi:type="dcterms:W3CDTF">2022-02-15T10:20:00Z</dcterms:modified>
</cp:coreProperties>
</file>