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1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741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728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45973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728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72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  <w:b/>
          <w:sz w:val="20"/>
          <w:szCs w:val="20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728"/>
        <w:jc w:val="center"/>
        <w:rPr>
          <w:rFonts w:ascii="Arial" w:hAnsi="Arial"/>
          <w:b/>
          <w:sz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72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28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28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2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28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728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728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728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728"/>
        <w:jc w:val="both"/>
        <w:rPr>
          <w:sz w:val="22"/>
        </w:rPr>
      </w:pPr>
      <w:r>
        <w:rPr>
          <w:b/>
          <w:sz w:val="22"/>
          <w:szCs w:val="18"/>
        </w:rPr>
        <w:t xml:space="preserve">«_18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__мая_</w:t>
      </w:r>
      <w:r>
        <w:rPr>
          <w:b/>
          <w:sz w:val="22"/>
          <w:szCs w:val="18"/>
        </w:rPr>
        <w:t xml:space="preserve">__</w:t>
      </w:r>
      <w:r>
        <w:rPr>
          <w:b/>
          <w:sz w:val="22"/>
          <w:szCs w:val="18"/>
        </w:rPr>
        <w:t xml:space="preserve">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</w:r>
      <w:r>
        <w:rPr>
          <w:b/>
          <w:sz w:val="22"/>
          <w:szCs w:val="18"/>
        </w:rPr>
        <w:t xml:space="preserve">            №</w:t>
      </w:r>
      <w:r>
        <w:rPr>
          <w:b/>
          <w:sz w:val="22"/>
          <w:szCs w:val="18"/>
        </w:rPr>
        <w:t xml:space="preserve"> _373_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pStyle w:val="728"/>
        <w:jc w:val="center"/>
        <w:rPr>
          <w:sz w:val="22"/>
        </w:rPr>
      </w:pPr>
      <w:r>
        <w:rPr>
          <w:b/>
          <w:sz w:val="22"/>
        </w:rPr>
      </w:r>
      <w:r>
        <w:rPr>
          <w:b/>
          <w:sz w:val="22"/>
        </w:rPr>
      </w:r>
      <w:r>
        <w:rPr>
          <w:sz w:val="22"/>
        </w:rPr>
      </w:r>
    </w:p>
    <w:p>
      <w:pPr>
        <w:pStyle w:val="74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4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4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7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особенностях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осуществления в 2022 году внутреннего государственного финансового контроля в отношении главных распорядителей (распорядителей) бюджетных средств, получателей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бюджетных средств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</w:tbl>
    <w:p>
      <w:pPr>
        <w:pStyle w:val="7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pStyle w:val="7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pStyle w:val="7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pStyle w:val="728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</w:t>
      </w:r>
      <w:r>
        <w:rPr>
          <w:sz w:val="28"/>
          <w:szCs w:val="28"/>
        </w:rPr>
        <w:t xml:space="preserve">ьства Российской Федерации от 14 апреля 2022 года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  <w:r/>
    </w:p>
    <w:p>
      <w:pPr>
        <w:pStyle w:val="7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</w:r>
      <w:r>
        <w:rPr>
          <w:sz w:val="28"/>
          <w:szCs w:val="28"/>
        </w:rPr>
        <w:t xml:space="preserve">Установить, что до 1 января 2023 года комитетом финансов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налоговой политики администрации Грайворонского горо</w:t>
      </w:r>
      <w:r>
        <w:rPr>
          <w:sz w:val="28"/>
          <w:szCs w:val="28"/>
        </w:rPr>
        <w:t xml:space="preserve">дского округа (далее - комитет) в рамках внутреннего государственного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государственными заказчиками.</w:t>
      </w:r>
      <w:r/>
    </w:p>
    <w:p>
      <w:pPr>
        <w:pStyle w:val="7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  <w:tab/>
      </w:r>
      <w:r>
        <w:rPr>
          <w:sz w:val="28"/>
          <w:szCs w:val="28"/>
        </w:rPr>
        <w:t xml:space="preserve">При поступлении от главных распорядителей (распорядителей) бюджетных средств, получателей </w:t>
      </w:r>
      <w:r>
        <w:rPr>
          <w:sz w:val="28"/>
          <w:szCs w:val="28"/>
        </w:rPr>
        <w:t xml:space="preserve">бюджетных средств, в том числе являющихся государственными заказчиками, обращений о продлении срока исполнения представлений (предписаний) комитета, выданных до вступления в силу настоящего постановления, комитет принимает с учетом требований, предусмотрен</w:t>
      </w:r>
      <w:r>
        <w:rPr>
          <w:sz w:val="28"/>
          <w:szCs w:val="28"/>
        </w:rPr>
        <w:t xml:space="preserve">ных Бюджетным кодексом Российской Федерации, решение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дату ранее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1 января 2023 года.</w:t>
      </w:r>
      <w:r/>
    </w:p>
    <w:p>
      <w:pPr>
        <w:pStyle w:val="7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</w:t>
        <w:tab/>
      </w:r>
      <w:r>
        <w:rPr>
          <w:sz w:val="28"/>
          <w:szCs w:val="28"/>
        </w:rPr>
        <w:t xml:space="preserve">Пункт 1 настоящего постановления не распространяется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проверки, проведение которых осуществляется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поручениями главы администрации Грайворонского городского округа.</w:t>
      </w:r>
      <w:r/>
    </w:p>
    <w:p>
      <w:pPr>
        <w:pStyle w:val="7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  <w:r/>
    </w:p>
    <w:p>
      <w:pPr>
        <w:pStyle w:val="7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</w:t>
        <w:tab/>
      </w:r>
      <w:r>
        <w:rPr>
          <w:sz w:val="28"/>
          <w:szCs w:val="28"/>
        </w:rPr>
        <w:t xml:space="preserve">Контроль за исполнением постановления возложить на комитет финансов и налоговой политики администрации Грайворонского городского округа (Ягич И.Н.).</w:t>
      </w:r>
      <w:r/>
    </w:p>
    <w:p>
      <w:pPr>
        <w:pStyle w:val="7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</w:t>
        <w:tab/>
      </w:r>
      <w:r>
        <w:rPr>
          <w:sz w:val="28"/>
          <w:szCs w:val="28"/>
        </w:rPr>
        <w:t xml:space="preserve">Настоящее постановление вступает в силу со дня его официального опубликования.</w:t>
      </w:r>
      <w:bookmarkStart w:id="0" w:name="_GoBack"/>
      <w:r/>
      <w:bookmarkEnd w:id="0"/>
      <w:r>
        <w:rPr>
          <w:sz w:val="28"/>
          <w:szCs w:val="28"/>
        </w:rPr>
      </w:r>
      <w:r/>
    </w:p>
    <w:p>
      <w:pPr>
        <w:pStyle w:val="728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8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8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92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728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728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0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  <w:rPr>
        <w:rStyle w:val="735"/>
      </w:rPr>
      <w:framePr w:wrap="around" w:vAnchor="text" w:hAnchor="margin" w:xAlign="center" w:y="1"/>
    </w:pPr>
    <w:r>
      <w:rPr>
        <w:rStyle w:val="735"/>
      </w:rPr>
      <w:fldChar w:fldCharType="begin"/>
    </w:r>
    <w:r>
      <w:rPr>
        <w:rStyle w:val="735"/>
      </w:rPr>
      <w:instrText xml:space="preserve">PAGE  </w:instrText>
    </w:r>
    <w:r>
      <w:rPr>
        <w:rStyle w:val="735"/>
      </w:rPr>
      <w:fldChar w:fldCharType="separate"/>
    </w:r>
    <w:r>
      <w:rPr>
        <w:rStyle w:val="735"/>
      </w:rPr>
      <w:t xml:space="preserve">2</w:t>
    </w:r>
    <w:r>
      <w:rPr>
        <w:rStyle w:val="735"/>
      </w:rPr>
      <w:fldChar w:fldCharType="end"/>
    </w:r>
    <w:r>
      <w:rPr>
        <w:rStyle w:val="735"/>
      </w:rPr>
    </w:r>
    <w:r/>
  </w:p>
  <w:p>
    <w:pPr>
      <w:pStyle w:val="73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  <w:rPr>
        <w:rStyle w:val="735"/>
      </w:rPr>
      <w:framePr w:wrap="around" w:vAnchor="text" w:hAnchor="margin" w:xAlign="center" w:y="1"/>
    </w:pPr>
    <w:r>
      <w:rPr>
        <w:rStyle w:val="735"/>
      </w:rPr>
      <w:fldChar w:fldCharType="begin"/>
    </w:r>
    <w:r>
      <w:rPr>
        <w:rStyle w:val="735"/>
      </w:rPr>
      <w:instrText xml:space="preserve">PAGE  </w:instrText>
    </w:r>
    <w:r>
      <w:rPr>
        <w:rStyle w:val="735"/>
      </w:rPr>
      <w:fldChar w:fldCharType="end"/>
    </w:r>
    <w:r>
      <w:rPr>
        <w:rStyle w:val="735"/>
      </w:rPr>
    </w:r>
    <w:r/>
  </w:p>
  <w:p>
    <w:pPr>
      <w:pStyle w:val="73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728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728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28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28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28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28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728"/>
        <w:ind w:left="1158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728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728"/>
        <w:ind w:left="178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728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728"/>
        <w:ind w:left="2148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728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28"/>
        <w:ind w:left="250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28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28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728"/>
        <w:ind w:left="1308" w:hanging="60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728"/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728"/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728"/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728"/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728"/>
        <w:ind w:left="2148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28"/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28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28" w:hanging="180"/>
      </w:pPr>
    </w:lvl>
  </w:abstractNum>
  <w:abstractNum w:abstractNumId="9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0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28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4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728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1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903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1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28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28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66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</w:pPr>
      <w:rPr>
        <w:b w:val="0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72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2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2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2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2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28"/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28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687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4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7254" w:hanging="180"/>
      </w:pPr>
    </w:lvl>
  </w:abstractNum>
  <w:abstractNum w:abstractNumId="38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8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28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66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  <w:tabs>
          <w:tab w:val="num" w:pos="6480" w:leader="none"/>
        </w:tabs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28" w:hanging="180"/>
      </w:p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70" w:hanging="360"/>
      </w:pPr>
      <w:rPr>
        <w:b w:val="0"/>
        <w:i/>
      </w:rPr>
    </w:lvl>
    <w:lvl w:ilvl="1">
      <w:start w:val="1"/>
      <w:numFmt w:val="decimal"/>
      <w:isLgl w:val="false"/>
      <w:suff w:val="tab"/>
      <w:lvlText w:val="%2."/>
      <w:lvlJc w:val="left"/>
      <w:pPr>
        <w:pStyle w:val="728"/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28"/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28"/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28"/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28"/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28"/>
        <w:ind w:left="6830" w:hanging="360"/>
        <w:tabs>
          <w:tab w:val="num" w:pos="6830" w:leader="none"/>
        </w:tabs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28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28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28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28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28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28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28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28"/>
        <w:ind w:left="7832" w:hanging="2160"/>
      </w:p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2"/>
  </w:num>
  <w:num w:numId="2">
    <w:abstractNumId w:val="3"/>
  </w:num>
  <w:num w:numId="3">
    <w:abstractNumId w:val="45"/>
  </w:num>
  <w:num w:numId="4">
    <w:abstractNumId w:val="46"/>
  </w:num>
  <w:num w:numId="5">
    <w:abstractNumId w:val="36"/>
  </w:num>
  <w:num w:numId="6">
    <w:abstractNumId w:val="27"/>
  </w:num>
  <w:num w:numId="7">
    <w:abstractNumId w:val="1"/>
  </w:num>
  <w:num w:numId="8">
    <w:abstractNumId w:val="9"/>
  </w:num>
  <w:num w:numId="9">
    <w:abstractNumId w:val="35"/>
  </w:num>
  <w:num w:numId="10">
    <w:abstractNumId w:val="18"/>
  </w:num>
  <w:num w:numId="11">
    <w:abstractNumId w:val="42"/>
  </w:num>
  <w:num w:numId="12">
    <w:abstractNumId w:val="19"/>
  </w:num>
  <w:num w:numId="13">
    <w:abstractNumId w:val="23"/>
  </w:num>
  <w:num w:numId="14">
    <w:abstractNumId w:val="26"/>
  </w:num>
  <w:num w:numId="15">
    <w:abstractNumId w:val="30"/>
  </w:num>
  <w:num w:numId="16">
    <w:abstractNumId w:val="32"/>
  </w:num>
  <w:num w:numId="17">
    <w:abstractNumId w:val="34"/>
  </w:num>
  <w:num w:numId="18">
    <w:abstractNumId w:val="16"/>
  </w:num>
  <w:num w:numId="19">
    <w:abstractNumId w:val="12"/>
  </w:num>
  <w:num w:numId="20">
    <w:abstractNumId w:val="38"/>
  </w:num>
  <w:num w:numId="21">
    <w:abstractNumId w:val="6"/>
  </w:num>
  <w:num w:numId="22">
    <w:abstractNumId w:val="14"/>
  </w:num>
  <w:num w:numId="23">
    <w:abstractNumId w:val="21"/>
  </w:num>
  <w:num w:numId="24">
    <w:abstractNumId w:val="20"/>
  </w:num>
  <w:num w:numId="25">
    <w:abstractNumId w:val="29"/>
  </w:num>
  <w:num w:numId="26">
    <w:abstractNumId w:val="5"/>
  </w:num>
  <w:num w:numId="27">
    <w:abstractNumId w:val="15"/>
  </w:num>
  <w:num w:numId="28">
    <w:abstractNumId w:val="10"/>
  </w:num>
  <w:num w:numId="29">
    <w:abstractNumId w:val="43"/>
  </w:num>
  <w:num w:numId="30">
    <w:abstractNumId w:val="40"/>
  </w:num>
  <w:num w:numId="31">
    <w:abstractNumId w:val="4"/>
  </w:num>
  <w:num w:numId="32">
    <w:abstractNumId w:val="7"/>
  </w:num>
  <w:num w:numId="33">
    <w:abstractNumId w:val="33"/>
  </w:num>
  <w:num w:numId="34">
    <w:abstractNumId w:val="37"/>
  </w:num>
  <w:num w:numId="35">
    <w:abstractNumId w:val="11"/>
  </w:num>
  <w:num w:numId="36">
    <w:abstractNumId w:val="8"/>
  </w:num>
  <w:num w:numId="37">
    <w:abstractNumId w:val="13"/>
  </w:num>
  <w:num w:numId="38">
    <w:abstractNumId w:val="24"/>
  </w:num>
  <w:num w:numId="39">
    <w:abstractNumId w:val="17"/>
  </w:num>
  <w:num w:numId="40">
    <w:abstractNumId w:val="41"/>
  </w:num>
  <w:num w:numId="41">
    <w:abstractNumId w:val="0"/>
  </w:num>
  <w:num w:numId="42">
    <w:abstractNumId w:val="25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1"/>
  </w:num>
  <w:num w:numId="46">
    <w:abstractNumId w:val="39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28"/>
    <w:next w:val="72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28"/>
    <w:next w:val="72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28"/>
    <w:next w:val="72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28"/>
    <w:next w:val="72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28"/>
    <w:next w:val="72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28"/>
    <w:next w:val="72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28"/>
    <w:next w:val="72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28"/>
    <w:next w:val="72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28"/>
    <w:next w:val="72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28"/>
    <w:next w:val="72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728"/>
    <w:next w:val="72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728"/>
    <w:next w:val="72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28"/>
    <w:next w:val="72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72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72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728"/>
    <w:next w:val="7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2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72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728"/>
    <w:next w:val="72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28"/>
    <w:next w:val="72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28"/>
    <w:next w:val="72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28"/>
    <w:next w:val="72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28"/>
    <w:next w:val="72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28"/>
    <w:next w:val="72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28"/>
    <w:next w:val="72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28"/>
    <w:next w:val="72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28"/>
    <w:next w:val="72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28"/>
    <w:next w:val="728"/>
    <w:uiPriority w:val="99"/>
    <w:unhideWhenUsed/>
    <w:pPr>
      <w:spacing w:after="0" w:afterAutospacing="0"/>
    </w:pPr>
  </w:style>
  <w:style w:type="paragraph" w:styleId="728" w:default="1">
    <w:name w:val="Normal"/>
    <w:next w:val="728"/>
    <w:link w:val="728"/>
    <w:rPr>
      <w:lang w:val="ru-RU" w:bidi="ar-SA" w:eastAsia="ru-RU"/>
    </w:rPr>
  </w:style>
  <w:style w:type="character" w:styleId="729">
    <w:name w:val="Основной шрифт абзаца"/>
    <w:next w:val="729"/>
    <w:link w:val="728"/>
    <w:semiHidden/>
  </w:style>
  <w:style w:type="table" w:styleId="730">
    <w:name w:val="Обычная таблица"/>
    <w:next w:val="730"/>
    <w:link w:val="728"/>
    <w:semiHidden/>
    <w:tblPr/>
  </w:style>
  <w:style w:type="numbering" w:styleId="731">
    <w:name w:val="Нет списка"/>
    <w:next w:val="731"/>
    <w:link w:val="728"/>
    <w:semiHidden/>
  </w:style>
  <w:style w:type="table" w:styleId="732">
    <w:name w:val="Сетка таблицы"/>
    <w:basedOn w:val="730"/>
    <w:next w:val="732"/>
    <w:link w:val="728"/>
    <w:tblPr/>
  </w:style>
  <w:style w:type="paragraph" w:styleId="733">
    <w:name w:val="Основной текст с отступом 2"/>
    <w:basedOn w:val="728"/>
    <w:next w:val="733"/>
    <w:link w:val="728"/>
    <w:pPr>
      <w:ind w:left="283"/>
      <w:spacing w:after="120" w:line="480" w:lineRule="auto"/>
    </w:pPr>
  </w:style>
  <w:style w:type="paragraph" w:styleId="734">
    <w:name w:val="Верхний колонтитул"/>
    <w:basedOn w:val="728"/>
    <w:next w:val="734"/>
    <w:link w:val="728"/>
    <w:pPr>
      <w:tabs>
        <w:tab w:val="center" w:pos="4677" w:leader="none"/>
        <w:tab w:val="right" w:pos="9355" w:leader="none"/>
      </w:tabs>
    </w:pPr>
  </w:style>
  <w:style w:type="character" w:styleId="735">
    <w:name w:val="Номер страницы"/>
    <w:basedOn w:val="729"/>
    <w:next w:val="735"/>
    <w:link w:val="728"/>
  </w:style>
  <w:style w:type="paragraph" w:styleId="736">
    <w:name w:val="Текст выноски"/>
    <w:basedOn w:val="728"/>
    <w:next w:val="736"/>
    <w:link w:val="728"/>
    <w:semiHidden/>
    <w:rPr>
      <w:rFonts w:ascii="Tahoma" w:hAnsi="Tahoma"/>
      <w:sz w:val="16"/>
      <w:szCs w:val="16"/>
    </w:rPr>
  </w:style>
  <w:style w:type="paragraph" w:styleId="737">
    <w:name w:val="Основной текст"/>
    <w:basedOn w:val="728"/>
    <w:next w:val="737"/>
    <w:link w:val="762"/>
    <w:pPr>
      <w:spacing w:after="120"/>
    </w:pPr>
  </w:style>
  <w:style w:type="paragraph" w:styleId="738">
    <w:name w:val="Обычный (веб)"/>
    <w:basedOn w:val="728"/>
    <w:next w:val="738"/>
    <w:link w:val="72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739">
    <w:name w:val="Основной текст с отступом Знак"/>
    <w:next w:val="739"/>
    <w:link w:val="740"/>
    <w:rPr>
      <w:sz w:val="24"/>
      <w:szCs w:val="24"/>
      <w:lang w:val="ru-RU" w:bidi="ar-SA" w:eastAsia="ru-RU"/>
    </w:rPr>
  </w:style>
  <w:style w:type="paragraph" w:styleId="740">
    <w:name w:val="Основной текст с отступом"/>
    <w:basedOn w:val="728"/>
    <w:next w:val="740"/>
    <w:link w:val="739"/>
    <w:pPr>
      <w:ind w:left="283"/>
      <w:spacing w:after="120"/>
    </w:pPr>
    <w:rPr>
      <w:sz w:val="24"/>
      <w:szCs w:val="24"/>
    </w:rPr>
  </w:style>
  <w:style w:type="paragraph" w:styleId="741">
    <w:name w:val="List Paragraph"/>
    <w:basedOn w:val="728"/>
    <w:next w:val="741"/>
    <w:link w:val="728"/>
    <w:pPr>
      <w:contextualSpacing/>
      <w:ind w:left="720"/>
    </w:pPr>
    <w:rPr>
      <w:rFonts w:eastAsia="Calibri"/>
      <w:sz w:val="24"/>
      <w:szCs w:val="24"/>
    </w:rPr>
  </w:style>
  <w:style w:type="paragraph" w:styleId="742">
    <w:name w:val="ConsPlusNormal"/>
    <w:next w:val="742"/>
    <w:link w:val="746"/>
    <w:pPr>
      <w:widowControl w:val="off"/>
    </w:pPr>
    <w:rPr>
      <w:rFonts w:ascii="Arial" w:hAnsi="Arial"/>
      <w:lang w:val="ru-RU" w:bidi="ar-SA" w:eastAsia="ru-RU"/>
    </w:rPr>
  </w:style>
  <w:style w:type="paragraph" w:styleId="743">
    <w:name w:val="Нижний колонтитул"/>
    <w:basedOn w:val="728"/>
    <w:next w:val="743"/>
    <w:link w:val="728"/>
    <w:pPr>
      <w:tabs>
        <w:tab w:val="center" w:pos="4677" w:leader="none"/>
        <w:tab w:val="right" w:pos="9355" w:leader="none"/>
      </w:tabs>
    </w:pPr>
  </w:style>
  <w:style w:type="character" w:styleId="744">
    <w:name w:val="Гиперссылка"/>
    <w:next w:val="744"/>
    <w:link w:val="728"/>
    <w:rPr>
      <w:color w:val="0000FF"/>
      <w:u w:val="single"/>
    </w:rPr>
  </w:style>
  <w:style w:type="character" w:styleId="745">
    <w:name w:val="Строгий"/>
    <w:next w:val="745"/>
    <w:link w:val="728"/>
    <w:rPr>
      <w:b/>
      <w:bCs/>
    </w:rPr>
  </w:style>
  <w:style w:type="character" w:styleId="746">
    <w:name w:val="ConsPlusNormal Знак"/>
    <w:next w:val="746"/>
    <w:link w:val="742"/>
    <w:rPr>
      <w:rFonts w:ascii="Arial" w:hAnsi="Arial"/>
      <w:lang w:val="ru-RU" w:bidi="ar-SA" w:eastAsia="ru-RU"/>
    </w:rPr>
  </w:style>
  <w:style w:type="paragraph" w:styleId="747">
    <w:name w:val="ConsPlusTitle"/>
    <w:next w:val="747"/>
    <w:link w:val="728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748">
    <w:name w:val="Основной текст 2"/>
    <w:basedOn w:val="728"/>
    <w:next w:val="748"/>
    <w:link w:val="749"/>
    <w:pPr>
      <w:spacing w:after="120" w:line="480" w:lineRule="auto"/>
    </w:pPr>
    <w:rPr>
      <w:rFonts w:eastAsia="Calibri"/>
      <w:sz w:val="24"/>
      <w:szCs w:val="24"/>
    </w:rPr>
  </w:style>
  <w:style w:type="character" w:styleId="749">
    <w:name w:val="Основной текст 2 Знак"/>
    <w:next w:val="749"/>
    <w:link w:val="748"/>
    <w:rPr>
      <w:rFonts w:eastAsia="Calibri"/>
      <w:sz w:val="24"/>
      <w:szCs w:val="24"/>
      <w:lang w:val="ru-RU" w:bidi="ar-SA" w:eastAsia="ru-RU"/>
    </w:rPr>
  </w:style>
  <w:style w:type="paragraph" w:styleId="750">
    <w:name w:val="Абзац списка"/>
    <w:basedOn w:val="728"/>
    <w:next w:val="750"/>
    <w:link w:val="728"/>
    <w:pPr>
      <w:contextualSpacing/>
      <w:ind w:left="720"/>
    </w:pPr>
    <w:rPr>
      <w:sz w:val="24"/>
      <w:szCs w:val="24"/>
    </w:rPr>
  </w:style>
  <w:style w:type="paragraph" w:styleId="751">
    <w:name w:val="western"/>
    <w:basedOn w:val="728"/>
    <w:next w:val="751"/>
    <w:link w:val="72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752">
    <w:name w:val="Основной текст с отступом 21"/>
    <w:basedOn w:val="728"/>
    <w:next w:val="752"/>
    <w:link w:val="728"/>
    <w:pPr>
      <w:ind w:left="720" w:hanging="851"/>
      <w:jc w:val="both"/>
    </w:pPr>
    <w:rPr>
      <w:sz w:val="28"/>
      <w:lang w:eastAsia="ar-SA"/>
    </w:rPr>
  </w:style>
  <w:style w:type="character" w:styleId="753">
    <w:name w:val="Body text_"/>
    <w:next w:val="753"/>
    <w:link w:val="754"/>
    <w:rPr>
      <w:sz w:val="25"/>
      <w:szCs w:val="25"/>
      <w:lang w:bidi="ar-SA"/>
    </w:rPr>
  </w:style>
  <w:style w:type="paragraph" w:styleId="754">
    <w:name w:val="Body text"/>
    <w:basedOn w:val="728"/>
    <w:next w:val="754"/>
    <w:link w:val="753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755">
    <w:name w:val="Название"/>
    <w:basedOn w:val="728"/>
    <w:next w:val="755"/>
    <w:link w:val="759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756">
    <w:name w:val="Font Style11"/>
    <w:next w:val="756"/>
    <w:link w:val="728"/>
    <w:rPr>
      <w:rFonts w:ascii="Times New Roman" w:hAnsi="Times New Roman"/>
      <w:sz w:val="24"/>
      <w:szCs w:val="24"/>
    </w:rPr>
  </w:style>
  <w:style w:type="paragraph" w:styleId="757">
    <w:name w:val="Основной текст 3"/>
    <w:basedOn w:val="728"/>
    <w:next w:val="757"/>
    <w:link w:val="728"/>
    <w:pPr>
      <w:spacing w:after="120"/>
    </w:pPr>
    <w:rPr>
      <w:sz w:val="16"/>
      <w:szCs w:val="16"/>
    </w:rPr>
  </w:style>
  <w:style w:type="paragraph" w:styleId="758">
    <w:name w:val="ConsPlusNonformat"/>
    <w:next w:val="758"/>
    <w:link w:val="728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759">
    <w:name w:val="Название Знак"/>
    <w:next w:val="759"/>
    <w:link w:val="755"/>
    <w:rPr>
      <w:b/>
      <w:bCs/>
      <w:sz w:val="40"/>
    </w:rPr>
  </w:style>
  <w:style w:type="character" w:styleId="760">
    <w:name w:val="Основной текст_"/>
    <w:next w:val="760"/>
    <w:link w:val="761"/>
    <w:rPr>
      <w:shd w:val="clear" w:color="auto" w:fill="ffffff"/>
    </w:rPr>
  </w:style>
  <w:style w:type="paragraph" w:styleId="761">
    <w:name w:val="Основной текст1"/>
    <w:basedOn w:val="728"/>
    <w:next w:val="761"/>
    <w:link w:val="760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762">
    <w:name w:val="Основной текст Знак"/>
    <w:next w:val="762"/>
    <w:link w:val="737"/>
  </w:style>
  <w:style w:type="paragraph" w:styleId="765">
    <w:name w:val="UserStyle_16"/>
    <w:basedOn w:val="728"/>
    <w:next w:val="755"/>
    <w:link w:val="728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766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728"/>
    <w:next w:val="766"/>
    <w:link w:val="728"/>
    <w:pPr>
      <w:spacing w:before="100" w:beforeAutospacing="1" w:after="100" w:afterAutospacing="1"/>
    </w:pPr>
    <w:rPr>
      <w:sz w:val="24"/>
      <w:szCs w:val="24"/>
    </w:rPr>
  </w:style>
  <w:style w:type="character" w:styleId="767">
    <w:name w:val="fontstyle01"/>
    <w:basedOn w:val="729"/>
    <w:next w:val="767"/>
    <w:link w:val="728"/>
    <w:rPr>
      <w:rFonts w:ascii="TimesNewRomanPS-BoldMT" w:hAnsi="TimesNewRomanPS-BoldMT"/>
      <w:b/>
      <w:bCs/>
      <w:color w:val="000000"/>
      <w:sz w:val="26"/>
      <w:szCs w:val="26"/>
    </w:rPr>
  </w:style>
  <w:style w:type="paragraph" w:styleId="768">
    <w:name w:val="Основной текст 21"/>
    <w:basedOn w:val="728"/>
    <w:next w:val="768"/>
    <w:link w:val="728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769">
    <w:name w:val="Основной текст + Полужирный;Интервал 3 pt"/>
    <w:basedOn w:val="760"/>
    <w:next w:val="769"/>
    <w:link w:val="728"/>
    <w:rPr>
      <w:rFonts w:ascii="Times New Roman" w:hAnsi="Times New Roman" w:eastAsia="Times New Roman"/>
      <w:b/>
      <w:bCs/>
      <w:spacing w:val="68"/>
      <w:sz w:val="25"/>
      <w:szCs w:val="25"/>
    </w:rPr>
  </w:style>
  <w:style w:type="paragraph" w:styleId="770">
    <w:name w:val="5373,bqiaagaaeyqcaaagiaiaaam7eaaabuuuaaaaaaaaaaaaaaaaaaaaaaaaaaaaaaaaaaaaaaaaaaaaaaaaaaaaaaaaaaaaaaaaaaaaaaaaaaaaaaaaaaaaaaaaaaaaaaaaaaaaaaaaaaaaaaaaaaaaaaaaaaaaaaaaaaaaaaaaaaaaaaaaaaaaaaaaaaaaaaaaaaaaaaaaaaaaaaaaaaaaaaaaaaaaaaaaaaaaaaaa"/>
    <w:basedOn w:val="728"/>
    <w:next w:val="770"/>
    <w:link w:val="728"/>
    <w:pPr>
      <w:spacing w:before="100" w:beforeAutospacing="1" w:after="100" w:afterAutospacing="1"/>
    </w:pPr>
    <w:rPr>
      <w:sz w:val="24"/>
      <w:szCs w:val="24"/>
    </w:rPr>
  </w:style>
  <w:style w:type="character" w:styleId="771">
    <w:name w:val="1139,bqiaagaaeyqcaaagiaiaaaotawaabbsdaaaaaaaaaaaaaaaaaaaaaaaaaaaaaaaaaaaaaaaaaaaaaaaaaaaaaaaaaaaaaaaaaaaaaaaaaaaaaaaaaaaaaaaaaaaaaaaaaaaaaaaaaaaaaaaaaaaaaaaaaaaaaaaaaaaaaaaaaaaaaaaaaaaaaaaaaaaaaaaaaaaaaaaaaaaaaaaaaaaaaaaaaaaaaaaaaaaaaaaa"/>
    <w:basedOn w:val="729"/>
    <w:next w:val="771"/>
    <w:link w:val="728"/>
  </w:style>
  <w:style w:type="paragraph" w:styleId="772">
    <w:name w:val="8262,bqiaagaaeyqcaaagiaiaaaoahwaaby4faaaaaaaaaaaaaaaaaaaaaaaaaaaaaaaaaaaaaaaaaaaaaaaaaaaaaaaaaaaaaaaaaaaaaaaaaaaaaaaaaaaaaaaaaaaaaaaaaaaaaaaaaaaaaaaaaaaaaaaaaaaaaaaaaaaaaaaaaaaaaaaaaaaaaaaaaaaaaaaaaaaaaaaaaaaaaaaaaaaaaaaaaaaaaaaaaaaaaaaa"/>
    <w:basedOn w:val="728"/>
    <w:next w:val="772"/>
    <w:link w:val="728"/>
    <w:pPr>
      <w:spacing w:before="100" w:beforeAutospacing="1" w:after="100" w:afterAutospacing="1"/>
    </w:pPr>
    <w:rPr>
      <w:sz w:val="24"/>
      <w:szCs w:val="24"/>
    </w:rPr>
  </w:style>
  <w:style w:type="character" w:styleId="937" w:default="1">
    <w:name w:val="Default Paragraph Font"/>
    <w:uiPriority w:val="1"/>
    <w:semiHidden/>
    <w:unhideWhenUsed/>
  </w:style>
  <w:style w:type="numbering" w:styleId="938" w:default="1">
    <w:name w:val="No List"/>
    <w:uiPriority w:val="99"/>
    <w:semiHidden/>
    <w:unhideWhenUsed/>
  </w:style>
  <w:style w:type="table" w:styleId="93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2022-05-20T11:36:21Z</dcterms:modified>
</cp:coreProperties>
</file>