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5570" distR="115570" simplePos="0" locked="0" layoutInCell="1" allowOverlap="1" relativeHeight="3">
                <wp:simplePos x="0" y="0"/>
                <wp:positionH relativeFrom="column">
                  <wp:posOffset>2561590</wp:posOffset>
                </wp:positionH>
                <wp:positionV relativeFrom="paragraph">
                  <wp:posOffset>-275590</wp:posOffset>
                </wp:positionV>
                <wp:extent cx="561340" cy="609600"/>
                <wp:effectExtent l="0" t="0" r="0" b="0"/>
                <wp:wrapNone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61240" cy="60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_x0000_i0" stroked="f" o:allowincell="f" style="position:absolute;margin-left:201.7pt;margin-top:-21.7pt;width:44.15pt;height:47.9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BodyText3"/>
        <w:ind w:hanging="0" w:right="-283"/>
        <w:jc w:val="lef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lang w:val="ru-RU"/>
        </w:rPr>
        <w:t>ГРАЙВОРОНСКАЯ ТЕРРИТОРИАЛЬНАЯ ИЗБИРАТЕЛЬНАЯ КОМИССИЯ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b/>
          <w:spacing w:val="60"/>
          <w:sz w:val="32"/>
        </w:rPr>
        <w:t>ПОСТАНОВЛЕНИЕ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tbl>
      <w:tblPr>
        <w:tblW w:w="924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4"/>
        <w:gridCol w:w="2528"/>
        <w:gridCol w:w="3214"/>
      </w:tblGrid>
      <w:tr>
        <w:trPr/>
        <w:tc>
          <w:tcPr>
            <w:tcW w:w="3504" w:type="dxa"/>
            <w:tcBorders/>
          </w:tcPr>
          <w:p>
            <w:pPr>
              <w:pStyle w:val="Normal"/>
              <w:ind w:right="-283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3214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 xml:space="preserve">№ </w:t>
            </w:r>
            <w:r>
              <w:rPr>
                <w:rFonts w:eastAsia="PT Astra Serif" w:cs="PT Astra Serif" w:ascii="PT Astra Serif" w:hAnsi="PT Astra Serif"/>
                <w:sz w:val="28"/>
              </w:rPr>
              <w:t>36/2</w:t>
            </w:r>
            <w:r>
              <w:rPr>
                <w:rFonts w:eastAsia="PT Astra Serif" w:cs="PT Astra Serif" w:ascii="PT Astra Serif" w:hAnsi="PT Astra Serif"/>
                <w:sz w:val="28"/>
              </w:rPr>
              <w:t>80</w:t>
            </w:r>
            <w:r>
              <w:rPr>
                <w:rFonts w:eastAsia="PT Astra Serif" w:cs="PT Astra Serif" w:ascii="PT Astra Serif" w:hAnsi="PT Astra Serif"/>
                <w:sz w:val="28"/>
              </w:rPr>
              <w:t>-1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tbl>
      <w:tblPr>
        <w:tblpPr w:vertAnchor="text" w:horzAnchor="text" w:leftFromText="180" w:rightFromText="180" w:tblpX="20" w:tblpY="61"/>
        <w:tblW w:w="6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75"/>
      </w:tblGrid>
      <w:tr>
        <w:trPr>
          <w:trHeight w:val="1135" w:hRule="atLeast"/>
        </w:trPr>
        <w:tc>
          <w:tcPr>
            <w:tcW w:w="6075" w:type="dxa"/>
            <w:tcBorders/>
          </w:tcPr>
          <w:p>
            <w:pPr>
              <w:pStyle w:val="BodyText21"/>
              <w:tabs>
                <w:tab w:val="clear" w:pos="708"/>
                <w:tab w:val="left" w:pos="-5529" w:leader="none"/>
                <w:tab w:val="left" w:pos="-3402" w:leader="none"/>
              </w:tabs>
              <w:ind w:hanging="0" w:right="48"/>
              <w:rPr>
                <w:rFonts w:ascii="PT Astra Serif" w:hAnsi="PT Astra Serif" w:eastAsia="PT Astra Serif" w:cs="PT Astra Serif"/>
                <w:lang w:val="ru-RU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eastAsia="PT Astra Serif" w:cs="PT Astra Serif" w:ascii="PT Astra Serif" w:hAnsi="PT Astra Serif"/>
                <w:b/>
                <w:szCs w:val="28"/>
                <w:lang w:val="ru-RU"/>
              </w:rPr>
              <w:t>результатах</w:t>
            </w:r>
            <w:r>
              <w:rPr>
                <w:rFonts w:eastAsia="PT Astra Serif" w:cs="PT Astra Serif" w:ascii="PT Astra Serif" w:hAnsi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17 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21"/>
        <w:ind w:hanging="0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17 приняли участие 801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избиратель, что составляет 70,95 % от числа зарегистрированных избирателей в округе. 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Жалоб на нарушения избирательного законодательства при проведении выборов и подсчёте голосов избирателей по одномандатному избирательному округу № 17 в Грайворонскую территориальную избирательную комиссию не поступило.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 xml:space="preserve">В соответствии со статьями 29, 80, 94 Избирательного кодекса Белгородской области Грайворонская территориальная избирательная комиссия </w:t>
      </w:r>
      <w:r>
        <w:rPr>
          <w:rFonts w:eastAsia="PT Astra Serif" w:cs="PT Astra Serif" w:ascii="PT Astra Serif" w:hAnsi="PT Astra Serif"/>
          <w:b/>
          <w:bCs/>
          <w:sz w:val="28"/>
        </w:rPr>
        <w:t>постановляет: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1. </w:t>
      </w:r>
      <w:r>
        <w:rPr>
          <w:rFonts w:eastAsia="PT Astra Serif" w:cs="PT Astra Serif" w:ascii="PT Astra Serif" w:hAnsi="PT Astra Serif"/>
          <w:sz w:val="28"/>
          <w:szCs w:val="28"/>
        </w:rPr>
        <w:t>Утвердить протокол о результатах выборов депутата Совета депутатов Грайворонского городского округа второго созыва по одномандатному избирательному округу № 17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избирательному округу № 17.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17 состоявшимися и действительными.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3. Считать избранным депутатом Совета депутатов Грайворонского городского округа второго созыва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по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одномандатному избирательному округу </w:t>
      </w:r>
      <w:r>
        <w:rPr>
          <w:rFonts w:eastAsia="PT Astra Serif" w:cs="PT Astra Serif" w:ascii="PT Astra Serif" w:hAnsi="PT Astra Serif"/>
          <w:b/>
          <w:sz w:val="28"/>
          <w:szCs w:val="28"/>
        </w:rPr>
        <w:t>№ 17 Горбач Валентину Николаевну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val="333333"/>
          <w:sz w:val="28"/>
          <w:szCs w:val="28"/>
          <w:shd w:fill="FFFFFF" w:val="clear"/>
        </w:rPr>
        <w:t>получившей при голосовании большее число голосов избирателей, принявших участие в голосовании - 627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избирателей или 78,28 % от числа проголосовавших.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>4. Настоящее постановление направить избранному депутату Горбач Валентине Николаевне, в  Совет депутатов Грайворонского городского округа, в Избирательную комиссию Белгородской области, в администрацию Грайворонского городского округа, избирательным объединениям, принявшим участие в выборах депутатов Совета депутатов Грайворонского городского округа второго созыва.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pacing w:val="-5"/>
          <w:sz w:val="28"/>
          <w:szCs w:val="28"/>
        </w:rPr>
        <w:t>5.</w:t>
      </w:r>
      <w:r>
        <w:rPr>
          <w:rFonts w:eastAsia="PT Astra Serif" w:cs="PT Astra Serif" w:ascii="PT Astra Serif" w:hAnsi="PT Astra Serif"/>
          <w:sz w:val="28"/>
        </w:rPr>
        <w:t xml:space="preserve"> Опубликовать настоящее постановление в газете «Родной край» и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BodyText21"/>
        <w:ind w:firstLine="708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  <w:t>6. Контроль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</w:p>
    <w:p>
      <w:pPr>
        <w:pStyle w:val="BodyText2"/>
        <w:spacing w:lineRule="auto" w:line="240" w:before="0" w:after="0"/>
        <w:ind w:hanging="0" w:right="-283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BodyText2"/>
        <w:spacing w:lineRule="auto" w:line="240" w:before="0" w:after="0"/>
        <w:ind w:hanging="0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tbl>
      <w:tblPr>
        <w:tblW w:w="92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25"/>
        <w:gridCol w:w="1702"/>
        <w:gridCol w:w="2926"/>
      </w:tblGrid>
      <w:tr>
        <w:trPr>
          <w:trHeight w:val="920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Председатель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С.В. Краснокутский</w:t>
            </w:r>
          </w:p>
        </w:tc>
      </w:tr>
      <w:tr>
        <w:trPr>
          <w:trHeight w:val="65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</w:tr>
      <w:tr>
        <w:trPr>
          <w:trHeight w:val="962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Л.А. Угольникова</w:t>
            </w:r>
          </w:p>
        </w:tc>
      </w:tr>
    </w:tbl>
    <w:p>
      <w:pPr>
        <w:pStyle w:val="NoSpacing"/>
        <w:jc w:val="both"/>
        <w:rPr>
          <w:rFonts w:ascii="PT Astra Serif" w:hAnsi="PT Astra Serif" w:eastAsia="PT Astra Serif" w:cs="PT Astra Serif"/>
          <w:b/>
          <w:sz w:val="28"/>
          <w:highlight w:val="yellow"/>
        </w:rPr>
      </w:pPr>
      <w:r>
        <w:rPr>
          <w:rFonts w:eastAsia="PT Astra Serif" w:cs="PT Astra Serif" w:ascii="PT Astra Serif" w:hAnsi="PT Astra Serif"/>
          <w:b/>
          <w:sz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4f1"/>
    <w:pPr>
      <w:widowControl/>
      <w:pBdr/>
      <w:shd w:val="nil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 w:customStyle="1">
    <w:name w:val="Heading 1"/>
    <w:basedOn w:val="Normal"/>
    <w:next w:val="Normal"/>
    <w:link w:val="2"/>
    <w:uiPriority w:val="9"/>
    <w:qFormat/>
    <w:rsid w:val="007a14f1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7a14f1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7a14f1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7a14f1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7a14f1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7a14f1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7a14f1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7a14f1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7a14f1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7a14f1"/>
    <w:rPr>
      <w:rFonts w:ascii="Arial" w:hAnsi="Arial" w:eastAsia="Arial" w:cs="Arial"/>
      <w:sz w:val="40"/>
      <w:szCs w:val="40"/>
    </w:rPr>
  </w:style>
  <w:style w:type="character" w:styleId="TitleChar" w:customStyle="1">
    <w:name w:val="Title Char"/>
    <w:basedOn w:val="DefaultParagraphFont"/>
    <w:uiPriority w:val="10"/>
    <w:qFormat/>
    <w:rsid w:val="007a14f1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7a14f1"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sid w:val="007a14f1"/>
    <w:rPr>
      <w:i/>
    </w:rPr>
  </w:style>
  <w:style w:type="character" w:styleId="IntenseQuoteChar" w:customStyle="1">
    <w:name w:val="Intense Quote Char"/>
    <w:link w:val="IntenseQuote"/>
    <w:uiPriority w:val="30"/>
    <w:qFormat/>
    <w:rsid w:val="007a14f1"/>
    <w:rPr>
      <w:i/>
    </w:rPr>
  </w:style>
  <w:style w:type="character" w:styleId="FootnoteTextChar" w:customStyle="1">
    <w:name w:val="Footnote Text Char"/>
    <w:uiPriority w:val="99"/>
    <w:qFormat/>
    <w:rsid w:val="007a14f1"/>
    <w:rPr>
      <w:sz w:val="18"/>
    </w:rPr>
  </w:style>
  <w:style w:type="character" w:styleId="EndnoteTextChar" w:customStyle="1">
    <w:name w:val="Endnote Text Char"/>
    <w:uiPriority w:val="99"/>
    <w:qFormat/>
    <w:rsid w:val="007a14f1"/>
    <w:rPr>
      <w:sz w:val="20"/>
    </w:rPr>
  </w:style>
  <w:style w:type="character" w:styleId="2" w:customStyle="1">
    <w:name w:val="Основной текст с отступом 2 Знак"/>
    <w:uiPriority w:val="9"/>
    <w:qFormat/>
    <w:rsid w:val="007a14f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7a14f1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7a14f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7a14f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7a14f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7a14f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7a14f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7a14f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7a14f1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7a14f1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7a14f1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7a14f1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7a14f1"/>
    <w:rPr>
      <w:i/>
    </w:rPr>
  </w:style>
  <w:style w:type="character" w:styleId="HeaderChar" w:customStyle="1">
    <w:name w:val="Header Char"/>
    <w:uiPriority w:val="99"/>
    <w:qFormat/>
    <w:rsid w:val="007a14f1"/>
    <w:rPr/>
  </w:style>
  <w:style w:type="character" w:styleId="FooterChar" w:customStyle="1">
    <w:name w:val="Footer Char"/>
    <w:uiPriority w:val="99"/>
    <w:qFormat/>
    <w:rsid w:val="007a14f1"/>
    <w:rPr/>
  </w:style>
  <w:style w:type="character" w:styleId="CaptionChar" w:customStyle="1">
    <w:name w:val="Caption Char"/>
    <w:uiPriority w:val="99"/>
    <w:qFormat/>
    <w:rsid w:val="007a14f1"/>
    <w:rPr/>
  </w:style>
  <w:style w:type="character" w:styleId="Hyperlink">
    <w:name w:val="Hyperlink"/>
    <w:uiPriority w:val="99"/>
    <w:unhideWhenUsed/>
    <w:rsid w:val="007a14f1"/>
    <w:rPr>
      <w:color w:themeColor="hyperlink" w:val="0563C1"/>
      <w:u w:val="single"/>
    </w:rPr>
  </w:style>
  <w:style w:type="character" w:styleId="Style8" w:customStyle="1">
    <w:name w:val="Текст сноски Знак"/>
    <w:uiPriority w:val="99"/>
    <w:qFormat/>
    <w:rsid w:val="007a14f1"/>
    <w:rPr>
      <w:sz w:val="18"/>
    </w:rPr>
  </w:style>
  <w:style w:type="character" w:styleId="Style9">
    <w:name w:val="Символ сноски"/>
    <w:uiPriority w:val="99"/>
    <w:unhideWhenUsed/>
    <w:qFormat/>
    <w:rsid w:val="007a14f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7a14f1"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sid w:val="007a14f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сновной текст Знак1"/>
    <w:qFormat/>
    <w:rsid w:val="007a14f1"/>
    <w:rPr>
      <w:rFonts w:ascii="Arial" w:hAnsi="Arial" w:eastAsia="Arial" w:cs="Arial"/>
      <w:sz w:val="1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7a14f1"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Style5"/>
    <w:uiPriority w:val="10"/>
    <w:qFormat/>
    <w:rsid w:val="007a14f1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7a14f1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7a14f1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7a14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Style14">
    <w:name w:val="Колонтитул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7a14f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7a14f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7a14f1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7a14f1"/>
    <w:pPr/>
    <w:rPr/>
  </w:style>
  <w:style w:type="paragraph" w:styleId="TOC1">
    <w:name w:val="TOC 1"/>
    <w:basedOn w:val="Normal"/>
    <w:next w:val="Normal"/>
    <w:uiPriority w:val="39"/>
    <w:unhideWhenUsed/>
    <w:rsid w:val="007a14f1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7a14f1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a14f1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a14f1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a14f1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a14f1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a14f1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a14f1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a14f1"/>
    <w:pPr>
      <w:spacing w:before="0" w:after="57"/>
      <w:ind w:left="2268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rsid w:val="007a14f1"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7a14f1"/>
    <w:pPr/>
    <w:rPr/>
  </w:style>
  <w:style w:type="paragraph" w:styleId="NoSpacing">
    <w:name w:val="No Spacing"/>
    <w:basedOn w:val="Normal"/>
    <w:uiPriority w:val="1"/>
    <w:qFormat/>
    <w:rsid w:val="007a14f1"/>
    <w:pPr/>
    <w:rPr/>
  </w:style>
  <w:style w:type="paragraph" w:styleId="ListParagraph">
    <w:name w:val="List Paragraph"/>
    <w:basedOn w:val="Normal"/>
    <w:uiPriority w:val="34"/>
    <w:qFormat/>
    <w:rsid w:val="007a14f1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7a14f1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bidi="ru-RU" w:val="ru-RU"/>
    </w:rPr>
  </w:style>
  <w:style w:type="paragraph" w:styleId="ConsPlusTitle" w:customStyle="1">
    <w:name w:val="ConsPlusTitle"/>
    <w:qFormat/>
    <w:rsid w:val="007a14f1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zh-CN" w:bidi="ru-RU" w:val="ru-RU"/>
    </w:rPr>
  </w:style>
  <w:style w:type="paragraph" w:styleId="BodyText21" w:customStyle="1">
    <w:name w:val="Body Text 21"/>
    <w:qFormat/>
    <w:rsid w:val="007a14f1"/>
    <w:pPr>
      <w:widowControl/>
      <w:pBdr/>
      <w:shd w:val="nil"/>
      <w:bidi w:val="0"/>
      <w:spacing w:lineRule="auto" w:line="240" w:before="0" w:after="0"/>
      <w:ind w:firstLine="700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Style15" w:customStyle="1">
    <w:name w:val="Проектный"/>
    <w:qFormat/>
    <w:rsid w:val="007a14f1"/>
    <w:pPr>
      <w:widowControl/>
      <w:pBdr/>
      <w:shd w:val="nil"/>
      <w:bidi w:val="0"/>
      <w:spacing w:lineRule="auto" w:line="360" w:before="0" w:after="120"/>
      <w:ind w:firstLine="709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BodyText2">
    <w:name w:val="Body Text 2"/>
    <w:semiHidden/>
    <w:qFormat/>
    <w:rsid w:val="007a14f1"/>
    <w:pPr>
      <w:widowControl/>
      <w:pBdr/>
      <w:shd w:val="nil"/>
      <w:bidi w:val="0"/>
      <w:spacing w:lineRule="auto" w:line="480" w:before="0" w:after="120"/>
      <w:ind w:firstLine="700"/>
      <w:jc w:val="left"/>
    </w:pPr>
    <w:rPr>
      <w:rFonts w:ascii="timesnewroman" w:hAnsi="timesnewroman" w:eastAsia="timesnewroman" w:cs="timesnewroman"/>
      <w:color w:val="auto"/>
      <w:kern w:val="0"/>
      <w:sz w:val="20"/>
      <w:szCs w:val="20"/>
      <w:lang w:val="en-US" w:eastAsia="zh-CN" w:bidi="ar-SA"/>
    </w:rPr>
  </w:style>
  <w:style w:type="paragraph" w:styleId="BodyText3">
    <w:name w:val="Body Text 3"/>
    <w:semiHidden/>
    <w:qFormat/>
    <w:rsid w:val="007a14f1"/>
    <w:pPr>
      <w:widowControl/>
      <w:pBdr/>
      <w:shd w:val="nil"/>
      <w:bidi w:val="0"/>
      <w:spacing w:lineRule="auto" w:line="240" w:before="0" w:after="0"/>
      <w:ind w:firstLine="700"/>
      <w:jc w:val="center"/>
    </w:pPr>
    <w:rPr>
      <w:rFonts w:ascii="timesnewroman" w:hAnsi="timesnewroman" w:eastAsia="timesnewroman" w:cs="timesnewroman"/>
      <w:b/>
      <w:color w:val="auto"/>
      <w:kern w:val="0"/>
      <w:sz w:val="32"/>
      <w:szCs w:val="20"/>
      <w:lang w:val="en-US" w:eastAsia="zh-CN" w:bidi="ar-SA"/>
    </w:rPr>
  </w:style>
  <w:style w:type="paragraph" w:styleId="BodyTextIndent2">
    <w:name w:val="Body Text Indent 2"/>
    <w:link w:val="2"/>
    <w:semiHidden/>
    <w:qFormat/>
    <w:rsid w:val="007a14f1"/>
    <w:pPr>
      <w:widowControl/>
      <w:pBdr/>
      <w:shd w:val="nil"/>
      <w:bidi w:val="0"/>
      <w:spacing w:lineRule="auto" w:line="240" w:before="0" w:after="0"/>
      <w:ind w:firstLine="1134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eastAsia="ru-RU" w:val="ru-RU" w:bidi="ar-SA"/>
    </w:rPr>
  </w:style>
  <w:style w:type="paragraph" w:styleId="14-1" w:customStyle="1">
    <w:name w:val="Текст14-1"/>
    <w:basedOn w:val="Normal"/>
    <w:qFormat/>
    <w:rsid w:val="007a14f1"/>
    <w:pPr>
      <w:pBdr/>
      <w:shd w:val="clear" w:color="auto" w:fill="auto"/>
      <w:spacing w:lineRule="auto" w:line="360"/>
      <w:ind w:firstLine="709"/>
      <w:jc w:val="both"/>
    </w:pPr>
    <w:rPr>
      <w:sz w:val="28"/>
      <w:lang w:eastAsia="zh-CN"/>
    </w:rPr>
  </w:style>
  <w:style w:type="paragraph" w:styleId="211" w:customStyle="1">
    <w:name w:val="Основной текст 21"/>
    <w:basedOn w:val="Normal"/>
    <w:qFormat/>
    <w:rsid w:val="007a14f1"/>
    <w:pPr>
      <w:pBdr/>
      <w:shd w:val="clear" w:color="auto" w:fill="auto"/>
      <w:jc w:val="center"/>
    </w:pPr>
    <w:rPr>
      <w:sz w:val="28"/>
      <w:lang w:eastAsia="zh-CN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14f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14f1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14f1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a14f1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14f1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7a14f1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 pitchFamily="0" charset="1"/>
        <a:ea typeface="PT Sans" pitchFamily="0" charset="1"/>
        <a:cs typeface="PT Sans" pitchFamily="0" charset="1"/>
      </a:majorFont>
      <a:minorFont>
        <a:latin typeface="PT Sans" pitchFamily="0" charset="1"/>
        <a:ea typeface="PT Sans" pitchFamily="0" charset="1"/>
        <a:cs typeface="PT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LibreOffice/7.6.0.3$Windows_X86_64 LibreOffice_project/69edd8b8ebc41d00b4de3915dc82f8f0fc3b6265</Application>
  <AppVersion>15.0000</AppVersion>
  <Pages>2</Pages>
  <Words>301</Words>
  <Characters>2364</Characters>
  <CharactersWithSpaces>2648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2023-06-26T11:30:00Z</dcterms:created>
  <dc:creator/>
  <dc:description/>
  <dc:language>ru-RU</dc:language>
  <cp:lastModifiedBy/>
  <dcterms:modified xsi:type="dcterms:W3CDTF">2023-09-11T14:18:38Z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