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877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886314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877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87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877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87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7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7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877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877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877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877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877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877"/>
        <w:jc w:val="both"/>
        <w:rPr>
          <w:sz w:val="22"/>
        </w:rPr>
      </w:pPr>
      <w:r>
        <w:rPr>
          <w:b/>
          <w:sz w:val="22"/>
          <w:szCs w:val="18"/>
        </w:rPr>
        <w:t xml:space="preserve">«_03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__апреля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 xml:space="preserve">              </w:t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_210__</w:t>
      </w:r>
      <w:r>
        <w:rPr>
          <w:sz w:val="22"/>
        </w:rPr>
      </w:r>
      <w:r/>
    </w:p>
    <w:p>
      <w:pPr>
        <w:pStyle w:val="877"/>
        <w:jc w:val="center"/>
      </w:pPr>
      <w:r>
        <w:rPr>
          <w:b/>
        </w:rPr>
      </w:r>
      <w:r>
        <w:rPr>
          <w:b/>
        </w:rPr>
      </w:r>
      <w:r/>
    </w:p>
    <w:p>
      <w:pPr>
        <w:pStyle w:val="892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92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92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 xml:space="preserve">У</w:t>
            </w:r>
            <w:r>
              <w:rPr>
                <w:b/>
                <w:sz w:val="28"/>
                <w:szCs w:val="28"/>
              </w:rPr>
              <w:t xml:space="preserve">става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мун</w:t>
            </w:r>
            <w:r>
              <w:rPr>
                <w:b/>
                <w:sz w:val="28"/>
                <w:szCs w:val="28"/>
              </w:rPr>
              <w:t xml:space="preserve">иципального бюджетного общеобразовательного учреждения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«Безыменская средняя общеобразовательная школа»</w:t>
            </w:r>
            <w:r/>
          </w:p>
          <w:p>
            <w:pPr>
              <w:pStyle w:val="877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района Белгородской области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92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rPr>
          <w:sz w:val="28"/>
          <w:szCs w:val="28"/>
        </w:rPr>
        <w:outlineLvl w:val="1"/>
      </w:pPr>
      <w:r>
        <w:rPr>
          <w:iCs/>
          <w:sz w:val="28"/>
          <w:szCs w:val="28"/>
        </w:rPr>
        <w:t xml:space="preserve">В соответствии </w:t>
      </w:r>
      <w:r>
        <w:rPr>
          <w:iCs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29 декабря 2012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№273-ФЗ «Об образовании в Российской Федерации»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общеобразовательного учреждения </w:t>
      </w:r>
      <w:r>
        <w:rPr>
          <w:sz w:val="28"/>
          <w:szCs w:val="28"/>
        </w:rPr>
        <w:t xml:space="preserve">«Безыменская средняя общеобразовательная школа»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Грайворонского района Белгородской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Устав, 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91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Комитету финансов и налоговой политики администрации</w:t>
      </w:r>
      <w:r>
        <w:rPr>
          <w:sz w:val="28"/>
          <w:szCs w:val="28"/>
        </w:rPr>
        <w:t xml:space="preserve"> Грайворонского</w:t>
      </w:r>
      <w:r>
        <w:rPr>
          <w:sz w:val="28"/>
          <w:szCs w:val="28"/>
        </w:rPr>
        <w:t xml:space="preserve"> городского округа (Ягич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финансирование расходов по регистрации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</w:t>
      </w:r>
      <w:r>
        <w:rPr>
          <w:sz w:val="28"/>
          <w:szCs w:val="28"/>
        </w:rPr>
        <w:t xml:space="preserve">а. </w:t>
      </w:r>
      <w:r>
        <w:rPr>
          <w:sz w:val="28"/>
          <w:szCs w:val="28"/>
        </w:rPr>
      </w:r>
      <w:r/>
    </w:p>
    <w:p>
      <w:pPr>
        <w:pStyle w:val="891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Признать утратившим силу постановление администрации Грайворонского городского округа от 31 января 2019 года №</w:t>
      </w:r>
      <w:r>
        <w:rPr>
          <w:sz w:val="28"/>
          <w:szCs w:val="28"/>
        </w:rPr>
        <w:t xml:space="preserve">46</w:t>
      </w:r>
      <w:r>
        <w:rPr>
          <w:sz w:val="28"/>
          <w:szCs w:val="28"/>
        </w:rPr>
        <w:t xml:space="preserve"> </w:t>
        <w:br/>
        <w:t xml:space="preserve">«Об утверждении Устава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общеобразовательного учреждения </w:t>
      </w:r>
      <w:r>
        <w:rPr>
          <w:sz w:val="28"/>
          <w:szCs w:val="28"/>
        </w:rPr>
        <w:t xml:space="preserve">«Безыменская средняя общеобразовательная школа»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Грайворонского района Белгородской области</w:t>
      </w:r>
      <w:r>
        <w:rPr>
          <w:sz w:val="28"/>
          <w:szCs w:val="28"/>
        </w:rPr>
        <w:t xml:space="preserve">».</w:t>
      </w:r>
      <w:r>
        <w:rPr>
          <w:spacing w:val="-9"/>
          <w:sz w:val="28"/>
          <w:szCs w:val="28"/>
        </w:rPr>
      </w:r>
      <w:r/>
    </w:p>
    <w:p>
      <w:pPr>
        <w:pStyle w:val="877"/>
        <w:ind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за и</w:t>
      </w:r>
      <w:r>
        <w:rPr>
          <w:sz w:val="28"/>
          <w:szCs w:val="28"/>
        </w:rPr>
        <w:t xml:space="preserve">сполнением постановления</w:t>
      </w:r>
      <w:r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по социальной политике М.В. Ванину.</w:t>
      </w:r>
      <w:r>
        <w:rPr>
          <w:color w:val="000000"/>
          <w:sz w:val="28"/>
          <w:szCs w:val="28"/>
        </w:rPr>
      </w:r>
      <w:r/>
    </w:p>
    <w:p>
      <w:pPr>
        <w:pStyle w:val="877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77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877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pStyle w:val="87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964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4962"/>
      </w:tblGrid>
      <w:tr>
        <w:trPr>
          <w:trHeight w:val="32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Приложение</w:t>
            </w:r>
            <w:r/>
          </w:p>
          <w:p>
            <w:pPr>
              <w:pStyle w:val="877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  <w:p>
            <w:pPr>
              <w:pStyle w:val="877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УТВЕРЖДЕН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ind w:hanging="108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постановлением администрации Грайворонского городского округа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77"/>
              <w:ind w:right="-108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от «_03_»_апреля_2023_ года №_210_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877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УСТАВ </w:t>
      </w:r>
      <w:r/>
    </w:p>
    <w:p>
      <w:pPr>
        <w:pStyle w:val="877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общеобразовательного учреждения «Безыменская средняя общеобразовательная школа» </w:t>
      </w:r>
      <w:r>
        <w:rPr>
          <w:b/>
          <w:sz w:val="28"/>
          <w:szCs w:val="28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Грайворонского района Белгородской области</w:t>
      </w:r>
      <w:r>
        <w:rPr>
          <w:b/>
          <w:color w:val="000000"/>
          <w:sz w:val="28"/>
          <w:szCs w:val="28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shd w:val="clear" w:color="auto" w:fill="ffffff"/>
        <w:widowControl w:val="off"/>
        <w:tabs>
          <w:tab w:val="left" w:pos="3180" w:leader="none"/>
        </w:tabs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877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г. Грайворон, </w:t>
      </w:r>
      <w:r>
        <w:rPr>
          <w:b/>
          <w:color w:val="000000"/>
          <w:sz w:val="28"/>
          <w:szCs w:val="28"/>
        </w:rPr>
        <w:t xml:space="preserve">20</w:t>
      </w:r>
      <w:r>
        <w:rPr>
          <w:b/>
          <w:color w:val="000000"/>
          <w:sz w:val="28"/>
          <w:szCs w:val="28"/>
        </w:rPr>
        <w:t xml:space="preserve">23</w:t>
      </w:r>
      <w:r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</w:r>
      <w:r/>
    </w:p>
    <w:p>
      <w:pPr>
        <w:pStyle w:val="877"/>
        <w:ind w:left="4" w:right="18" w:hanging="4"/>
        <w:jc w:val="center"/>
        <w:shd w:val="clear" w:color="auto" w:fill="ffffff"/>
        <w:rPr>
          <w:sz w:val="28"/>
          <w:szCs w:val="28"/>
        </w:rPr>
      </w:pPr>
      <w:r>
        <w:rPr>
          <w:b/>
          <w:bCs/>
          <w:sz w:val="23"/>
          <w:szCs w:val="23"/>
        </w:rPr>
        <w:br w:type="page"/>
      </w:r>
      <w:r>
        <w:rPr>
          <w:b/>
          <w:cap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бщие положения</w:t>
      </w:r>
      <w:r>
        <w:rPr>
          <w:sz w:val="28"/>
          <w:szCs w:val="28"/>
        </w:rPr>
      </w:r>
      <w:r/>
    </w:p>
    <w:p>
      <w:pPr>
        <w:pStyle w:val="877"/>
        <w:ind w:left="360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1.1.</w:t>
        <w:tab/>
      </w:r>
      <w:r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 является новой редакцией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става муниципального бюджетного общеобразовательного учреждения  «Безыменская средняя общеобразовательная школа» Грайворонского района Белгородской области (далее - Учреждение). </w:t>
      </w:r>
      <w:r/>
    </w:p>
    <w:p>
      <w:pPr>
        <w:pStyle w:val="877"/>
        <w:ind w:firstLine="709"/>
        <w:jc w:val="both"/>
        <w:shd w:val="clear" w:color="auto" w:fill="ffffff"/>
        <w:tabs>
          <w:tab w:val="num" w:pos="7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Учреждения: муниципальное бюджетное общеобразовательное учреждение «Безыменская средняя общеобразовательная школа» Грайворонского района Белгородской области.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7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Учреждения: МБОУ «Безыменская СОШ».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Учреждения в качестве образовательной организации: общеобразовательное.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Организационно-правовая форма: муниципальное учреждение,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тип - бюджетное.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осуществляет свою деятельность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Конституцией Российской Федерации, Федеральным законом от 29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№273-</w:t>
      </w:r>
      <w:r>
        <w:rPr>
          <w:sz w:val="28"/>
          <w:szCs w:val="28"/>
        </w:rPr>
        <w:t xml:space="preserve">ФЗ «Об образовании в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» и иными  федеральными законами, указами и ра</w:t>
      </w:r>
      <w:r>
        <w:rPr>
          <w:sz w:val="28"/>
          <w:szCs w:val="28"/>
        </w:rPr>
        <w:t xml:space="preserve">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Белгородской области, решениями Совета депутатов Грайворонского городского округа, Уставом Гра</w:t>
      </w:r>
      <w:r>
        <w:rPr>
          <w:sz w:val="28"/>
          <w:szCs w:val="28"/>
        </w:rPr>
        <w:t xml:space="preserve">йворонского городского округа, </w:t>
      </w:r>
      <w:r>
        <w:rPr>
          <w:sz w:val="28"/>
          <w:szCs w:val="28"/>
        </w:rPr>
        <w:t xml:space="preserve">а также настоящим Уставом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локальными нормативными актами Учреждения.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является юридическим лицом с момента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</w:t>
        <w:tab/>
      </w:r>
      <w:r>
        <w:rPr>
          <w:sz w:val="28"/>
          <w:szCs w:val="28"/>
        </w:rPr>
        <w:t xml:space="preserve">Учреждение имеет в оперативном управлении обособленное имущество, самостоятельный баланс, круглую печать, содержащую его полное наименование на русском языке, штампы и бланки со своим наименованием,</w:t>
      </w:r>
      <w:r>
        <w:rPr>
          <w:bCs/>
          <w:sz w:val="28"/>
          <w:szCs w:val="28"/>
        </w:rPr>
        <w:t xml:space="preserve"> собственную эмблему</w:t>
      </w:r>
      <w:r>
        <w:rPr>
          <w:sz w:val="28"/>
          <w:szCs w:val="28"/>
        </w:rPr>
        <w:t xml:space="preserve">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</w:t>
      </w:r>
      <w:r>
        <w:rPr>
          <w:sz w:val="28"/>
          <w:szCs w:val="28"/>
          <w:shd w:val="clear" w:color="auto" w:fill="ffffff"/>
        </w:rPr>
        <w:t xml:space="preserve">может иметь в своей структуре различные с</w:t>
      </w:r>
      <w:r>
        <w:rPr>
          <w:sz w:val="28"/>
          <w:szCs w:val="28"/>
          <w:shd w:val="clear" w:color="auto" w:fill="ffffff"/>
        </w:rPr>
        <w:t xml:space="preserve">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 Структурные подразделения, в том числе филиалы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представительства, не являются юридическими лицами и действуют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на основании </w:t>
      </w:r>
      <w:r>
        <w:rPr>
          <w:sz w:val="28"/>
          <w:szCs w:val="28"/>
          <w:shd w:val="clear" w:color="auto" w:fill="ffffff"/>
        </w:rPr>
        <w:t xml:space="preserve">У</w:t>
      </w:r>
      <w:r>
        <w:rPr>
          <w:sz w:val="28"/>
          <w:szCs w:val="28"/>
          <w:shd w:val="clear" w:color="auto" w:fill="ffffff"/>
        </w:rPr>
        <w:t xml:space="preserve">става Учреждения и положения о соответствующем структурном подразделении.</w:t>
      </w:r>
      <w:r>
        <w:rPr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Учреждение является некоммерческой организацией и не ставит извлечение прибыли основной целью своей деятельности.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</w:t>
        <w:tab/>
      </w:r>
      <w:r>
        <w:rPr>
          <w:sz w:val="28"/>
          <w:szCs w:val="28"/>
        </w:rPr>
        <w:t xml:space="preserve">Учредителем Учреждения является муниципальное образование Грайворонский городской округ (далее - Учредитель).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осуществляются админ</w:t>
      </w:r>
      <w:r>
        <w:rPr>
          <w:sz w:val="28"/>
          <w:szCs w:val="28"/>
        </w:rPr>
        <w:t xml:space="preserve">истрацией Грайворонского городского округа. Управление образования администрации Грайворонского городского округа осуществляет функции и полномочия Учредителя в соответствии с муниципальными правовыми актами администрации Грайворонского городского округа.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собственника имущества Учреждения осуществляются администрацией Грайворонского городского округа (далее - Собственник).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Учредителя: 309370, Россия, Белгородская область, Грайворонский район, город Грайворон, улица Комсомольская, дом 21.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компетенции Учредителя относятся:</w:t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утверждение Устава (изменений и дополнений к нему);</w:t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принятие решения о реорганизации и ликвидации Учреждения, назначение ликвидационной комиссии, утверждение передаточного акта, разделительного и ликвидационного баланса;</w:t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перечня особо ценного движимого имущества;</w:t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распоряжения особо ценным движимым имуществом, закрепленным за Учреждением Учредителем или приобретенным Учреждением за счет средств, выделанных ему Учредителем на приобретение такого имущества;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согласование распоряжения недвижимым имуществом, в том числе передачи его в аренду;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установление соответствия расходования денежных средств, использования иного имущества Учреждением целям, предусмотренным настоящим Уставом;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Учреждения и об использовании закрепленного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ним имущества;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утверждение годового отчета и годового бухгалтерского баланса;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обеспечение финансирования Учреждения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действующими нормативными документами;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одобрение сделок, в совершении которых имеется заинтересованность;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предварительное согласование совершения Учреждением крупной сделки;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формирование и утверждение муниципального задания;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</w:r>
      <w:r>
        <w:rPr>
          <w:sz w:val="28"/>
          <w:szCs w:val="28"/>
        </w:rPr>
        <w:t xml:space="preserve">осуществление</w:t>
      </w:r>
      <w:r>
        <w:rPr>
          <w:sz w:val="28"/>
          <w:szCs w:val="28"/>
        </w:rPr>
        <w:t xml:space="preserve"> финансового </w:t>
      </w:r>
      <w:r>
        <w:rPr>
          <w:sz w:val="28"/>
          <w:szCs w:val="28"/>
        </w:rPr>
        <w:t xml:space="preserve">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муниципального задания;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15)</w:t>
        <w:tab/>
      </w:r>
      <w:r>
        <w:rPr>
          <w:sz w:val="28"/>
          <w:szCs w:val="28"/>
        </w:rPr>
        <w:t xml:space="preserve">контроль условий аренды зданий, помещений и иных объектов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16)</w:t>
        <w:tab/>
      </w:r>
      <w:r>
        <w:rPr>
          <w:sz w:val="28"/>
          <w:szCs w:val="28"/>
        </w:rPr>
        <w:t xml:space="preserve">назначение и освобождение от должности директора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17)</w:t>
        <w:tab/>
      </w:r>
      <w:r>
        <w:rPr>
          <w:sz w:val="28"/>
          <w:szCs w:val="28"/>
        </w:rPr>
        <w:t xml:space="preserve">осуществление контроля за деятельностью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законодательством Российской Федерации;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18)</w:t>
        <w:tab/>
      </w:r>
      <w:r>
        <w:rPr>
          <w:sz w:val="28"/>
          <w:szCs w:val="28"/>
        </w:rPr>
        <w:t xml:space="preserve">участие в разрешении конфликтных ситуаций, возникающих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коллективе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19)</w:t>
        <w:tab/>
      </w:r>
      <w:r>
        <w:rPr>
          <w:sz w:val="28"/>
          <w:szCs w:val="28"/>
        </w:rPr>
        <w:t xml:space="preserve">установление платы, взимаемой с родителей (законных представителей) несовершеннолетних учащихся, и ее размер за осуществление присмотра и ухода за детьми в группах продленного дня;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20)</w:t>
        <w:tab/>
      </w:r>
      <w:r>
        <w:rPr>
          <w:sz w:val="28"/>
          <w:szCs w:val="28"/>
        </w:rPr>
        <w:t xml:space="preserve">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области и Грайворонского городского округа.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Учреждение отвечает по своим обязательствам всем находящимся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 него на праве оперативного управления имуществом, как закрепленным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Учреждением Собственником имущества, так и приобретенным за счет доходов, полученных от приносящ</w:t>
      </w:r>
      <w:r>
        <w:rPr>
          <w:rFonts w:ascii="Times New Roman" w:hAnsi="Times New Roman"/>
          <w:sz w:val="28"/>
          <w:szCs w:val="28"/>
        </w:rPr>
        <w:t xml:space="preserve">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средств, а также недвижимого имущества.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Место нахождения Учреждения: 309381, Россия, Белгородская область, Грайворонский район, село Безымено, улица Октябрьская, дом 77а.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1.10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Медицинское обслуживание обучающихся 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обеспечивается штатным медицинским персоналом областного государственного бюджетного учреждения здравоохранения «Грайворонская центральная районная больница» по договору с Учреждением, который наряду с руководством и работни</w:t>
      </w:r>
      <w:r>
        <w:rPr>
          <w:sz w:val="28"/>
          <w:szCs w:val="28"/>
        </w:rPr>
        <w:t xml:space="preserve">ками Учреждения, несет ответственность за здоровье и физическое развитие обучающихся и воспитанников, проведение лечебно-профилактических мероприятий, соблюдение санитарно-гигиенических норм, режима и качества питания. Медицинское обслуживание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воспитанников осуществляется в Безыменском фельдшерско-акушерском пункте.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Организация питания обучающихся и воспитанников групп детей дошкольного возраста в Учреждении возлагается на Учреждение.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выделяется помещение для организации питания обучающихся, а также специальные помещения для хранения и приготовления пищи. Организация пит</w:t>
      </w:r>
      <w:r>
        <w:rPr>
          <w:sz w:val="28"/>
          <w:szCs w:val="28"/>
        </w:rPr>
        <w:t xml:space="preserve">ания обучающихся и воспитанников в Учреждении осуществляется за счет муниципальных средств, спонсоров, родителей (законных представителей) обучающихся согласно договорам с организациями, осуществляющими поставку продуктов питания в Учреждение. Обучающиеся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воспитанники питаются в соответствии с утвержденным в Учреждении графиком.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В Учреждении создание и деятельность политических партий, религиозных организаций (объединений) не допускаются.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Обучение и воспитание в Учреждении ведется на русском языке.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</w:t>
        <w:tab/>
      </w:r>
      <w:r>
        <w:rPr>
          <w:rFonts w:ascii="Times New Roman" w:hAnsi="Times New Roman"/>
          <w:sz w:val="28"/>
          <w:szCs w:val="28"/>
        </w:rPr>
        <w:t xml:space="preserve">К компетенции Учреждения в установленной сфере деятельности относятся: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"https://www.consultant.ru/document/cons_doc_LAW_142304/"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стандартами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чредителю и общественности ежегодного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поступлении и расходовании финансовых и материальных средств, а также отчета о результатах самообследования;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установление штатного расписания, если иное не установлено нормативными правовыми актами Российской Федерации;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 на работу работников, заключение с ними и расторжение трудовых договоров,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, распределение должностных обязанностей, создание условий и организация дополнительного профессионального образования работников;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разработка и утверждение образовательных программ образовательной организации, если иное не установлено нормативными правовыми актами Российской Федерации;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и утверждение по согласованию с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чредителем программы разви</w:t>
      </w:r>
      <w:r>
        <w:rPr>
          <w:sz w:val="28"/>
          <w:szCs w:val="28"/>
        </w:rPr>
        <w:t xml:space="preserve">тия образовательной организации;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 обучающихся в образовательную организацию;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списка учебников в соответствии с утвержденным 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"https://www.consultant.ru/document/cons_doc_LAW_430323/967a941da51a145316e5c6099b3f3e37b2b476ef/" \l "dst100017"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учебников, допущенных к использованию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имеющих государственную аккредитацию образовательных пр</w:t>
      </w:r>
      <w:r>
        <w:rPr>
          <w:sz w:val="28"/>
          <w:szCs w:val="28"/>
        </w:rPr>
        <w:t xml:space="preserve">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поощрение обучающихся в соответствии с установленными образовательной организацией видами и условиями поощрения за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индивидуальный учет результатов освоения обучающимися образовательных программ и поощрений обучающихся, а также хранение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архивах информации об этих результатах и поощрениях на бумажных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электронных носителях;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использование и совершенствование методов обучения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воспитания, образовательных технологий, электронного обучения;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самообследования, обеспечение функционирования внутренней системы оценки качества образования;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"https://www.consultant.ru/document/cons_doc_LAW_353560/9aa79c7672bd7fc00ee03a34d3aa5b4b74343d29/" \l "dst100011"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социально-психологического тестирования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общеобразовательных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rPr>
          <w:sz w:val="28"/>
          <w:szCs w:val="28"/>
        </w:rPr>
        <w:t xml:space="preserve">нию в сфере общего образования;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создание условий для занятия обучающимися физической культурой и спортом;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приобретение или изготовление бланков документов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образовании и (или) о квалификации, медалей «За особые успехи в учении»;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не запрещенной законодательством Российской Федерации, в том числе содействие деятельности российского движения детей и молодежи;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научно-методической работы, в том числе организация и проведение научных и методических конференций, семинаров;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обеспечение создания и ведения официального сайта образовательной организации в сети Интернет;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иные вопросы в соответствии с законодательством Российской Федерации.</w:t>
      </w:r>
      <w:r/>
    </w:p>
    <w:p>
      <w:pPr>
        <w:pStyle w:val="93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работников. За нарушение или незаконное ограничение права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образование и предусмотренных законодательством об образовании прав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свобод обучающихся, родителей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"consultantplus://offline/ref=20FE102E410845B9B928ACEEA2745852EE08D9A7A5D2EBFA6EE2F8259D8539585703903BC90265W9G7J"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(законных представителей)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несовершеннолетних обучающихся, нарушение требований к организации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осуществлению образовательной деятельности Учреждение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ее должностные лица несут административную ответственность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"consultantplus://offline/ref=20FE102E410845B9B928ACEEA2745852E605DBA6ADDAB6F066BBF4279AW8GAJ"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Кодексом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редмет, цели и виды деятельности </w:t>
      </w:r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чреждения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0"/>
        <w:ind w:firstLine="709"/>
        <w:jc w:val="center"/>
        <w:tabs>
          <w:tab w:val="left" w:pos="1276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</w:t>
        <w:tab/>
      </w:r>
      <w:r>
        <w:rPr>
          <w:rFonts w:ascii="Times New Roman" w:hAnsi="Times New Roman"/>
          <w:bCs/>
          <w:sz w:val="28"/>
          <w:szCs w:val="28"/>
        </w:rPr>
        <w:t xml:space="preserve">Предметом деятельности</w:t>
      </w:r>
      <w:r>
        <w:rPr>
          <w:rFonts w:ascii="Times New Roman" w:hAnsi="Times New Roman"/>
          <w:sz w:val="28"/>
          <w:szCs w:val="28"/>
        </w:rPr>
        <w:t xml:space="preserve"> Учреждения является реализация конституционного права граждан Российской Федерации на получение общедоступного и бесплатного дошкольного, начального общего, основного общего и среднего общего обр</w:t>
      </w:r>
      <w:r>
        <w:rPr>
          <w:rFonts w:ascii="Times New Roman" w:hAnsi="Times New Roman"/>
          <w:sz w:val="28"/>
          <w:szCs w:val="28"/>
        </w:rPr>
        <w:t xml:space="preserve">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получении дополнительного образования; обеспечение отдыха граждан, создание условий для культурной, спортивной и иной деятельности населения.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Целями деят</w:t>
      </w:r>
      <w:r>
        <w:rPr>
          <w:sz w:val="28"/>
          <w:szCs w:val="28"/>
          <w:lang w:bidi="ru-RU"/>
        </w:rPr>
        <w:t xml:space="preserve">ельности Учреждения являются: формирование общей культуры обучающихся на основе усвоения обязательного минимума содержания общеобразовательных программ; адаптация обучающихся к жизни в обществе; воспитание у обучающихся гражданственности, патриотизма, труд</w:t>
      </w:r>
      <w:r>
        <w:rPr>
          <w:sz w:val="28"/>
          <w:szCs w:val="28"/>
          <w:lang w:bidi="ru-RU"/>
        </w:rPr>
        <w:t xml:space="preserve">олюбия, уважения к правам и свободам человека, любви к семье, Родине, окружающей природе; формирования здорового образа жизни; создание основы для осознанного выбора и последующего освоения профессиональных образовательных программ выпускниками Учреждения.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Основной целью деятельности Учреждения является образовательная деятельность.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Основным видом деятельности является образовательная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образовательным программам дошкольного, начального общего, основного общего и среднего общего образования.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 основе муниципального задания, утвержденного Учредителем, Учреждение реализует основные образовательные программы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и дополнительные общеобразовательные программы.</w:t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следующим образовательным программам, реализация которых является дополнительным видом деятельности: образовательная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дополнительным общеобразовательным программам; образовательная деятельность по программам профессионального обучения.</w:t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Дополнительными видами деятельности также являются: присмотр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уход за детьми дошкольного и (или) школьного возраста, организация питания детей, организация отдыха в каникулярное время, предоставление психолого-п</w:t>
      </w:r>
      <w:r>
        <w:rPr>
          <w:rFonts w:ascii="Times New Roman" w:hAnsi="Times New Roman"/>
          <w:sz w:val="28"/>
          <w:szCs w:val="28"/>
        </w:rPr>
        <w:t xml:space="preserve">едагогической, логопедической и социальной помощи обучающимся; физкультурно-оздоровительная деятельность; деятельность медицинского персонала на основании соответствующей лицензии; проведение промежуточной и итоговой аттестации для экстернов;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перевозке пассажиров автобусами.</w:t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осуществляет консультационную, просветительскую деятельность, деятельность в сфере охраны здоровья и иную,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противоречащую целям создания Учреждения деятельность.</w:t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в установленном законодательством Российской Федерации порядке может осуществляться экспериментальная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инновационная деятельность.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также осуществляет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обучающихся с ограниченными возможностями здоровья и детей-инвалидов по общеобразовательным программам,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адаптированным образовательным программам дошкольного, начального общего, основного общего, среднего общего образования, с учетом особенностей психофизического развития указанных категорий обучающихся.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567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Участниками образовательного процесса являются обучающиеся, воспитанники, родители (законные представители) и педагогические работники Учреждения.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Правила приема граждан в Учреждение определяются Учреждением самостоятельно в соответствии с законодательством Российской Федерации.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 осуществления образовательной деятельности возникает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Учреждения с момента получения соответствующей лицензии.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  <w:outlineLvl w:val="0"/>
      </w:pPr>
      <w:r/>
      <w:bookmarkStart w:id="0" w:name="_Toc215423136"/>
      <w:r/>
      <w:bookmarkStart w:id="1" w:name="_Toc191053962"/>
      <w:r>
        <w:rPr>
          <w:sz w:val="28"/>
          <w:szCs w:val="28"/>
        </w:rPr>
        <w:t xml:space="preserve">2.4.</w:t>
        <w:tab/>
      </w:r>
      <w:r>
        <w:rPr>
          <w:sz w:val="28"/>
          <w:szCs w:val="28"/>
        </w:rPr>
        <w:t xml:space="preserve">Учреждение осуществляет образовательный процесс в соответствии с общеобразовательными программами по следующим уровням общего образования: </w:t>
      </w:r>
      <w:r/>
    </w:p>
    <w:p>
      <w:pPr>
        <w:pStyle w:val="932"/>
        <w:ind w:firstLine="709"/>
        <w:jc w:val="both"/>
        <w:widowControl/>
        <w:tabs>
          <w:tab w:val="left" w:pos="993" w:leader="none"/>
          <w:tab w:val="left" w:pos="1276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дошкольное образование;</w:t>
      </w:r>
      <w:r/>
    </w:p>
    <w:p>
      <w:pPr>
        <w:pStyle w:val="932"/>
        <w:ind w:firstLine="709"/>
        <w:jc w:val="both"/>
        <w:widowControl/>
        <w:tabs>
          <w:tab w:val="left" w:pos="993" w:leader="none"/>
          <w:tab w:val="left" w:pos="1276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начальное общее образование;</w:t>
      </w:r>
      <w:bookmarkEnd w:id="0"/>
      <w:r/>
      <w:bookmarkEnd w:id="1"/>
      <w:r>
        <w:rPr>
          <w:rFonts w:ascii="Times New Roman" w:hAnsi="Times New Roman"/>
          <w:sz w:val="28"/>
          <w:szCs w:val="28"/>
        </w:rPr>
      </w:r>
      <w:r/>
    </w:p>
    <w:p>
      <w:pPr>
        <w:pStyle w:val="932"/>
        <w:ind w:firstLine="709"/>
        <w:jc w:val="both"/>
        <w:widowControl/>
        <w:tabs>
          <w:tab w:val="left" w:pos="993" w:leader="none"/>
          <w:tab w:val="left" w:pos="1276" w:leader="none"/>
        </w:tabs>
        <w:rPr>
          <w:rFonts w:ascii="Times New Roman" w:hAnsi="Times New Roman"/>
          <w:sz w:val="28"/>
          <w:szCs w:val="28"/>
        </w:rPr>
        <w:outlineLvl w:val="0"/>
      </w:pPr>
      <w:r/>
      <w:bookmarkStart w:id="2" w:name="_Toc215423137"/>
      <w:r/>
      <w:bookmarkStart w:id="3" w:name="_Toc191053963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основное общее образование</w:t>
      </w:r>
      <w:bookmarkEnd w:id="2"/>
      <w:r/>
      <w:bookmarkEnd w:id="3"/>
      <w:r/>
      <w:bookmarkStart w:id="4" w:name="_Toc191053964"/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932"/>
        <w:ind w:firstLine="709"/>
        <w:jc w:val="both"/>
        <w:widowControl/>
        <w:tabs>
          <w:tab w:val="left" w:pos="993" w:leader="none"/>
          <w:tab w:val="left" w:pos="1276" w:leader="none"/>
        </w:tabs>
        <w:rPr>
          <w:rFonts w:ascii="Times New Roman" w:hAnsi="Times New Roman"/>
          <w:sz w:val="28"/>
          <w:szCs w:val="28"/>
        </w:rPr>
        <w:outlineLvl w:val="0"/>
      </w:pPr>
      <w:r/>
      <w:bookmarkStart w:id="5" w:name="_Toc215423138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среднее общее образование.</w:t>
      </w:r>
      <w:bookmarkEnd w:id="4"/>
      <w:r/>
      <w:bookmarkEnd w:id="5"/>
      <w:r>
        <w:rPr>
          <w:rFonts w:ascii="Times New Roman" w:hAnsi="Times New Roman"/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/>
      <w:bookmarkStart w:id="6" w:name="_Toc215423139"/>
      <w:r/>
      <w:bookmarkStart w:id="7" w:name="_Toc191053965"/>
      <w:r>
        <w:rPr>
          <w:sz w:val="28"/>
          <w:szCs w:val="28"/>
        </w:rPr>
        <w:t xml:space="preserve">2.5.</w:t>
        <w:tab/>
      </w:r>
      <w:r>
        <w:rPr>
          <w:sz w:val="28"/>
          <w:szCs w:val="28"/>
        </w:rPr>
        <w:t xml:space="preserve">Дошко</w:t>
      </w:r>
      <w:r>
        <w:rPr>
          <w:sz w:val="28"/>
          <w:szCs w:val="28"/>
        </w:rPr>
        <w:t xml:space="preserve">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дошкольного образования является разностороннее развитие детей дошкольного возраста с учетом их возрастных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основе индивидуального подхода к детям дошкольного возраста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специфичных для детей дошкольного возраста видов деятельности.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обеспечивает воспитание, обучение, а также присмотр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уход за детьми в возрасте от 2 месяцев до 8 лет (при наличии соответствующих условий).</w:t>
      </w:r>
      <w:r/>
    </w:p>
    <w:p>
      <w:pPr>
        <w:pStyle w:val="936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Дошкольное образование в Учреждении организовано по пятидневной рабочей неделе с 10-часовым пребыванием воспитанников и календарным временем посещения круглогодично. Ежедневный график работы с 7-30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 xml:space="preserve">до 17-30 часов. В субботу, воскресенье и праздничные дни дошкольная группа не работает. Учреждение обеспечивает ребенка (воспитанника) сбалансированным четырехразовым питанием (завтрак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второй завтрак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обед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полдник), необходимым для его нормального роста и развития, обеспечивать соблюдение режима питания и его качество.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Прием детей осуществляется в соответствии с правилами приема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</w:rPr>
        <w:t xml:space="preserve">определяется договором между родителями (законными представителями)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Учреждением.</w:t>
      </w:r>
      <w:r/>
    </w:p>
    <w:p>
      <w:pPr>
        <w:pStyle w:val="932"/>
        <w:ind w:firstLine="709"/>
        <w:jc w:val="both"/>
        <w:widowControl/>
        <w:tabs>
          <w:tab w:val="left" w:pos="1276" w:leader="none"/>
        </w:tabs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2.6.</w:t>
        <w:tab/>
      </w:r>
      <w:r>
        <w:rPr>
          <w:rFonts w:ascii="Times New Roman" w:hAnsi="Times New Roman"/>
          <w:sz w:val="28"/>
          <w:szCs w:val="28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</w:t>
      </w:r>
      <w:r>
        <w:rPr>
          <w:rFonts w:ascii="Times New Roman" w:hAnsi="Times New Roman"/>
          <w:sz w:val="28"/>
          <w:szCs w:val="28"/>
        </w:rPr>
        <w:t xml:space="preserve">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2.7.</w:t>
        <w:tab/>
      </w:r>
      <w:r>
        <w:rPr>
          <w:sz w:val="28"/>
          <w:szCs w:val="28"/>
        </w:rPr>
        <w:t xml:space="preserve">Основное общее образование направлено на становление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формирование</w:t>
      </w:r>
      <w:r>
        <w:rPr>
          <w:sz w:val="28"/>
          <w:szCs w:val="28"/>
        </w:rPr>
        <w:t xml:space="preserve">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физического труда, развитие склонностей, интересов, способности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социальному самоопределению).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/>
    </w:p>
    <w:p>
      <w:pPr>
        <w:pStyle w:val="877"/>
        <w:contextualSpacing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/>
      <w:bookmarkEnd w:id="6"/>
      <w:r/>
      <w:bookmarkEnd w:id="7"/>
      <w:r/>
      <w:bookmarkStart w:id="8" w:name="_Toc215423146"/>
      <w:r>
        <w:rPr>
          <w:sz w:val="28"/>
          <w:szCs w:val="28"/>
        </w:rPr>
        <w:t xml:space="preserve">При освоении программ среднего общего образования обучающиеся мужского пола проходят подготовку по основам военной службы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общего образования. Подготовка обучающихся мужского пола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основам военной службы предусматривает проведение с ними учебных сборов.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2.9.</w:t>
        <w:tab/>
      </w:r>
      <w:r>
        <w:rPr>
          <w:sz w:val="28"/>
          <w:szCs w:val="28"/>
        </w:rPr>
        <w:t xml:space="preserve">Содержание образования в Учреждении определяется образовательной программой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комплексом основных характеристик образования (объем, содержание, планируемые результаты), организационно-педагогических условий и в случая</w:t>
      </w:r>
      <w:r>
        <w:rPr>
          <w:sz w:val="28"/>
          <w:szCs w:val="28"/>
        </w:rPr>
        <w:t xml:space="preserve">х, предусмотренных законодательством,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р</w:t>
      </w:r>
      <w:r>
        <w:rPr>
          <w:sz w:val="28"/>
          <w:szCs w:val="28"/>
        </w:rPr>
        <w:t xml:space="preserve">азрабатывается и утверждается Учреждением самостоятельно. Учреждение разрабатывает образовательную программу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/>
    </w:p>
    <w:p>
      <w:pPr>
        <w:pStyle w:val="938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/>
      <w:bookmarkEnd w:id="8"/>
      <w:r/>
      <w:bookmarkStart w:id="9" w:name="_Toc215423162"/>
      <w:r/>
      <w:bookmarkStart w:id="10" w:name="_Toc191053980"/>
      <w:r>
        <w:rPr>
          <w:sz w:val="28"/>
          <w:szCs w:val="28"/>
        </w:rPr>
        <w:t xml:space="preserve">Учреждением</w:t>
      </w:r>
      <w:bookmarkStart w:id="11" w:name="_Toc215423147"/>
      <w:r/>
      <w:bookmarkStart w:id="12" w:name="_Toc191053972"/>
      <w:r>
        <w:rPr>
          <w:sz w:val="28"/>
          <w:szCs w:val="28"/>
        </w:rPr>
        <w:t xml:space="preserve"> в соответствии с лицензией реализуются дополнительные образовательные программы. Дополнительные общеобразовательные  программы и дополнительные общеразвивающие программы реализуются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следующим направлениям: социально - </w:t>
      </w:r>
      <w:r>
        <w:rPr>
          <w:spacing w:val="-1"/>
          <w:sz w:val="28"/>
          <w:szCs w:val="28"/>
        </w:rPr>
        <w:t xml:space="preserve">педагогическое, </w:t>
      </w:r>
      <w:r>
        <w:rPr>
          <w:sz w:val="28"/>
          <w:szCs w:val="28"/>
        </w:rPr>
        <w:t xml:space="preserve">туристко-</w:t>
      </w:r>
      <w:r>
        <w:rPr>
          <w:spacing w:val="-1"/>
          <w:sz w:val="28"/>
          <w:szCs w:val="28"/>
        </w:rPr>
        <w:t xml:space="preserve">краеведческое,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художественное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техническое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физкультурно-спортивное, естественнонаучное.</w:t>
      </w:r>
      <w:r>
        <w:rPr>
          <w:sz w:val="28"/>
          <w:szCs w:val="28"/>
        </w:rPr>
      </w:r>
      <w:r/>
    </w:p>
    <w:p>
      <w:pPr>
        <w:pStyle w:val="893"/>
        <w:ind w:firstLine="709"/>
        <w:jc w:val="both"/>
        <w:widowControl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End w:id="11"/>
      <w:r/>
      <w:bookmarkEnd w:id="12"/>
      <w:r>
        <w:rPr>
          <w:rFonts w:ascii="Times New Roman" w:hAnsi="Times New Roman"/>
          <w:sz w:val="28"/>
          <w:szCs w:val="28"/>
        </w:rPr>
        <w:t xml:space="preserve">2.10.</w:t>
      </w:r>
      <w:bookmarkEnd w:id="9"/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</w:rPr>
        <w:t xml:space="preserve">Учебная нагрузка, в том числе внеучебная нагрузка, расписание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режим занятий обучающихся определяются в соответствии с требованиями государственных санитарных эпидемиологических правил и нормативов.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/>
      <w:bookmarkEnd w:id="10"/>
      <w:r/>
      <w:bookmarkStart w:id="13" w:name="Par963"/>
      <w:r/>
      <w:bookmarkEnd w:id="13"/>
      <w:r/>
      <w:bookmarkStart w:id="14" w:name="_Toc191054060"/>
      <w:r/>
      <w:bookmarkStart w:id="15" w:name="_Toc215423243"/>
      <w:r>
        <w:rPr>
          <w:sz w:val="28"/>
          <w:szCs w:val="28"/>
        </w:rPr>
        <w:t xml:space="preserve">2.1</w:t>
      </w:r>
      <w:bookmarkEnd w:id="14"/>
      <w:r/>
      <w:bookmarkEnd w:id="15"/>
      <w:r/>
      <w:bookmarkStart w:id="16" w:name="_Toc215423251"/>
      <w:r/>
      <w:bookmarkStart w:id="17" w:name="_Toc191054069"/>
      <w:r>
        <w:rPr>
          <w:sz w:val="28"/>
          <w:szCs w:val="28"/>
        </w:rPr>
        <w:t xml:space="preserve">1. Учреждение вправе осуществлять образовательную деятельность за счет средств физических и (или) юридических лиц, не предусмотренную установленным муниципальным заданием.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осуществляться вместо образовательной деятельности, финансовое обеспечение которой осуществляется за счет финансового обеспечения выполнения муниципального задания.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для осуществления образовательной деятельности за счет средств физических и (или) юридических лиц: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создает условия для их предоставления с учетом требований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охране и безопасности здоровья обучающихся; получает лицензию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случаях, установленных законодательством; разрабатывает, принимает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утверждает соответствующее Положение, регулирующее вопросы осуществления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лиц;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предоставляет информацию потребителю о возможности реализации образовательных программ за с</w:t>
      </w:r>
      <w:r>
        <w:rPr>
          <w:sz w:val="28"/>
          <w:szCs w:val="28"/>
        </w:rPr>
        <w:t xml:space="preserve">чет средств физических и (или) юридических лиц; заключает договор с заказчиком на реализацию образовательных программ за счет средств физических и (или) юридических лиц; заключает трудовое соглашение со специалистами на реализацию образовательных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лиц; издает приказ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реализации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лиц; </w:t>
      </w:r>
      <w:r>
        <w:rPr>
          <w:sz w:val="28"/>
          <w:szCs w:val="28"/>
        </w:rPr>
        <w:t xml:space="preserve">ведет учет и документацию осуществления образовательной деятельности за счет средств физических и (или) юридических лиц по договорам; осуществляет контроль за качеством реализации образовательных программ за счет средств физических и (или) юридических лиц.</w:t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End w:id="16"/>
      <w:r/>
      <w:bookmarkEnd w:id="17"/>
      <w:r>
        <w:rPr>
          <w:rFonts w:ascii="Times New Roman" w:hAnsi="Times New Roman"/>
          <w:sz w:val="28"/>
          <w:szCs w:val="28"/>
        </w:rPr>
        <w:t xml:space="preserve">2.12.</w:t>
        <w:tab/>
        <w:tab/>
      </w:r>
      <w:r>
        <w:rPr>
          <w:rFonts w:ascii="Times New Roman" w:hAnsi="Times New Roman"/>
          <w:sz w:val="28"/>
          <w:szCs w:val="28"/>
        </w:rPr>
        <w:t xml:space="preserve">Учреждение имеет право осуществлять образовательную деятельность за счет средств физических и (или) юридических лиц, следующие </w:t>
      </w:r>
      <w:r>
        <w:rPr>
          <w:rFonts w:ascii="Times New Roman" w:hAnsi="Times New Roman"/>
          <w:bCs/>
          <w:sz w:val="28"/>
          <w:szCs w:val="28"/>
        </w:rPr>
        <w:t xml:space="preserve">виды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не являющиеся основными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организация присмотра и ухода за обучающимися; отдых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оздоровление детей; </w:t>
      </w:r>
      <w:r>
        <w:rPr>
          <w:rFonts w:ascii="Times New Roman" w:hAnsi="Times New Roman"/>
          <w:bCs/>
          <w:sz w:val="28"/>
          <w:szCs w:val="28"/>
        </w:rPr>
        <w:t xml:space="preserve">обучение по дополнительным образовательным программам; профессиональное обучение (в соответствии с лицензией);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репетиторство с обучающимися другого образовательного учреждения; организация кружков хореографического искусства и танцев; организация кружков по обучению живописи и народным промыслам;</w:t>
      </w:r>
      <w:r>
        <w:rPr>
          <w:rFonts w:ascii="Times New Roman" w:hAnsi="Times New Roman"/>
          <w:sz w:val="28"/>
          <w:szCs w:val="28"/>
        </w:rPr>
        <w:t xml:space="preserve"> организация кружков по кройке и шитью, вязанию, домоводству;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bCs/>
          <w:sz w:val="28"/>
          <w:szCs w:val="28"/>
        </w:rPr>
        <w:t xml:space="preserve">физкультурно-спортивных </w:t>
      </w:r>
      <w:r>
        <w:rPr>
          <w:rFonts w:ascii="Times New Roman" w:hAnsi="Times New Roman"/>
          <w:sz w:val="28"/>
          <w:szCs w:val="28"/>
        </w:rPr>
        <w:t xml:space="preserve">образовательных программ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счет средств физических и (или) юридических лиц</w:t>
      </w:r>
      <w:r>
        <w:rPr>
          <w:rFonts w:ascii="Times New Roman" w:hAnsi="Times New Roman"/>
          <w:bCs/>
          <w:sz w:val="28"/>
          <w:szCs w:val="28"/>
        </w:rPr>
        <w:t xml:space="preserve"> (спортивно-оздоровительные группы; группы спортивной направленности по видам спорта; спортивных секций; проведение занятий, мероприятий, соревнований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с предоставлением спортивных сооружений и инвентаря; организация занятий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в абонементных группах с населением; организация проката спортивного инвентаря, группы </w:t>
      </w:r>
      <w:r>
        <w:rPr>
          <w:rFonts w:ascii="Times New Roman" w:hAnsi="Times New Roman"/>
          <w:sz w:val="28"/>
          <w:szCs w:val="28"/>
        </w:rPr>
        <w:t xml:space="preserve">по лечебной физкультуре). 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</w:t>
      </w:r>
      <w:r>
        <w:rPr>
          <w:bCs/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социально-психологической и логопедов помощи.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осуществления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по договорам по обеспечению доступа к электронным публикациям и оцифрованным образцам архивных документов через Интернет; производство готового программного обеспечения и предоставление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использование; по проектированию и оформлению страниц в сети Интернет (моделирование, веб-дизайн); по использованию компьютерной техники, в том числе с</w:t>
      </w:r>
      <w:r>
        <w:rPr>
          <w:sz w:val="28"/>
          <w:szCs w:val="28"/>
        </w:rPr>
        <w:t xml:space="preserve"> применением 3D технологий: 3D-</w:t>
      </w:r>
      <w:r>
        <w:rPr>
          <w:sz w:val="28"/>
          <w:szCs w:val="28"/>
        </w:rPr>
        <w:t xml:space="preserve">моделирования,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3D-печати, 3D-сканирования, объемного технического рисования и прочее;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использованию баз данных, интерактивных публикаций; по поиску информации в сети Интернет.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2.13.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Деятельность Учреждения регламентируется нормативными правовыми актами, настоящим Уставом и принимаемыми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ним иными локальными нормативными актами. Локальные нормативные акты утверждаются приказом директора Учреждения после рассмотрения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принятия коллегиальными органами.</w:t>
      </w:r>
      <w:r/>
    </w:p>
    <w:p>
      <w:pPr>
        <w:pStyle w:val="930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</w:t>
        <w:tab/>
        <w:tab/>
      </w:r>
      <w:r>
        <w:rPr>
          <w:rFonts w:ascii="Times New Roman" w:hAnsi="Times New Roman"/>
          <w:sz w:val="28"/>
          <w:szCs w:val="28"/>
        </w:rPr>
        <w:t xml:space="preserve">Особен</w:t>
      </w:r>
      <w:r>
        <w:rPr>
          <w:rFonts w:ascii="Times New Roman" w:hAnsi="Times New Roman"/>
          <w:sz w:val="28"/>
          <w:szCs w:val="28"/>
        </w:rPr>
        <w:t xml:space="preserve">ностями образовательной деятельности Учреждения является организация индивидуального отбора обучающихся для получения основного общего и среднего общего образования с углублённым изучением отдельных учебных предметов или для профильного обучения в случаях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в порядке, которые предусмотрены законодательством субъекта Российской Федерации.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Исходя из запросов обучающихся и их родителей (законных представителей), при наличии соответствующих условий в Учреждении может реализовываться </w:t>
      </w:r>
      <w:r>
        <w:rPr>
          <w:rStyle w:val="933"/>
          <w:sz w:val="28"/>
          <w:szCs w:val="28"/>
        </w:rPr>
        <w:t xml:space="preserve">обучение по</w:t>
      </w:r>
      <w:r>
        <w:rPr>
          <w:sz w:val="28"/>
          <w:szCs w:val="28"/>
        </w:rPr>
        <w:t xml:space="preserve"> различным профилям и направлениям, а также обучение по индивидуальным учебным планам и программам.</w:t>
      </w:r>
      <w:r>
        <w:rPr>
          <w:bCs/>
          <w:sz w:val="28"/>
          <w:szCs w:val="28"/>
        </w:rPr>
        <w:t xml:space="preserve"> 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установленном порядке при наличии соответствующих условий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Учреждении могут открываться классы (группы) различного уровня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направленности: классы (группы) с углубленным изучением отдельных предметов, классы (группы) с профильным обучением и другие.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Организация образовательного процесса в классах (группах) различного уровня и направленности осуществляется в соответствии с образовательными программами соответствующего уровня и направленности.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преподавания профильных дисциплин и курсов по выбору могут приглашаться преподаватели из числа профессорско-преподавательских составов других учебных заведений.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и координация учебно-воспитательной, научно-методической и исследовательской работы в Учреждении осуществляется руководством при участии привлекаемых к образовательному процессу работников ВУЗов и других учебных заведений.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обеспечивает индивидуальное обучение на дому обучающихся с ограниченными возможностями здоровья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медицинским заключением о состоянии здоровья и (или) решением психолого-медико-педагогической комиссии. Организация индивидуального обучения на дому осуществляется по адаптированным основным общеобразовательным программам. Образование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ограниченными возможностями здоровья может быть организовано совместно с другими обучающимися. При организации индивидуального обучения н</w:t>
      </w:r>
      <w:r>
        <w:rPr>
          <w:sz w:val="28"/>
          <w:szCs w:val="28"/>
        </w:rPr>
        <w:t xml:space="preserve">а дому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2.15.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Основной формой организации образовательного процесса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образовательных программ в Учреждении является учебное занятие. Формы проведения учебного занятия: урок, зачет, собеседование, презентация творческого или исследовательского проекта и другие.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</w:t>
        <w:tab/>
        <w:tab/>
      </w:r>
      <w:r>
        <w:rPr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Учреждении </w:t>
      </w:r>
      <w:r>
        <w:rPr>
          <w:sz w:val="28"/>
          <w:szCs w:val="28"/>
        </w:rPr>
        <w:t xml:space="preserve">устанавливается следующий режим занятий:</w:t>
      </w:r>
      <w:r/>
    </w:p>
    <w:p>
      <w:pPr>
        <w:pStyle w:val="877"/>
        <w:ind w:firstLine="709"/>
        <w:jc w:val="both"/>
        <w:tabs>
          <w:tab w:val="left" w:pos="1560" w:leader="none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2.16.1.</w:t>
        <w:tab/>
      </w:r>
      <w:r>
        <w:rPr>
          <w:sz w:val="28"/>
          <w:szCs w:val="28"/>
        </w:rPr>
        <w:t xml:space="preserve">Начало учебных занятий в 8 часов 30 минут. Продолжительность учебных занятий для 1-х классов в первом полугодии (в сентябре, октябре –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 урока в день по 35 минут каждый, в ноябре-декабре – по 4 урока в день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35 минут каждый; январь-май – по 4 урока в день по 40 минут каждый).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2-11-х классов продолжительность учебного занятия (академич</w:t>
      </w:r>
      <w:r>
        <w:rPr>
          <w:sz w:val="28"/>
          <w:szCs w:val="28"/>
        </w:rPr>
        <w:t xml:space="preserve">еского часа) не может превышать </w:t>
      </w:r>
      <w:r>
        <w:rPr>
          <w:bCs/>
          <w:sz w:val="28"/>
          <w:szCs w:val="28"/>
        </w:rPr>
        <w:t xml:space="preserve">45 минут</w:t>
      </w:r>
      <w:r>
        <w:rPr>
          <w:sz w:val="28"/>
          <w:szCs w:val="28"/>
        </w:rPr>
        <w:t xml:space="preserve">. В 1-х классах учебные занятия проводятся 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с обязательным </w:t>
      </w:r>
      <w:r>
        <w:rPr>
          <w:bCs/>
          <w:spacing w:val="-1"/>
          <w:sz w:val="28"/>
          <w:szCs w:val="28"/>
        </w:rPr>
        <w:t xml:space="preserve">проведением </w:t>
      </w:r>
      <w:r>
        <w:rPr>
          <w:spacing w:val="-2"/>
          <w:sz w:val="28"/>
          <w:szCs w:val="28"/>
        </w:rPr>
        <w:t xml:space="preserve">двух динамических пауз по 1,5-2 минуты каждая. Они прово</w:t>
      </w:r>
      <w:r>
        <w:rPr>
          <w:spacing w:val="-3"/>
          <w:sz w:val="28"/>
          <w:szCs w:val="28"/>
        </w:rPr>
        <w:t xml:space="preserve">дятся на 10-й и 20-й минутах занятия (за исключением уроков физкультуры, </w:t>
      </w:r>
      <w:r>
        <w:rPr>
          <w:spacing w:val="-4"/>
          <w:sz w:val="28"/>
          <w:szCs w:val="28"/>
        </w:rPr>
        <w:t xml:space="preserve">ритмики и т.п.).</w:t>
      </w:r>
      <w:r>
        <w:rPr>
          <w:spacing w:val="-4"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2.16.2.</w:t>
        <w:tab/>
      </w:r>
      <w:r>
        <w:rPr>
          <w:sz w:val="28"/>
          <w:szCs w:val="28"/>
        </w:rPr>
        <w:t xml:space="preserve">Количество часов, отведенных на освоение обучающимися учебного плана общеобразовательной организации, состоящего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обязательной части и части, формируемой участниками образовательног</w:t>
      </w:r>
      <w:r>
        <w:rPr>
          <w:sz w:val="28"/>
          <w:szCs w:val="28"/>
        </w:rPr>
        <w:t xml:space="preserve">о процесса, не должно в совокупности превышать величину недельной образовательной нагрузки. Величина недельной образовательной нагрузки (количество учебных занятий), реализуемая через урочную и внеурочную деятельность, определяется в соответствии с СанПиН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общеобразовательных учреждений. Учебные занятия проводятся в одну смену. Обучающиеся питаются в соответствии с утвержденным графиком.</w:t>
      </w:r>
      <w:r/>
    </w:p>
    <w:p>
      <w:pPr>
        <w:pStyle w:val="877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2.16.3.</w:t>
        <w:tab/>
      </w:r>
      <w:r>
        <w:rPr>
          <w:sz w:val="28"/>
          <w:szCs w:val="28"/>
        </w:rPr>
        <w:t xml:space="preserve">Продолжительность перемен между уроками составля</w:t>
      </w:r>
      <w:r>
        <w:rPr>
          <w:sz w:val="28"/>
          <w:szCs w:val="28"/>
        </w:rPr>
        <w:t xml:space="preserve">ет не менее 10 минут, большой перемены (после 2 или 3 урока) - 30 минут, или вместо одной большой перемены две перемены по 20 минут каждая. Продолжительность перемен устанавливается с учетом времени, необходимого для активного отдыха и питания обучающихся.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2.16.4.</w:t>
        <w:tab/>
      </w:r>
      <w:r>
        <w:rPr>
          <w:sz w:val="28"/>
          <w:szCs w:val="28"/>
        </w:rPr>
        <w:t xml:space="preserve">Для обучающихся 1-11 классов установлена пятидневная учебная неделя</w:t>
      </w:r>
      <w:r>
        <w:rPr>
          <w:bCs/>
          <w:sz w:val="28"/>
          <w:szCs w:val="28"/>
        </w:rPr>
        <w:t xml:space="preserve"> с учетом максимально допустимой недельной нагрузки на одного обучающегося.</w:t>
      </w:r>
      <w:r>
        <w:rPr>
          <w:sz w:val="28"/>
          <w:szCs w:val="28"/>
        </w:rPr>
        <w:t xml:space="preserve"> При соблюдении учебных и санитарно-гигиенических нормативов возможно введение шестидневной учебной недели для всех классов.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2.17.</w:t>
        <w:tab/>
        <w:tab/>
      </w:r>
      <w:r>
        <w:rPr>
          <w:sz w:val="28"/>
          <w:szCs w:val="28"/>
        </w:rPr>
        <w:t xml:space="preserve">В Учреждении ведется учет посещаемости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обучающихся.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2.18.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В целях проверки знаний обучающихся установлена текущая, промежуточная и итоговая аттестация.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2.19.</w:t>
        <w:tab/>
        <w:tab/>
      </w:r>
      <w:r>
        <w:rPr>
          <w:sz w:val="28"/>
          <w:szCs w:val="28"/>
        </w:rPr>
        <w:t xml:space="preserve">Уровень знаний обучающихся определяется по результатам контрольных работ, срезов, диктантов, изложений, сочинений, самостоятельных работ, экзаменов, устных и письменных ответов обучающихся, с обязательным занесением оценок в классный журнал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дневник обучающегося.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2.20.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истема оценивания качества освоения образовательных программ </w:t>
      </w:r>
      <w:r>
        <w:rPr>
          <w:sz w:val="28"/>
          <w:szCs w:val="28"/>
        </w:rPr>
        <w:t xml:space="preserve">обучающимися при проведении текущего контроля, промежуточной и итоговой аттестации ведется по бальной (отметочной) системе.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2.21.</w:t>
        <w:tab/>
        <w:tab/>
      </w:r>
      <w:r>
        <w:rPr>
          <w:sz w:val="28"/>
          <w:szCs w:val="28"/>
        </w:rPr>
        <w:t xml:space="preserve">Текущая аттестация осуществляется в классах начального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основного общего образования по четвертям, в классах среднего общего образования по полугодиям, отметки по текущей аттестации выставляются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два-три дня до окончания учебных занятий четверти (полугодия). 1 класс работает в режиме безотметочного обучения. Аттестация обучающихся начинается со 2 класса.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2.22.</w:t>
        <w:tab/>
        <w:tab/>
      </w:r>
      <w:r>
        <w:rPr>
          <w:sz w:val="28"/>
          <w:szCs w:val="28"/>
        </w:rPr>
        <w:t xml:space="preserve">Обучающимся, получившим неудовлетворительные отметки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одному и более предметам при аттестации, устанавливаются сроки повторной аттестации.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2.23. Промежуточная аттестация обучающихся 2-8 классов и 10 класса проводится в форме устных и письменных экзаменов, </w:t>
      </w:r>
      <w:r>
        <w:rPr>
          <w:bCs/>
          <w:sz w:val="28"/>
          <w:szCs w:val="28"/>
        </w:rPr>
        <w:t xml:space="preserve">зачетов,</w:t>
      </w:r>
      <w:r>
        <w:rPr>
          <w:sz w:val="28"/>
          <w:szCs w:val="28"/>
        </w:rPr>
        <w:t xml:space="preserve"> собеседований, </w:t>
      </w:r>
      <w:r>
        <w:rPr>
          <w:bCs/>
          <w:sz w:val="28"/>
          <w:szCs w:val="28"/>
        </w:rPr>
        <w:t xml:space="preserve">защиты творческой работы, тестирования, итоговой контрольной работы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других</w:t>
      </w:r>
      <w:r>
        <w:rPr>
          <w:sz w:val="28"/>
          <w:szCs w:val="28"/>
        </w:rPr>
        <w:t xml:space="preserve">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2.24.</w:t>
        <w:tab/>
        <w:tab/>
      </w:r>
      <w:r>
        <w:rPr>
          <w:bCs/>
          <w:sz w:val="28"/>
          <w:szCs w:val="28"/>
        </w:rPr>
        <w:t xml:space="preserve">В случае несогласия обучающегося, его родителей (законных представителей)</w:t>
      </w:r>
      <w:r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 результатами промежуточной аттестации, а также с оценкой знаний по предмету за четверть (полугодие) или учебный год обучающемуся предоставляется возможность пересдачи по соответствующему предмету комиссии, образованной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едагогическим советом Учреждения.</w:t>
      </w:r>
      <w:r/>
    </w:p>
    <w:p>
      <w:pPr>
        <w:pStyle w:val="931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2.25.</w:t>
        <w:tab/>
        <w:tab/>
      </w:r>
      <w:r>
        <w:rPr>
          <w:sz w:val="28"/>
          <w:szCs w:val="28"/>
        </w:rPr>
        <w:t xml:space="preserve">Освоение образовательных программ основного общего, среднего общего образования и профессиональных образовательных программ завершается обязательной государственной итоговой аттестацией обучающихся.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2.26.</w:t>
        <w:tab/>
        <w:tab/>
      </w:r>
      <w:r>
        <w:rPr>
          <w:sz w:val="28"/>
          <w:szCs w:val="28"/>
        </w:rPr>
        <w:t xml:space="preserve">Государственная итоговая аттестация выпускник</w:t>
      </w:r>
      <w:r>
        <w:rPr>
          <w:sz w:val="28"/>
          <w:szCs w:val="28"/>
        </w:rPr>
        <w:t xml:space="preserve">ов Учреждения осуществляется в соответствии с положением о государственной итоговой аттестации выпускников общеобразовательных учреждений, утверждаемым Министерством образования и науки Российской Федерации и Министерством просвещения Российской Федерации.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2.27.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Обучающимся, не прошедшим государственную итоговую аттестацию или получившим на государственной итог</w:t>
      </w:r>
      <w:r>
        <w:rPr>
          <w:sz w:val="28"/>
          <w:szCs w:val="28"/>
        </w:rPr>
        <w:t xml:space="preserve">овой аттестации неудовлетворительные результаты, а также обучающимся, освоившим часть образовательной программы и (или) отчисленным из Учреждения, выдается справка об обучении или о периоде обучения, по образцу, самостоятельно устанавливаемому Учреждением.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2.28.</w:t>
        <w:tab/>
        <w:tab/>
      </w:r>
      <w:r>
        <w:rPr>
          <w:bCs/>
          <w:sz w:val="28"/>
          <w:szCs w:val="28"/>
        </w:rPr>
        <w:t xml:space="preserve">Учреждению запрещается привлекать обучающихся к труду,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не предусмотренному образовательной программой, без их согласия и согласия родителей (законных представителей).</w:t>
      </w:r>
      <w:r>
        <w:rPr>
          <w:sz w:val="28"/>
          <w:szCs w:val="28"/>
        </w:rPr>
        <w:t xml:space="preserve"> Принуждение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вступлению в общественные, общественно-политические организации (объединения), движения и партии, а также принудительное привлечение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к деятельности этих организаций и к участию в агитационных кампаниях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политических акциях не допускаются.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2.29.</w:t>
        <w:tab/>
        <w:tab/>
      </w:r>
      <w:r>
        <w:rPr>
          <w:sz w:val="28"/>
          <w:szCs w:val="28"/>
        </w:rPr>
        <w:t xml:space="preserve">Требование обязательности общего образования применительно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2.30.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Дисциплина в Учреждении поддерживается на основе уважения человеческого достоинства обучающихся и педагогических работников. Применение методов физического и психического воздействия по отношению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обучающимся не допускается.</w:t>
      </w:r>
      <w:r/>
    </w:p>
    <w:p>
      <w:pPr>
        <w:pStyle w:val="891"/>
        <w:ind w:left="0" w:firstLine="709"/>
        <w:jc w:val="both"/>
        <w:spacing w:after="0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2.31.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Порядок комплектования Учреждения работниками регламентируется его Уставом. Для работников Учреждения работодателем являетс</w:t>
      </w:r>
      <w:r>
        <w:rPr>
          <w:sz w:val="28"/>
          <w:szCs w:val="28"/>
        </w:rPr>
        <w:t xml:space="preserve">я данное Учреждение. На педагогическую работу принимаются лица, имеющие необходимую профессионально-педагогическую квалификацию, соответствующую требованиям, указанным в Едином квалификационном справочнике должностей руководителей, специалистов и служащих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профессиональными стандартами, подтвержденную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образовании.</w:t>
      </w:r>
      <w:r/>
    </w:p>
    <w:p>
      <w:pPr>
        <w:pStyle w:val="891"/>
        <w:ind w:left="0" w:firstLine="709"/>
        <w:jc w:val="both"/>
        <w:spacing w:after="0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Трудовые отношения работника и Учреждения регулируются трудовым договором, условия которого не должны противоречить нормам трудового законодательства Российской Федерации.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прием</w:t>
      </w:r>
      <w:r>
        <w:rPr>
          <w:sz w:val="28"/>
          <w:szCs w:val="28"/>
        </w:rPr>
        <w:t xml:space="preserve">е на работу руководство Учреждения знакомит принимаемого работника под подпись со следующими документами: Уставом Учреждения; Коллективным договором; Правилами внутреннего трудового распорядка; Должностными инструкциями; Инструкциями и другими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охране труда и технике безопасности и другими документами, характерными для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Основанием для издания приказа о приеме на работу является трудовой договор, заключенный с работником в письменной форме. Отказ работника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заключения трудового договора является основанием для отказа в приеме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работу. 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Условия оплаты труда работника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указываются в трудовом договоре с ним либо в приложении (отдельном соглашении) к трудовому договору в соответствии с действующей в Учреждении системы оплаты труда.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Права, обязанности и ответственность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образовательных организаций, закрепляются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и в соответствующих локальных актах Учреждения.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 на занятие должностей, осуществляющих вспомогательные функции, имеют лица, отвечающие квалификационным требованиям, указанным в квалификационных справочниках, и (или) профессиональным стандартам. 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назначаются и освобождаются от должности директором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Все работники, осуществляющие вспомогательные функции в Учреждении, занимают</w:t>
      </w:r>
      <w:r>
        <w:rPr>
          <w:sz w:val="28"/>
          <w:szCs w:val="28"/>
        </w:rPr>
        <w:t xml:space="preserve"> закрепленные за ними рабочие места и получают заработную плату согласно штатному расписанию и заключенному трудовому договору. Необходимый перечень должностей и профессий работников Учреждения устанавливается штатным расписанием в соответствии с профилем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потребностью в кадрах.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име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права в пределах своей к</w:t>
      </w:r>
      <w:r>
        <w:rPr>
          <w:sz w:val="28"/>
          <w:szCs w:val="28"/>
        </w:rPr>
        <w:t xml:space="preserve">омпетенции, в том числе, право </w:t>
      </w:r>
      <w:r>
        <w:rPr>
          <w:sz w:val="28"/>
          <w:szCs w:val="28"/>
        </w:rPr>
        <w:t xml:space="preserve">на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управлении Учреждения через участие в коллегиальных органах управления Учреждения.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обязаны: соблюдать</w:t>
      </w:r>
      <w:r>
        <w:rPr>
          <w:sz w:val="28"/>
          <w:szCs w:val="28"/>
        </w:rPr>
        <w:t xml:space="preserve"> трудовую дисциплину; исполнять приказы, распоряжения и поручения руководства Учреждения; постоянно поддерживать и повышать уровень своей квалификации; проходить необходимую для исполнения трудовых обязанностей профессиональную подготовку, переподготовку. 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 несут ответственность за неисполнение или ненадлежащее исполнение должностных обязанностей, Устава и Правил внутреннего трудового распорядка Учреждения, приказов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локальных нормативных актов Учреждения.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2.32.</w:t>
        <w:tab/>
        <w:tab/>
      </w:r>
      <w:r>
        <w:rPr>
          <w:sz w:val="28"/>
          <w:szCs w:val="28"/>
        </w:rPr>
        <w:t xml:space="preserve">За работниками, привлекаемыми по решению уполномоченных органов исполнительной власти к проведению единого государственного экзамена (государственной итоговой аттестации обучающихся) в рабочее врем</w:t>
      </w:r>
      <w:r>
        <w:rPr>
          <w:sz w:val="28"/>
          <w:szCs w:val="28"/>
        </w:rPr>
        <w:t xml:space="preserve">я и освобожденными от основной работы на период проведения единого государственного экзамена (государственной итоговой аттестации обучающихся), сохраняются гарантии, установленные трудовым законодательством и иными содержащими нормы трудового права актами.</w:t>
      </w:r>
      <w:r/>
    </w:p>
    <w:p>
      <w:pPr>
        <w:pStyle w:val="877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9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У</w:t>
      </w:r>
      <w:r>
        <w:rPr>
          <w:rFonts w:ascii="Times New Roman" w:hAnsi="Times New Roman"/>
          <w:b/>
          <w:bCs/>
          <w:sz w:val="28"/>
          <w:szCs w:val="28"/>
        </w:rPr>
        <w:t xml:space="preserve">правление </w:t>
      </w:r>
      <w:r>
        <w:rPr>
          <w:rFonts w:ascii="Times New Roman" w:hAnsi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  <w:t xml:space="preserve">чреждением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Start w:id="18" w:name="_Toc215423377"/>
      <w:r/>
      <w:bookmarkStart w:id="19" w:name="_Toc191054182"/>
      <w:r>
        <w:rPr>
          <w:rFonts w:ascii="Times New Roman" w:hAnsi="Times New Roman"/>
          <w:sz w:val="28"/>
          <w:szCs w:val="28"/>
        </w:rPr>
        <w:t xml:space="preserve">3.1.</w:t>
      </w:r>
      <w:bookmarkEnd w:id="18"/>
      <w:r/>
      <w:bookmarkEnd w:id="19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Управление Учреждением осуществляется на основе сочетания принципов единоначалия и коллегиальности.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</w:t>
        <w:tab/>
      </w:r>
      <w:r>
        <w:rPr>
          <w:rFonts w:ascii="Times New Roman" w:hAnsi="Times New Roman"/>
          <w:sz w:val="28"/>
          <w:szCs w:val="28"/>
        </w:rPr>
        <w:t xml:space="preserve">Единоличным исполнительным органом Учреждения является директор, к компетенции которого относится осуществление текущего руководства ее деятельностью,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в том числе:</w:t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/>
      <w:bookmarkStart w:id="20" w:name="_Toc215423390"/>
      <w:r/>
      <w:bookmarkStart w:id="21" w:name="_Toc191054195"/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организует обеспечение прав участников образовательного процесса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Учреждении;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планирует и организует образовательный процесс, осуществляет контроль за его ходом и результатами, несет ответственность перед государством и обществом за качество и эффективность работы Учреждения;</w:t>
      </w:r>
      <w:bookmarkEnd w:id="20"/>
      <w:r/>
      <w:bookmarkEnd w:id="21"/>
      <w:r/>
      <w:bookmarkStart w:id="22" w:name="_Toc215423391"/>
      <w:r/>
      <w:bookmarkStart w:id="23" w:name="_Toc191054196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представляет интересы Учреждения в государственных, муниципальных и иных предприятиях, учреждениях, организациях, действует без доверенности от имени Учреждения;</w:t>
      </w:r>
      <w:bookmarkEnd w:id="22"/>
      <w:r/>
      <w:bookmarkEnd w:id="23"/>
      <w:r/>
      <w:bookmarkStart w:id="24" w:name="_Toc215423392"/>
      <w:r/>
      <w:bookmarkStart w:id="25" w:name="_Toc191054197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является распорядителем денежных средств Учреждения, в пределах своей компетенции, открывает и закрывает в учреждениях казначейства счета Учреждения;</w:t>
      </w:r>
      <w:bookmarkEnd w:id="24"/>
      <w:r/>
      <w:bookmarkEnd w:id="25"/>
      <w:r/>
      <w:bookmarkStart w:id="26" w:name="_Toc215423393"/>
      <w:r/>
      <w:bookmarkStart w:id="27" w:name="_Toc191054198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заключает от имени Учреждения договоры, не противоречащие законодательству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 уставным целям деятельности Учреждения;</w:t>
      </w:r>
      <w:bookmarkEnd w:id="26"/>
      <w:r/>
      <w:bookmarkEnd w:id="27"/>
      <w:r/>
      <w:bookmarkStart w:id="28" w:name="_Toc215423394"/>
      <w:r/>
      <w:bookmarkStart w:id="29" w:name="_Toc191054199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пределах своей компетенции в соответствии с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издает инструкции, приказы и распоряжения, обязательные для исполнения работниками Учреждения, обучающимися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их родителями (законными представителями);</w:t>
      </w:r>
      <w:bookmarkEnd w:id="28"/>
      <w:r/>
      <w:bookmarkEnd w:id="29"/>
      <w:r/>
      <w:bookmarkStart w:id="30" w:name="_Toc215423395"/>
      <w:r/>
      <w:bookmarkStart w:id="31" w:name="_Toc191054200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работу по подготовке Учреждения к лицензированию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государственной аккредитации;</w:t>
      </w:r>
      <w:bookmarkEnd w:id="30"/>
      <w:r/>
      <w:bookmarkEnd w:id="31"/>
      <w:r/>
      <w:bookmarkStart w:id="32" w:name="_Toc215423396"/>
      <w:r/>
      <w:bookmarkStart w:id="33" w:name="_Toc191054201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правила внутреннего трудового распорядка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правила поведения для обучающихся Учреждения, иные локальные акты, организует и контролирует их исполнение;</w:t>
      </w:r>
      <w:bookmarkEnd w:id="32"/>
      <w:r/>
      <w:bookmarkEnd w:id="33"/>
      <w:r/>
      <w:bookmarkStart w:id="34" w:name="_Toc215423397"/>
      <w:r/>
      <w:bookmarkStart w:id="35" w:name="_Toc191054202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 программы развития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представляет ее на утверждение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овету, организует реализацию утвержденной программы развития Учреждения;</w:t>
      </w:r>
      <w:bookmarkEnd w:id="34"/>
      <w:r/>
      <w:bookmarkEnd w:id="35"/>
      <w:r/>
      <w:bookmarkStart w:id="36" w:name="_Toc215423398"/>
      <w:r/>
      <w:bookmarkStart w:id="37" w:name="_Toc191054203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документов;</w:t>
      </w:r>
      <w:bookmarkEnd w:id="36"/>
      <w:r/>
      <w:bookmarkEnd w:id="37"/>
      <w:r/>
      <w:bookmarkStart w:id="38" w:name="_Toc215423399"/>
      <w:r/>
      <w:bookmarkStart w:id="39" w:name="_Toc191054204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учебный план, годовой календарный график и расписание занятий;</w:t>
      </w:r>
      <w:bookmarkEnd w:id="38"/>
      <w:r/>
      <w:bookmarkEnd w:id="39"/>
      <w:r/>
      <w:bookmarkStart w:id="40" w:name="_Toc215423401"/>
      <w:r/>
      <w:bookmarkStart w:id="41" w:name="_Toc191054206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разрабатывает и представляет на согласование Управляющему совету план финансово-хозяйственной деятельности и организует его исполнение;</w:t>
      </w:r>
      <w:bookmarkEnd w:id="40"/>
      <w:r/>
      <w:bookmarkEnd w:id="41"/>
      <w:r/>
      <w:bookmarkStart w:id="42" w:name="_Toc215423402"/>
      <w:r/>
      <w:bookmarkStart w:id="43" w:name="_Toc191054207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представляет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совету на утверждение отчет по итогам учебного и финансового года для последующего доклада Учредителю и отчета перед общественностью, содействует его обнародованию;</w:t>
      </w:r>
      <w:bookmarkEnd w:id="42"/>
      <w:r/>
      <w:bookmarkEnd w:id="43"/>
      <w:r/>
      <w:bookmarkStart w:id="44" w:name="_Toc215423403"/>
      <w:r/>
      <w:bookmarkStart w:id="45" w:name="_Toc191054208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налагает дисциплинарные взыскания на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</w:t>
      </w:r>
      <w:bookmarkEnd w:id="44"/>
      <w:r/>
      <w:bookmarkEnd w:id="45"/>
      <w:r/>
      <w:bookmarkStart w:id="46" w:name="_Toc215423404"/>
      <w:r/>
      <w:bookmarkStart w:id="47" w:name="_Toc191054209"/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осуществляет расстановку педагогических кадров;</w:t>
      </w:r>
      <w:bookmarkEnd w:id="46"/>
      <w:r/>
      <w:bookmarkEnd w:id="47"/>
      <w:r>
        <w:rPr>
          <w:rFonts w:ascii="Times New Roman" w:hAnsi="Times New Roman"/>
          <w:sz w:val="28"/>
          <w:szCs w:val="28"/>
        </w:rPr>
        <w:t xml:space="preserve"> </w:t>
      </w:r>
      <w:bookmarkStart w:id="48" w:name="_Toc215423405"/>
      <w:r/>
      <w:bookmarkStart w:id="49" w:name="_Toc191054210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составляет и утверждает штатное расписание, должностные обязанности работников;</w:t>
      </w:r>
      <w:bookmarkEnd w:id="48"/>
      <w:r/>
      <w:bookmarkEnd w:id="49"/>
      <w:r/>
      <w:bookmarkStart w:id="50" w:name="_Toc215423406"/>
      <w:r/>
      <w:bookmarkStart w:id="51" w:name="_Toc191054211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принимает на работу и увольняет работников Учреждения;</w:t>
      </w:r>
      <w:bookmarkEnd w:id="50"/>
      <w:r/>
      <w:bookmarkEnd w:id="51"/>
      <w:r/>
      <w:bookmarkStart w:id="52" w:name="_Toc215423407"/>
      <w:r/>
      <w:bookmarkStart w:id="53" w:name="_Toc191054212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определяет надбавки к заработной плате творчески работающим педагогическим работникам, представляет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премированию и награждению с учетом мнения педагогического совета;</w:t>
      </w:r>
      <w:bookmarkEnd w:id="52"/>
      <w:r/>
      <w:bookmarkEnd w:id="53"/>
      <w:r/>
      <w:bookmarkStart w:id="54" w:name="_Toc191054213"/>
      <w:r/>
      <w:bookmarkStart w:id="55" w:name="_Toc215423408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создает условия для творческого роста педагогических работников Учреждения, применения ими передовых форм и методов обучения, осуществления педагогических экспериментов;</w:t>
      </w:r>
      <w:bookmarkEnd w:id="54"/>
      <w:r/>
      <w:bookmarkEnd w:id="55"/>
      <w:r/>
      <w:bookmarkStart w:id="56" w:name="_Toc215423409"/>
      <w:r/>
      <w:bookmarkStart w:id="57" w:name="_Toc191054214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материально-технические и другие условия осуществления образовательного процесса в Учреждении, выполнение санитарно-гигиенических и противопожарных требований;</w:t>
      </w:r>
      <w:bookmarkEnd w:id="56"/>
      <w:r/>
      <w:bookmarkEnd w:id="57"/>
      <w:r/>
      <w:bookmarkStart w:id="58" w:name="_Toc215423410"/>
      <w:r/>
      <w:bookmarkStart w:id="59" w:name="_Toc191054215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формирует контингент обучающихся Учреждения;</w:t>
      </w:r>
      <w:bookmarkEnd w:id="58"/>
      <w:r/>
      <w:bookmarkEnd w:id="59"/>
      <w:r>
        <w:rPr>
          <w:rFonts w:ascii="Times New Roman" w:hAnsi="Times New Roman"/>
          <w:sz w:val="28"/>
          <w:szCs w:val="28"/>
        </w:rPr>
        <w:t xml:space="preserve"> </w:t>
      </w:r>
      <w:bookmarkStart w:id="60" w:name="_Toc215423412"/>
      <w:r/>
      <w:bookmarkStart w:id="61" w:name="_Toc191054217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создание в Учреждении необходимых условий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организации питания, медицинского обслуживания обучающихся, контролирует эту работу исполнителями;</w:t>
      </w:r>
      <w:bookmarkEnd w:id="60"/>
      <w:r/>
      <w:bookmarkEnd w:id="61"/>
      <w:r/>
      <w:bookmarkStart w:id="62" w:name="_Toc191054218"/>
      <w:r/>
      <w:bookmarkStart w:id="63" w:name="_Toc215423413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и совершенствует методическое обеспечение образовательного процесса, содействует деятельности учительских (педагогических) организаций, методических объединений, ученических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родительских объединений;</w:t>
      </w:r>
      <w:bookmarkEnd w:id="62"/>
      <w:r/>
      <w:bookmarkEnd w:id="63"/>
      <w:r>
        <w:rPr>
          <w:rFonts w:ascii="Times New Roman" w:hAnsi="Times New Roman"/>
          <w:sz w:val="28"/>
          <w:szCs w:val="28"/>
        </w:rPr>
        <w:t xml:space="preserve"> </w:t>
      </w:r>
      <w:bookmarkStart w:id="64" w:name="_Toc215423414"/>
      <w:r/>
      <w:bookmarkStart w:id="65" w:name="_Toc191054219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учет, сохранность и пополнение учебно-материальной базы, учет и хранение документации, организует делопроизводство, ведение бухгалтерского учета и статистической отчетности </w:t>
      </w:r>
      <w:bookmarkEnd w:id="64"/>
      <w:r/>
      <w:bookmarkEnd w:id="65"/>
      <w:r/>
      <w:bookmarkStart w:id="66" w:name="_Toc215423415"/>
      <w:r/>
      <w:bookmarkStart w:id="67" w:name="_Toc191054220"/>
      <w:r>
        <w:rPr>
          <w:rFonts w:ascii="Times New Roman" w:hAnsi="Times New Roman"/>
          <w:sz w:val="28"/>
          <w:szCs w:val="28"/>
        </w:rPr>
        <w:t xml:space="preserve">Учреждения;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работы по созданию и обеспечению условий проведения образовательного процесса в соответствии с действующим законодательством, Уставом Учреждения и локальными актами, возглавляет гражданскую оборону </w:t>
      </w:r>
      <w:bookmarkEnd w:id="66"/>
      <w:r>
        <w:rPr>
          <w:rFonts w:ascii="Times New Roman" w:hAnsi="Times New Roman"/>
          <w:sz w:val="28"/>
          <w:szCs w:val="28"/>
        </w:rPr>
        <w:t xml:space="preserve">Учреждения;</w:t>
      </w:r>
      <w:bookmarkStart w:id="68" w:name="_Toc215423416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безопасную эксплуатацию инженерно-технических коммуникаций и оборудования, организует осмотры и ремонт зданий Учреждения;</w:t>
      </w:r>
      <w:bookmarkEnd w:id="67"/>
      <w:r/>
      <w:bookmarkEnd w:id="68"/>
      <w:r/>
      <w:bookmarkStart w:id="69" w:name="_Toc215423417"/>
      <w:r/>
      <w:bookmarkStart w:id="70" w:name="_Toc191054221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назначает ответственных лиц за соблюдение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требований охраны труда в учебных кабинетах, мастерских, спортзале, а также во всех подсобных помещениях, утверждает должностные инструкции лиц, ответственных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охрану труда;</w:t>
      </w:r>
      <w:bookmarkEnd w:id="69"/>
      <w:r/>
      <w:bookmarkEnd w:id="70"/>
      <w:r/>
      <w:bookmarkStart w:id="71" w:name="_Toc215423418"/>
      <w:r/>
      <w:bookmarkStart w:id="72" w:name="_Toc191054222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контролирует совместно со своими заместителями деятельность педагогов и воспитателей, в том числе путем посещения уроков, всех других видов учебных занятий и учебно-воспитательных мероприятий;</w:t>
      </w:r>
      <w:bookmarkEnd w:id="71"/>
      <w:r/>
      <w:bookmarkEnd w:id="72"/>
      <w:r/>
      <w:bookmarkStart w:id="73" w:name="_Toc215423419"/>
      <w:r/>
      <w:bookmarkStart w:id="74" w:name="_Toc191054223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назначает руководителей методических объединений по предметам, классных руководителей;</w:t>
      </w:r>
      <w:bookmarkEnd w:id="73"/>
      <w:r/>
      <w:bookmarkEnd w:id="74"/>
      <w:r/>
      <w:bookmarkStart w:id="75" w:name="_Toc215423421"/>
      <w:r/>
      <w:bookmarkStart w:id="76" w:name="_Toc191054225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решает все другие вопросы текущей деятельности Учреждения,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отнесенные к компетенции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правляющего совета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Учредителя;</w:t>
      </w:r>
      <w:bookmarkEnd w:id="75"/>
      <w:r/>
      <w:bookmarkEnd w:id="76"/>
      <w:r/>
      <w:bookmarkStart w:id="77" w:name="_Toc215423422"/>
      <w:r/>
      <w:bookmarkStart w:id="78" w:name="_Toc191054226"/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несет ответственность перед обучающимися, их родителями (законными представителями), государством, обществом и Учредителем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Уставом.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End w:id="77"/>
      <w:r/>
      <w:bookmarkEnd w:id="78"/>
      <w:r>
        <w:rPr>
          <w:rFonts w:ascii="Times New Roman" w:hAnsi="Times New Roman"/>
          <w:sz w:val="28"/>
          <w:szCs w:val="28"/>
        </w:rPr>
        <w:t xml:space="preserve">3.3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Директор назначается Учредителем на срок, определяемый Учредителем.</w:t>
      </w:r>
      <w:r/>
    </w:p>
    <w:p>
      <w:pPr>
        <w:pStyle w:val="9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принимает решения самостоятельно, если иное не установлено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ставом, и выступает от имени Учреждения без доверенности.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 совмещение должностей с другими руководящими должностями (кроме научного и научно-методического руководства) внутри или вне Учреждения не разрешается.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Структура, порядок формирования, сроки полномочий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компетенции органов управления образовательной организацией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орядок принятия решений органами управления образовательной организацией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выступления от имени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Органами (формами) самоуправления в Учреждении являются: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Общее собрание (конференция) работников Учреждения;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Управляющий совет Учреждения;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Педагогический совет Учреждения;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Родительский комитет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Учреждении могут создаваться и другие формы самоуправления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самоорганизации участников образовательного процесса Учреждения.</w:t>
      </w:r>
      <w:r/>
    </w:p>
    <w:p>
      <w:pPr>
        <w:pStyle w:val="88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Общее собрание (конференция)</w:t>
      </w:r>
      <w:r>
        <w:rPr>
          <w:sz w:val="28"/>
          <w:szCs w:val="28"/>
        </w:rPr>
        <w:t xml:space="preserve"> работников Учреждения (далее - Конференция) является высшим органом самоуправления в Учреждении.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Конференции участвуют все работники Учреждения.</w:t>
      </w:r>
      <w:r/>
    </w:p>
    <w:p>
      <w:pPr>
        <w:pStyle w:val="877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Конференция проводится </w:t>
      </w:r>
      <w:r>
        <w:rPr>
          <w:sz w:val="28"/>
          <w:szCs w:val="28"/>
        </w:rPr>
        <w:t xml:space="preserve">по мере необх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димости, по инициативе руководства Учреждения и (или) по предложению Учредителя, но не реже одного раза в год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Конференция действует бессрочно.</w:t>
      </w:r>
      <w:r>
        <w:rPr>
          <w:bCs/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Конференция </w:t>
      </w:r>
      <w:r>
        <w:rPr>
          <w:sz w:val="28"/>
          <w:szCs w:val="28"/>
        </w:rPr>
        <w:t xml:space="preserve">правомочна, если на заседании присутствует не менее 50% членов трудового коллектива. Для ведения заседания Конференции и протокола заседания из его членов избираются председатель и секретарь. Процедура голосования определяется Конференцией.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Решения принимаются простым большинством голосов присутствующих на заседании Конференции.</w:t>
      </w:r>
      <w:r>
        <w:rPr>
          <w:sz w:val="28"/>
          <w:szCs w:val="28"/>
        </w:rPr>
        <w:t xml:space="preserve"> Протоколы заседаний Конференции записываются секретарем в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ниге протоколов заседаний Конференции. Каждый протокол подписывается председателем Конференции и секретарем. Книга протоколов Конференции входит в номенклатуру дел Учреждения и хранится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Учреждении. Нумерация протоколов ведется от начала учебного года.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полномочиям Конференции относятся:</w:t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принятие Правил внутреннего трудового распорядка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необходимости заключения коллективного договора;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утверждение коллективного договора;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работы комиссий, регулирующих исполнение коллективного договора: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охране труда и соблюдению техники безопасности;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</w:r>
      <w:r>
        <w:rPr>
          <w:sz w:val="28"/>
          <w:szCs w:val="28"/>
        </w:rPr>
        <w:t xml:space="preserve">по разрешению вопросов социальной защиты;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контролю исполнения трудовых договоров работников Учреждения (порядок заключения коллективного договора определяется сторонами в соответствии с Трудовым кодексом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федеральными законами (ст</w:t>
      </w:r>
      <w:r>
        <w:rPr>
          <w:sz w:val="28"/>
          <w:szCs w:val="28"/>
        </w:rPr>
        <w:t xml:space="preserve">атья </w:t>
      </w:r>
      <w:r>
        <w:rPr>
          <w:sz w:val="28"/>
          <w:szCs w:val="28"/>
        </w:rPr>
        <w:t xml:space="preserve">42 Т</w:t>
      </w:r>
      <w:r>
        <w:rPr>
          <w:sz w:val="28"/>
          <w:szCs w:val="28"/>
        </w:rPr>
        <w:t xml:space="preserve">рудового кодекса Российской Федерации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разрешению трудовых споров.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  <w:t xml:space="preserve">о</w:t>
      </w:r>
      <w:r>
        <w:rPr>
          <w:sz w:val="28"/>
          <w:szCs w:val="28"/>
        </w:rPr>
        <w:t xml:space="preserve">бсуждение и принятие Устава Учреждения, локальных актов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пределах установленной компетенции (договоры, соглашения, пол</w:t>
      </w:r>
      <w:r>
        <w:rPr>
          <w:sz w:val="28"/>
          <w:szCs w:val="28"/>
        </w:rPr>
        <w:t xml:space="preserve">ожения, номенклатура дел и др.);</w:t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внесение изменений в Устав Учреждения, другие локальные акты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пределах установленной компетенции;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представление работников Учреждения на награждение отраслевыми и государственными наградами;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и утверждение графика отпусков работников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  <w:t xml:space="preserve">п</w:t>
      </w:r>
      <w:r>
        <w:rPr>
          <w:sz w:val="28"/>
          <w:szCs w:val="28"/>
        </w:rPr>
        <w:t xml:space="preserve">ринятие текста договора между Учреждением и родителями (законными представителями),</w:t>
      </w:r>
      <w:r>
        <w:rPr>
          <w:sz w:val="28"/>
          <w:szCs w:val="28"/>
        </w:rPr>
        <w:t xml:space="preserve"> а </w:t>
      </w:r>
      <w:r>
        <w:rPr>
          <w:sz w:val="28"/>
          <w:szCs w:val="28"/>
        </w:rPr>
        <w:t xml:space="preserve">также дополнительных  соглашений к нему;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утверждение плана мероприятий по устранению предписаний </w:t>
      </w:r>
      <w:r>
        <w:rPr>
          <w:bCs/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государственного контроля (</w:t>
      </w:r>
      <w:r>
        <w:rPr>
          <w:bCs/>
          <w:sz w:val="28"/>
          <w:szCs w:val="28"/>
        </w:rPr>
        <w:t xml:space="preserve">надзора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вопросов необходимости реорганизации и ликвидации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Управляющий совет Учреждения</w:t>
      </w:r>
      <w:r>
        <w:rPr>
          <w:sz w:val="28"/>
          <w:szCs w:val="28"/>
        </w:rPr>
        <w:t xml:space="preserve"> является коллегиальным органом управления Учреждением, действующим бессрочно и реализующим принцип демократического, государственно-общественного характера управления Учреждением. Члены Управляющего совета Учреждения избираются сроком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пять лет, за исключением членов Управляющего совета из числа, обучающихся их родителей (законных представителей), срок полномочий которых ограничивается периодом обучения детей в Учреждении.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Управляющего совета, принятые в рамках его компетенции, являются обязательными для исполнения всеми участниками образовательного процесса.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Управляющего совета входят представители родителей (зак</w:t>
      </w:r>
      <w:r>
        <w:rPr>
          <w:sz w:val="28"/>
          <w:szCs w:val="28"/>
        </w:rPr>
        <w:t xml:space="preserve">онных представителей) обучающих</w:t>
      </w:r>
      <w:r>
        <w:rPr>
          <w:sz w:val="28"/>
          <w:szCs w:val="28"/>
        </w:rPr>
        <w:t xml:space="preserve">ся Учреждения, представители обучающихся 9-11 классов, представители работников Учреждения, представитель Учредителя, директор Учреждения, а также представители общественности.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Учреждения формируется в составе 11 членов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использованием процедур выборов, назначения и кооптации в порядке, предусмотренном л</w:t>
      </w:r>
      <w:r>
        <w:rPr>
          <w:sz w:val="28"/>
          <w:szCs w:val="28"/>
        </w:rPr>
        <w:t xml:space="preserve">окальными актами о выборах и ко</w:t>
      </w:r>
      <w:r>
        <w:rPr>
          <w:sz w:val="28"/>
          <w:szCs w:val="28"/>
        </w:rPr>
        <w:t xml:space="preserve">оптации членов Управляющего совета: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из числа родителей (законных представителей) -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 человека;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трудового коллектива Учреждения - 3 человека;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представителей из числа обучающихся - 1 человек;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кооптируемых членов Управляющего совета Учреждения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2 человека;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представителя Учредителя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человек;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директора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возглавляет председатель, избираемый из числа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членов открытым голосованием квалифицированным большинством голосов. Представитель учредителя, обучающиеся и работники (в том числе директор) Учреждения не могут быть избраны председателем Управляющего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Управляющего совета: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рассмотрение программы развития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обсуждение шко</w:t>
      </w:r>
      <w:r>
        <w:rPr>
          <w:sz w:val="28"/>
          <w:szCs w:val="28"/>
        </w:rPr>
        <w:t xml:space="preserve">льного компонента федерального </w:t>
      </w:r>
      <w:r>
        <w:rPr>
          <w:sz w:val="28"/>
          <w:szCs w:val="28"/>
        </w:rPr>
        <w:t xml:space="preserve">государственного стандарта общего образования и профиля обучения;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определение режима занятий обучающихся (в том числе, продолжительности учебной недели (пятидневная или шестидневная), времени начала и окончания занятий);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введении (отмене) единой в период занятий формы одежды для обучающихся;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привлечению внебюджетных средств;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родителей (законных представителей);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контроль за соблюдением здоровых и безопасных условий обучения, воспитания и труда в Учреждении;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принятие, локальных актов Учреждения, регламентирующих правовое положение участ</w:t>
      </w:r>
      <w:r>
        <w:rPr>
          <w:sz w:val="28"/>
          <w:szCs w:val="28"/>
        </w:rPr>
        <w:t xml:space="preserve">ников образовательного процесса;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рассмотрение и утверждение отчета о самообследовании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ходатайство, при наличии оснований, перед Учредителем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награждении, премировании, о других поощрениях работников Учреждения, родителей, обучающихся;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порядка и критериев распределения стимулирующей части фонда оплаты труда работников Учреждения;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баллов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тимулирования деятельности работников Учреждения по результатам труда (по представлению Комиссии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распределению стимулирующих баллов оплаты труда);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гласование положения о порядке </w:t>
      </w:r>
      <w:r>
        <w:rPr>
          <w:sz w:val="28"/>
          <w:szCs w:val="28"/>
        </w:rPr>
        <w:t xml:space="preserve">осуществлении образовательной деятельности за счет средств физических и (или) юридических лиц;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Управляющего совета проводятся по мере необходимости,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не реже одного раза в полугодие. Управляющий совет правомочен,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на нем присутствует более половины его членов.</w:t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Управляющего совета принимаются квалифицированным большинством голосов (2/3) членов, присутствующих на заседании.</w:t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рассмотренных на заседании вопросов оформляются в виде решений.</w:t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членов Управляющего совета, регламент работы, другие вопросы функционирования Управляющего совета определяются Положением об Управляющем совете.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Педагогический совет Учреждения</w:t>
      </w:r>
      <w:r>
        <w:rPr>
          <w:sz w:val="28"/>
          <w:szCs w:val="28"/>
        </w:rPr>
        <w:t xml:space="preserve"> является постоянно действующим органом самоуправления, созданным в целях организации воспитательно-образовательного процесса в Учреждении.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являются все педагогические работники Учреждения, в том числе совместители, а также председатель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каждого учебного года из числа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путём открытого голосования простым большинством голосов избираются председатель и секретарь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координирует и организует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работу, определяет повестку дня, контролирует исполнение решений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Информационно-техническое и методическое обеспечение деятельности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возлагается на секретаря.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совета:</w:t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</w:t>
        <w:tab/>
      </w:r>
      <w:r>
        <w:rPr>
          <w:rFonts w:ascii="Times New Roman" w:hAnsi="Times New Roman"/>
          <w:sz w:val="28"/>
          <w:szCs w:val="28"/>
        </w:rPr>
        <w:t xml:space="preserve">реализация государственной политики по вопросам образования;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совершенствование организации образовательного процесса Учреждения;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утверждение учебных планов, образовательных программ, рабочих программ, перечня учебников и учебных пособий из числа рекомендованных (допущенных) Министерством образования и науки Российской Федерации, календарного графика;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</w:t>
        <w:tab/>
      </w:r>
      <w:r>
        <w:rPr>
          <w:rFonts w:ascii="Times New Roman" w:hAnsi="Times New Roman"/>
          <w:sz w:val="28"/>
          <w:szCs w:val="28"/>
        </w:rPr>
        <w:t xml:space="preserve">принятие решения о порядке, форме и сроках проведения промежуточной аттестации; о допуске обучающихся к итоговой аттестации;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разрешение вопросов о переводе обучающихся в следующий класс или об оставлении их на повторный курс; выдаче соответствующих документов об образовании и похвальным листом «За отличные успехи в учении»;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принятие решения об отчислении (исключении) обучающихся, когда иные меры педагогического и дисциплинарного воздействия исчерпаны,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порядке, определенном </w:t>
      </w:r>
      <w:r>
        <w:rPr>
          <w:rFonts w:ascii="Times New Roman" w:hAnsi="Times New Roman"/>
          <w:sz w:val="28"/>
          <w:szCs w:val="28"/>
        </w:rPr>
        <w:t xml:space="preserve">Федеральным з</w:t>
      </w:r>
      <w:r>
        <w:rPr>
          <w:rFonts w:ascii="Times New Roman" w:hAnsi="Times New Roman"/>
          <w:sz w:val="28"/>
          <w:szCs w:val="28"/>
        </w:rPr>
        <w:t xml:space="preserve">аконом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29 декабря 2012 года №273-ФЗ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ставом Учреждения;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обсуждение в случае необходимости успеваемости и поведения отдельных обучающихся;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</w:t>
        <w:tab/>
      </w:r>
      <w:r>
        <w:rPr>
          <w:rFonts w:ascii="Times New Roman" w:hAnsi="Times New Roman"/>
          <w:sz w:val="28"/>
          <w:szCs w:val="28"/>
        </w:rPr>
        <w:t xml:space="preserve">обсуждение и утверждение плана работы Учреждения на учебный год;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</w:t>
        <w:tab/>
      </w:r>
      <w:r>
        <w:rPr>
          <w:rFonts w:ascii="Times New Roman" w:hAnsi="Times New Roman"/>
          <w:sz w:val="28"/>
          <w:szCs w:val="28"/>
        </w:rPr>
        <w:t xml:space="preserve">решение вопросов о повышении квалификации и переподготовке кадров;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выявление передового педагогического опыта и его внедрение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образовательный процесс;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разрешение вопроса о возможности и порядке осуществления образовательной деятельности за счет средств физических и (или) юридических лиц</w:t>
      </w:r>
      <w:r>
        <w:rPr>
          <w:sz w:val="28"/>
          <w:szCs w:val="28"/>
        </w:rPr>
        <w:t xml:space="preserve">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утверждение характеристики педагогических работников, представляемых к почетному званию «Заслуженный учитель России»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почетному знаку «Почетный работник общего образования Российской Федерации»;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 допуске выпускников Учреждения к государственной итоговой аттестации;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выдаче выпускникам 9 и 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(12) классов аттестатов об основном общем и среднем общем образовании;</w:t>
      </w:r>
      <w:r/>
    </w:p>
    <w:p>
      <w:pPr>
        <w:pStyle w:val="92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заслушивание информации и отчетов педагогических работников Учреждения, докладов представителей организаций и учреждений, взаимодействующих с данным Учреждением по вопросам образования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воспитания подрастающего поколения, в том числе сообщения о проверке </w:t>
      </w:r>
      <w:r>
        <w:rPr>
          <w:rFonts w:ascii="Times New Roman" w:hAnsi="Times New Roman"/>
          <w:sz w:val="28"/>
          <w:szCs w:val="28"/>
        </w:rPr>
        <w:t xml:space="preserve">соблюдения санитарно-гигиенического режима Учреждения, об охране труда, здоровья и жизни обучающихся и другие вопросы образовательной деятельности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Педагогического совета правомочны, если на них присутствует более половины его членов.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проводятся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реже четырех раз в течение учебного года. По инициативе председателя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совета, 1/3 численного состава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может быть проведено внеочередное заседание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его секретарь ведет протокол,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котором указываются лица, присутствующие на заседании, повестка дня, краткое содержание докладов выступающих, ход обсуждения вопросов, порядок и итоги голосования, принятые решения. Протоколы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подписываются председателем и секретарем и хранятся в делах Учреждения 50 лет.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считается принятым, если за него проголосовало не мен</w:t>
      </w:r>
      <w:r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половины присутствующих. При равенстве голосов право решающего голоса принадлежит председателю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на заседании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решения и отраженные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протоколе имеют юридическую силу только с момента издания соответ</w:t>
      </w:r>
      <w:r>
        <w:rPr>
          <w:sz w:val="28"/>
          <w:szCs w:val="28"/>
        </w:rPr>
        <w:t xml:space="preserve">ствующего </w:t>
      </w:r>
      <w:r>
        <w:rPr>
          <w:sz w:val="28"/>
          <w:szCs w:val="28"/>
        </w:rPr>
        <w:t xml:space="preserve">приказа директора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Родительский комитет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постоянно действующим коллегиальным органом управления Учреждением в целях развития и совершенствования образовательного и воспитательного процесса, </w:t>
      </w:r>
      <w:r>
        <w:rPr>
          <w:sz w:val="28"/>
          <w:szCs w:val="28"/>
        </w:rPr>
        <w:t xml:space="preserve">взаимодействия родительской общественности и Учреждения. Родительский комитет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Родительского комитета Учреждения избираются сроком на один год из числа родителей (законных представителей) обучающихся,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членов Родительского комитета из числа родителей (законных представителей), срок полномочий которых ограничивается периодом обучения детей в Учреждении.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Деятельность членов Родительского комитета основывается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принципах добровольности участия в его работе, коллективности принятия решений, гласности.</w:t>
      </w:r>
      <w:r/>
    </w:p>
    <w:p>
      <w:pPr>
        <w:pStyle w:val="90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Родительского комитета входят:</w:t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избранные представители родителей (законных представителей) обучающихся всех уровней общего образования (не более 2-х человек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уровня);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left" w:pos="993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представители руководства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из числа родителей (законных представителей) обучающихся всех уровней общего образования избираются родительскими собраниями.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Возглавляет Родительский комитет председатель, избираемый из числа его членов путем открытого голосования простым большинством голосов. Председатель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имеет право присутствовать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едагогическом совете.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созывается директором школы, не позднее чем через месяц после его формирования. На первом заседании избираются председатель и секретарь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необходимости заместитель (заместители) председателя.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комитета: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</w:t>
        <w:tab/>
      </w:r>
      <w:r>
        <w:rPr>
          <w:sz w:val="28"/>
          <w:szCs w:val="28"/>
        </w:rPr>
        <w:t xml:space="preserve">защита прав и законных интересов обучающихся и родителей (законных представителей);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</w:r>
      <w:r>
        <w:rPr>
          <w:sz w:val="28"/>
          <w:szCs w:val="28"/>
        </w:rPr>
        <w:t xml:space="preserve">содействие созданию оптимальных условий для осуществления образовательного процесса и форм его организации в Учреждении,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повышении качества образования, в наиболее полном удовлетворении образовательных потребностей населения;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участия в организации и проведении мероприятий,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предусмотренных учебным планом (вечеров отдыха, дискотек, туристических походов и т.п.);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</w:t>
        <w:tab/>
      </w:r>
      <w:r>
        <w:rPr>
          <w:sz w:val="28"/>
          <w:szCs w:val="28"/>
        </w:rPr>
        <w:t xml:space="preserve">содействие объединению усилий семьи и Учреждения в обучении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воспитании детей и подростков;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предложения по организации выбора пяти-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шестидневной учебной недели.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проводятся по мере необходимости, но не реже одного раза в квартал (учебную четверть). 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могут быть инициированы председателем Родительского комитета, руководителем Учреждения, 1/3 численного состава членов комитета.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правомочно, если на заседании присутствовало не менее двух третей состава. Обязанности по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проведению заседаний Родительского комитета возлагаются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председателя.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Родительского комитета принимаются простым большинством голосов путем открытого голосования и оформляются протоколом, который подписывается председателем и секретарем комитета.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деятельности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Учреждения определяется локальным актом Учреждения Положение о родительском комитете.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целях рассмотрения сложных педагогических, научно-методических вопросов организации </w:t>
      </w:r>
      <w:r>
        <w:rPr>
          <w:sz w:val="28"/>
          <w:szCs w:val="28"/>
        </w:rPr>
        <w:t xml:space="preserve">учебно-воспитательного процесса, опытно-экспериментальной работы, изучения, обобщения и распространения передового педагогического опыта в Учреждении могут действовать научно-методический, экспертный и другие советы, сопровождающие образовательный процесс.</w:t>
      </w:r>
      <w:r/>
    </w:p>
    <w:p>
      <w:pPr>
        <w:pStyle w:val="877"/>
        <w:ind w:firstLine="709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77"/>
        <w:ind w:firstLine="709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77"/>
        <w:ind w:firstLine="709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77"/>
        <w:ind w:firstLine="709"/>
        <w:tabs>
          <w:tab w:val="left" w:pos="567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3.6.</w:t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Порядок участия обучающихся в управлении Учреждением.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</w:t>
        <w:tab/>
      </w:r>
      <w:r>
        <w:rPr>
          <w:sz w:val="28"/>
          <w:szCs w:val="28"/>
        </w:rPr>
        <w:t xml:space="preserve">В Учреждении могут создаваться на добровольной основе органы ученического самоуправления. Учреждение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 представителям ученических организаций необходимую информацию и допускает к участию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заседаниях органов управления при обсуждении вопросов, касающихся интересов обучающихся.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учета мнения обучающихся по вопросам управления Учреждением и при принятии Учреждением локальных актов, затрагивающих права и законные интересы обучающихся, по инициативе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создаются Советы обучающихся классов и Совет обучающихся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</w:t>
        <w:tab/>
      </w:r>
      <w:r>
        <w:rPr>
          <w:sz w:val="28"/>
          <w:szCs w:val="28"/>
        </w:rPr>
        <w:t xml:space="preserve">Ежегодно с использованием процедуры выборов формируется Совет обучающихся Учреждения в количестве 7 человек со сроком полномочий на один год. В выборах участвуют обучающиеся 9-11 классов.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выборах является свободным и добровольным. Выборы проводятся голосованием при условии получения согласия лиц быть избранными в Совет обучающихся Учреждения. Список избранных членов в Совет обучающихся Учреждения направляется директору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</w:t>
      </w:r>
      <w:r>
        <w:rPr>
          <w:sz w:val="28"/>
          <w:szCs w:val="28"/>
        </w:rPr>
        <w:t xml:space="preserve">ы, за которых проголосовало наибольшее количество лиц, принявших участие в выборах. Список кандидатов может формироваться путем самовыдвижения, по рекомендации органов управления Учреждением. Участники выборов вправе законными методами проводить агитацию,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т.е. побуждать или действовать, с целью побудить других участников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участию в выборах и/или к голосованию «за» или «против» определенных кандидатов.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</w:t>
      </w:r>
      <w:r>
        <w:rPr>
          <w:sz w:val="28"/>
          <w:szCs w:val="28"/>
        </w:rPr>
        <w:t xml:space="preserve">отовка и проведение всех мероприятий, связанных с выборами, должны осуществляться открыто и гласно. Проведение всех выборных собраний оформляется протоколами. В случае выявления нарушений в ходе проведения выборов директор объявляет выборы несостоявшимися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недействительными, после чего выборы проводятся повторно.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Совет обучающихся Учреждения возглавляет председатель, избираемый из числа членов Совета обучающихся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организации и координации текущей работы, ведения протоколов заседаний и иной документации Советом обучающихся Учреждения </w:t>
      </w:r>
      <w:r>
        <w:rPr>
          <w:sz w:val="28"/>
          <w:szCs w:val="28"/>
        </w:rPr>
        <w:t xml:space="preserve">избирается секретарь Совета обучающихся Учреждения. Председатель и секретарь Совета обучающихся Учреждения избираются на первом заседании Совета обучающихся Учреждения. Совет обучающихся Учреждения вправе в любое время переизбрать председателя и секретаря.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</w:t>
        <w:tab/>
      </w:r>
      <w:r>
        <w:rPr>
          <w:sz w:val="28"/>
          <w:szCs w:val="28"/>
        </w:rPr>
        <w:t xml:space="preserve">Организационной формой работы Совета обучающихся Учреждения являются заседания, которые проводятся по мере необходимости, но не реже одного раза в полугодие.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Внеочередные заседания проводятся: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инициативе председателя;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инициативе директора школы;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заявлению членов Совета, подписанному половиной членов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списочного состава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Совета обучающихся Учреждения являются правомочными, если в них принимают участие не менее половины от общего числа членов Совета.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количество членов Совета обучающихся Учреждения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одного месяца со дня, в котором количество членов Совета обучающихся Учреждения стало менее половины установленного состава.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проведения довыборов оставшиеся члены Совета обучающихся Учреждения не вправе принимать никаких решений, кроме решения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проведении таких довыборов.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не являющееся членом Совета обучающихся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желающее принять участие в его работе, может быть приглашено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заседание, если против этого не возражает более половины членов Совета обу</w:t>
      </w:r>
      <w:r>
        <w:rPr>
          <w:sz w:val="28"/>
          <w:szCs w:val="28"/>
        </w:rPr>
        <w:t xml:space="preserve">чающихся Учреждения, присутствующих на заседании. Указанным лицам предоставляется в заседании Совета обучающихся Учреждения право совещательного голоса. Решения Совета обучающихся Учреждения принимаются простым большинством голосов от числа присутствующих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заседании и имеющих право голоса. При равном количестве голосов решающим является голос председателя</w:t>
      </w:r>
      <w:r>
        <w:rPr>
          <w:sz w:val="28"/>
          <w:szCs w:val="28"/>
        </w:rPr>
        <w:t xml:space="preserve"> Совета обучающихся Учреждения. Заседания Совета обучающихся Учреждения оформляются протоколом. Протоколы подписываются председателем и секретарем Совета обучающихся Учреждения. Секретарь обеспечивает сохранность документации Совета обучающихся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</w:t>
        <w:tab/>
      </w:r>
      <w:r>
        <w:rPr>
          <w:sz w:val="28"/>
          <w:szCs w:val="28"/>
        </w:rPr>
        <w:t xml:space="preserve">Совет обучающихся Учреждения не вправе выступать от имени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</w:t>
        <w:tab/>
      </w:r>
      <w:r>
        <w:rPr>
          <w:sz w:val="28"/>
          <w:szCs w:val="28"/>
        </w:rPr>
        <w:t xml:space="preserve">Компетенция Совета обучающихся Учреждения: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выражение обязательного к учету мнения по совершенствованию правил внутреннего распорядка обучающихся, иных локальных нормативных актов Учреждения, затрагивающих права и законные интересы обучающихся;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выражение обязательного к учету мнения при выборе обучающемуся меры дисциплинарного взыскания;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разработка предложения по повышению качества образовательного процесса;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органам управления Учреждением в организации досуга обучающихся, в проведении мероприятий, направленных на пропаганду здорового образа жизни; создание инициативных групп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проведении различных мероприятий;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Учреждению в повышении дисциплины обучающихся;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внесение предложений иным органам управления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актуальным для коллектива обучающихся вопросам.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Учредитель имеет право: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предлагать кандидатуры для кооптации в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назначать своего представителя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с правом решающего голоса;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отказать в утверждении состава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в случае выявления нарушений процед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ры его формирования;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приостанавливать исполнение необоснованных решений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с указанием мотивов приостановления и предложением повторного рассмотрения вопроса;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выносить окончательное решение по спорам между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правляющим советом Учреждения и директором Учреждения;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вынести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правляющему совету Учреждения предупреждение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роспуске в случаях грубого нарушения законодательства в деятельности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934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издать приказ о роспуске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Управляющего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Учреждения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 формировании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Управляющего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в новом составе при выявлении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его деятельности неоднократных и грубых нарушений законод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тельства;</w:t>
      </w:r>
      <w:r/>
    </w:p>
    <w:p>
      <w:pPr>
        <w:pStyle w:val="934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получать от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Управляющего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Учреждения ежегодно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не позднее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0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1 ноября каждого года доклад о состоянии дел в Учреждении.</w:t>
      </w:r>
      <w:r/>
    </w:p>
    <w:p>
      <w:pPr>
        <w:pStyle w:val="877"/>
        <w:ind w:firstLine="709"/>
        <w:jc w:val="both"/>
        <w:tabs>
          <w:tab w:val="left" w:pos="993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3.8.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Учредитель обязан:</w:t>
      </w: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обеспечить государственную регистрацию Устава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локальных актов, подлежащих регистрации;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содействовать формированию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назначать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своего представителя с правом голоса;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утверждать избранный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для последующего проведения кооптации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полный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зарегистрировать его по произвольной форме;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признавать в своей деятельности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принятые в рамках его комп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тенции;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оказывать содействие, в т.ч. путем изыскания дополнительных средств, в об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чении и повышении квалификации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в создании для них нормальных условий работы. </w:t>
      </w:r>
      <w:r/>
    </w:p>
    <w:p>
      <w:pPr>
        <w:pStyle w:val="877"/>
        <w:ind w:firstLine="709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иды локальных актов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чреждения и порядок их принятия</w:t>
      </w: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4"/>
        <w:ind w:firstLine="709"/>
        <w:jc w:val="both"/>
        <w:tabs>
          <w:tab w:val="left" w:pos="1134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4.1.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ab/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Деятельность Учреждения регламентируется следующими видами локальных актов: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приказами и распоряжениями директора </w:t>
      </w:r>
      <w:r>
        <w:rPr>
          <w:bCs/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решениями;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договорами (в том числе коллективным договором);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правилами (в том числе правилами внутреннего трудового распорядка, правилами приема в учреждение, правила поведения обучающихся и т.д.);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расписаниями (распорядками);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порядками;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планами;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графиками;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инструкциями (в том числе должностными инструкциями, инструкциями по делопроизводству, инструкциями по охране труда и т.д.);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положениями (в том числе положениями об органах самоуправления Учреждением, о подразделениях учреждениях, об аттестации, об оплате труда, о формах получения образования и т.д.).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  <w:tab/>
      </w:r>
      <w:r>
        <w:rPr>
          <w:sz w:val="28"/>
          <w:szCs w:val="28"/>
        </w:rPr>
        <w:t xml:space="preserve"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принимает локальные нормат</w:t>
      </w:r>
      <w:r>
        <w:rPr>
          <w:sz w:val="28"/>
          <w:szCs w:val="28"/>
        </w:rPr>
        <w:t xml:space="preserve">ивные акты по основным вопросам организации и осуществления образовательной деятельности, в том числе регламентирующие режим занятий обучающихся, формы, периодичность и порядок текущего контроля успеваемости и промежуточной аттестации обучающихся и другие.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</w:t>
        <w:tab/>
      </w:r>
      <w:r>
        <w:rPr>
          <w:sz w:val="28"/>
          <w:szCs w:val="28"/>
        </w:rPr>
        <w:t xml:space="preserve">Локальные нормативные акты утверждаются приказом директора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</w:t>
        <w:tab/>
      </w:r>
      <w:r>
        <w:rPr>
          <w:sz w:val="28"/>
          <w:szCs w:val="28"/>
        </w:rPr>
        <w:t xml:space="preserve">При принятии локальных нормативных актов, затрагивающих права обучающихся и работников Учреждения, учитывается мнение коллегиальных органов самоуправления в соответствии с их компетенциями.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Директор Учреждения направляет проект локального нормативного акта, затрагивающего права и законные интересы обучающихся, родителей (законных представителей) обучающихся и работников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его утверждения в коллегиальные органы самоуправления, а также в порядке и случаях, предусмотренных трудовым законодательством Российской Федерации – в представительный орган работников Учреждения в соответствии с их компетенцией.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</w:t>
        <w:tab/>
      </w:r>
      <w:r>
        <w:rPr>
          <w:sz w:val="28"/>
          <w:szCs w:val="28"/>
        </w:rPr>
        <w:t xml:space="preserve">Коллегиальные органы самоуправления, выборный орган первичной профсоюзной организации не позднее пяти рабочих дней со дня получения проекта указанного локального нормативного акта высказывают письменное либо устное мотивированное мнение по проекту.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</w:t>
        <w:tab/>
        <w:t xml:space="preserve">В случае</w:t>
      </w:r>
      <w:r>
        <w:rPr>
          <w:sz w:val="28"/>
          <w:szCs w:val="28"/>
        </w:rPr>
        <w:t xml:space="preserve"> если мотивированное мнение коллегиальных органов самоуправления, выборного органа первичной профсоюзной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содержит </w:t>
      </w:r>
      <w:r>
        <w:rPr>
          <w:sz w:val="28"/>
          <w:szCs w:val="28"/>
        </w:rPr>
        <w:t xml:space="preserve">согласия с проектом локального нормативного акта, либо содержит предложения по его совершенствованию, директор Учреждения может согласиться с ним, либо в течение трех рабочих дней после получения мотивированного мнения провести дополнительные консультации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коллегиальными органами самоуправления, выборным органом первичной профсоюзной организации в целях достижения взаимоприемлемого решения.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Возникшие разногласия оформляются протоколом, после чего директор Учреждения вправе утвердить локальный нормативный акт.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После рассмотрения в коллегиальных органах самоуправления Учреждения локальные нормативные акты утверждаются приказом директора Учреждения.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4.11.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Нормы</w:t>
      </w:r>
      <w:r>
        <w:rPr>
          <w:sz w:val="28"/>
          <w:szCs w:val="28"/>
        </w:rPr>
        <w:t xml:space="preserve">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подлежат отмене Учреждением.</w:t>
      </w:r>
      <w:r/>
    </w:p>
    <w:p>
      <w:pPr>
        <w:pStyle w:val="877"/>
        <w:ind w:right="18" w:firstLine="426"/>
        <w:jc w:val="center"/>
        <w:shd w:val="clear" w:color="auto" w:fill="ffffff"/>
        <w:tabs>
          <w:tab w:val="num" w:pos="0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877"/>
        <w:ind w:right="18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труктура финансовой и хозяйственной деятельности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чреждения</w:t>
      </w:r>
      <w:r>
        <w:rPr>
          <w:b/>
          <w:sz w:val="28"/>
          <w:szCs w:val="28"/>
        </w:rPr>
      </w:r>
      <w:r/>
    </w:p>
    <w:p>
      <w:pPr>
        <w:pStyle w:val="877"/>
        <w:ind w:firstLine="56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</w:t>
        <w:tab/>
      </w:r>
      <w:r>
        <w:rPr>
          <w:sz w:val="28"/>
          <w:szCs w:val="28"/>
        </w:rPr>
        <w:t xml:space="preserve">Бюджетное Учреждение осуществляет операции с поступающими ему в соотве</w:t>
      </w:r>
      <w:r>
        <w:rPr>
          <w:sz w:val="28"/>
          <w:szCs w:val="28"/>
        </w:rPr>
        <w:t xml:space="preserve">тствии с законодательством Российской Федерации средствами через лицевые счета, открываемые в территориальном органе Федерального казначейства или финансовом органе муниципального образования в порядке, установленном законодательством Российской Федерации.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</w:t>
        <w:tab/>
      </w:r>
      <w:r>
        <w:rPr>
          <w:sz w:val="28"/>
          <w:szCs w:val="28"/>
        </w:rPr>
        <w:t xml:space="preserve">Имущество бюджетного Учреждения закрепляется за ним на праве оперативного управления в соответствии с Гражданским кодексом Российской Федерации. Собственником имущества Учреждения является муниципальное образование Грайворонский городской округ.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права оперативного управления имуществом Учреждение обязано: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эффективно использовать имущество;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обеспечивать сохранность и использовать имущество строго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целевому назначению;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 допускать ухудшения технического состояния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(это требование не распространяется на ухудшения, связанные с нормативным износом имущества в процессе эксплуатации).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Собственник имущества Учреждения, закрепленного за ним на праве оперативного управления, вправе изъять излишнее неиспользуемое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используемое не по назначению имущество.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Имуществ</w:t>
      </w:r>
      <w:r>
        <w:rPr>
          <w:sz w:val="28"/>
          <w:szCs w:val="28"/>
        </w:rPr>
        <w:t xml:space="preserve">ом, закрепленным на праве оперативного управления, Учреждение владеет, пользуются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этим имуществом с согласия собственника этого имущества.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свою деятельность в соответствии с предметом и целями деятельности, определенными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федеральными законами, иными нормативными правовыми актами, муниципальными правовыми актами 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</w:t>
        <w:tab/>
      </w:r>
      <w:r>
        <w:rPr>
          <w:sz w:val="28"/>
          <w:szCs w:val="28"/>
        </w:rPr>
        <w:t xml:space="preserve">Земельный участок, необходимый для выполнения бюджетным Учреждением своих уставных задач, предоставляется ему на праве постоянного (бессрочного) пользования.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Бюджетное Учреждение без согласия</w:t>
      </w:r>
      <w:r>
        <w:rPr>
          <w:sz w:val="28"/>
          <w:szCs w:val="28"/>
        </w:rPr>
        <w:t xml:space="preserve">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</w:t>
        <w:tab/>
      </w:r>
      <w:r>
        <w:rPr>
          <w:sz w:val="28"/>
          <w:szCs w:val="28"/>
        </w:rPr>
        <w:t xml:space="preserve">Остальным находящимся на праве оперативного управления имуществом бюджетное Учреждение вправе распоряжаться самостоятельно.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ь бюджетного Учреждения несет перед бюджетным Учреждением ответственность в размере убытков, причиненных бюджетному Учреждению в результате совершения крупной сделки с нарушением требований, независимо от того, была ли эта сделка признана недействительной.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Финансовое обеспечение образовательной деятельности бюджетного Учреждения осуществляется на основе региональных нормативов финансового обеспечения образовательной деятельности. 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формирования имущества Учреждения в денежной и иных формах являются: регулярные и единовременные поступления от Учредителя; добровольные имущественные взносы и пожертвования; выручка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реализации деятельности за счет средств физических и (или) юридических лиц; доходы, получаемые от собственности Учреждения; другие,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запрещенные законом поступления.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</w:t>
        <w:tab/>
      </w:r>
      <w:r>
        <w:rPr>
          <w:sz w:val="28"/>
          <w:szCs w:val="28"/>
        </w:rPr>
        <w:t xml:space="preserve">Бюджетное Учреждение вправе осуществлять приносящую доходы деятельность лишь постольку, поскольку это служит достижению целей, ради кот</w:t>
      </w:r>
      <w:r>
        <w:rPr>
          <w:sz w:val="28"/>
          <w:szCs w:val="28"/>
        </w:rPr>
        <w:t xml:space="preserve">орых оно создано, и соответствует этим целям, при условии, что такая деятельность указана в его Уставе. Доходы, полученные от такой деятельности, и приобретенное за счет этих доходов имущество поступают в самостоятельное распоряжение бюджетного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5.9.</w:t>
        <w:tab/>
      </w:r>
      <w:r>
        <w:rPr>
          <w:sz w:val="28"/>
          <w:szCs w:val="28"/>
        </w:rPr>
        <w:t xml:space="preserve">Муниципальное задание для бюджетного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предусмотренными его Уставом основными видами деятельности формирует и утверждает соответствующий орган, осуществляющий функции и полномочия Учредителя.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осуществлением образовательной деятельности за счет средств физических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не вправе отказаться от выполнения муниципального задания.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Бюджетное Учреждение вправе сверх установленного муниципального задания, а также в случаях, определенных федеральными закон</w:t>
      </w:r>
      <w:r>
        <w:rPr>
          <w:sz w:val="28"/>
          <w:szCs w:val="28"/>
        </w:rPr>
        <w:t xml:space="preserve">ами, в пределах установленного муниципального задания выполнять работы, осуществлять образовательную деятельность за счет средств физических и (или) юридических лиц. Порядок определения платы устанавливается соответствующим органом, осуществляющим функции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полномочия Учредителя.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впра</w:t>
      </w:r>
      <w:r>
        <w:rPr>
          <w:sz w:val="28"/>
          <w:szCs w:val="28"/>
        </w:rPr>
        <w:t xml:space="preserve">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соответствует указанным целям, при условии, что такая деятельность указана в его Уставе.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</w:t>
        <w:tab/>
      </w:r>
      <w:r>
        <w:rPr>
          <w:sz w:val="28"/>
          <w:szCs w:val="28"/>
        </w:rPr>
        <w:t xml:space="preserve">Бюджетное Учреждение о</w:t>
      </w:r>
      <w:r>
        <w:rPr>
          <w:sz w:val="28"/>
          <w:szCs w:val="28"/>
        </w:rPr>
        <w:t xml:space="preserve">существляет в порядке, определенном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образования, полномочия соответственно федерального органа го</w:t>
      </w:r>
      <w:r>
        <w:rPr>
          <w:sz w:val="28"/>
          <w:szCs w:val="28"/>
        </w:rPr>
        <w:t xml:space="preserve">сударственной власти (государственного органа), исполнительного органа государственной власти субъекта Российской Федерации, органа местного самоуправления по исполнению публичных обязательств перед физическим лицом, подлежащих исполнению в денежной форме.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</w:t>
        <w:tab/>
      </w:r>
      <w:r>
        <w:rPr>
          <w:sz w:val="28"/>
          <w:szCs w:val="28"/>
        </w:rPr>
        <w:t xml:space="preserve">Финансовое обеспечение выполнения муниципального задания бюджетным Учреждением осуществляется в виде субсидий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соответствующего бюджета бюджетной системы Российской Федерации.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выполнения муниципального задания</w:t>
      </w:r>
      <w:r>
        <w:rPr>
          <w:sz w:val="28"/>
          <w:szCs w:val="28"/>
        </w:rPr>
        <w:t xml:space="preserve"> осуществляется с учетом расходов на содержание недвижимого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особо ценного движимого имущества, закрепленных за бюджетным Учреждением Учредителем или приобретенных бюджетным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5.13.</w:t>
        <w:tab/>
      </w:r>
      <w:r>
        <w:rPr>
          <w:sz w:val="28"/>
          <w:szCs w:val="28"/>
        </w:rPr>
        <w:t xml:space="preserve">В случае сдачи в аренду с согласия Учредителя недвижимого имущества и особо ценного движимого имущества, закрепленного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  <w:r/>
    </w:p>
    <w:p>
      <w:pPr>
        <w:pStyle w:val="877"/>
        <w:ind w:firstLine="709"/>
        <w:jc w:val="both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5.14.</w:t>
        <w:tab/>
      </w:r>
      <w:r>
        <w:rPr>
          <w:sz w:val="28"/>
          <w:szCs w:val="28"/>
        </w:rPr>
        <w:t xml:space="preserve">Муниципальное задание формируется для бюджетного Учреждения, определенного в соответствии с решением органа местного самоуправления, осуществляющего бюджетные полномочия главного распорядителя бюджетных средств.</w:t>
      </w:r>
      <w:r/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муниципального задания и порядок финансового обеспечения выполнения этого задания определяются местной администрацией в отношении муниципального бюджетного Учреждения.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5.15.</w:t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 согласно настоящему Уставу, не предусмотренную соответствующими образовательными программами и государственными образовательными стандартами.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осуществления образовательной деятельности за счет средств физических и (или) юридических лиц: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осуществляться вместо образовательной деятельности, финансируемой за счет средств бюджета;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потребность в осуществлении образовательной деятельности за счет средств физических и (или) юридических лиц определяется путем анкетирования обучающихся в Учреждении и их родителей;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информация об осуществлении образовательной деятельности за счет средств физических и (или) юридических лиц и порядке осуществления указанной деятельности предоставляется родителям (законным представителям) в полном объеме;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Учреждением разрабатывается соответствующее Положение, регулирующее вопросы осуществления образовательной деятельности за счет средств физических и (или) юридических лиц и должностные инструкции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тех, кто задействован в осуществлении указанной деятельности;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Учреждение заключает договор с родителями; </w:t>
      </w:r>
      <w:r>
        <w:rPr>
          <w:sz w:val="28"/>
          <w:szCs w:val="28"/>
        </w:rPr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директором Учреждения издается приказ по Учреждению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осуществлении образовательной деятельности за счет средств физических </w:t>
      </w:r>
      <w:r>
        <w:rPr>
          <w:sz w:val="28"/>
          <w:szCs w:val="28"/>
        </w:rPr>
        <w:br/>
        <w:t xml:space="preserve">и (или) юридических лиц;</w:t>
      </w:r>
      <w:r/>
    </w:p>
    <w:p>
      <w:pPr>
        <w:pStyle w:val="877"/>
        <w:ind w:firstLine="709"/>
        <w:jc w:val="both"/>
        <w:shd w:val="clear" w:color="auto" w:fill="ffffff"/>
        <w:tabs>
          <w:tab w:val="num" w:pos="0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родители оплачивают в установленном порядке, предъявляя Учреждению квитанции об оплате; сбор наличных средств в Учреждении запрещается.</w:t>
      </w:r>
      <w:r/>
    </w:p>
    <w:p>
      <w:pPr>
        <w:pStyle w:val="877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Учреждение имеет право привлекать сторонние организации, имеющие лицензии на образовательную деятельность, для осуществления образовательной деятельности за счет средств физических и (или) юридических лиц.</w:t>
      </w:r>
      <w:r/>
    </w:p>
    <w:p>
      <w:pPr>
        <w:pStyle w:val="877"/>
        <w:ind w:firstLine="709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еорганизация и ликвидация 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чреждения</w:t>
      </w:r>
      <w:r>
        <w:rPr>
          <w:b/>
          <w:sz w:val="28"/>
          <w:szCs w:val="28"/>
        </w:rPr>
      </w:r>
      <w:r/>
    </w:p>
    <w:p>
      <w:pPr>
        <w:pStyle w:val="877"/>
        <w:ind w:firstLine="426"/>
        <w:jc w:val="both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6.1.</w:t>
        <w:tab/>
      </w:r>
      <w:r>
        <w:rPr>
          <w:sz w:val="28"/>
          <w:szCs w:val="28"/>
        </w:rPr>
        <w:t xml:space="preserve">Учреждение может быть реорганизовано или ликвидировано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решению Учредителя в порядке, установленном законодательством Российской Федерации и правовыми актами органов и должностных лиц местного самоуправления, принятыми в пределах их компетенции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соблюдением прав ребенка, </w:t>
      </w:r>
      <w:r>
        <w:rPr>
          <w:sz w:val="28"/>
          <w:szCs w:val="28"/>
        </w:rPr>
        <w:t xml:space="preserve">либо по решению суда,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 и в иных случаях, предусмотренных Гражданским кодексом Российской Федерации.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6.2.</w:t>
        <w:tab/>
      </w:r>
      <w:r>
        <w:rPr>
          <w:sz w:val="28"/>
          <w:szCs w:val="28"/>
        </w:rPr>
        <w:t xml:space="preserve">Принятие решения о реорганизации или ликвидации Учреждения, расположенного на территории муниципального образования Грайворонский городской округ, не допускается без учета мнения жителей.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6.3.</w:t>
        <w:tab/>
      </w:r>
      <w:r>
        <w:rPr>
          <w:sz w:val="28"/>
          <w:szCs w:val="28"/>
        </w:rPr>
        <w:t xml:space="preserve">Учреждение может быть реорганизовано в форме слияния, присоединения, разделения, выделения, преобразования только в другую образовательную организацию.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Реорганизация учреждения, связанная с измен</w:t>
      </w:r>
      <w:r>
        <w:rPr>
          <w:sz w:val="28"/>
          <w:szCs w:val="28"/>
        </w:rPr>
        <w:t xml:space="preserve">ением назначения имущества, не допускается без предварительной экспертной оценки уполномоченным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6.5.</w:t>
        <w:tab/>
      </w:r>
      <w:r>
        <w:rPr>
          <w:sz w:val="28"/>
          <w:szCs w:val="28"/>
        </w:rPr>
        <w:t xml:space="preserve">При разделении и выделении составляется разделительный баланс, которым оформляется распределением между юридическими лицами имущества, прав и обязательств, включая трудовые обязательства перед работниками и обязательства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чреждения по отношению к детям.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слиянии, присоединении и преобразовании составляется передаточный акт, которым оформляется прием-передача имущества,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обязанностей реорганизуемого Учреждения другому юридическому лицу.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6.6.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Учреждение считается реорганизованным (за исключением случаев реорганизации в форме присоединения) с момента регистрации вновь возникших юридических лиц. При реорганизации в форме присоединения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другого юридического лица Учреждение считается реорганизованным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момента внесения в единый государственный реестр юридических лиц записи о прекращении деятельности присоединенного юридического лица.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6.7.</w:t>
        <w:tab/>
      </w:r>
      <w:r>
        <w:rPr>
          <w:sz w:val="28"/>
          <w:szCs w:val="28"/>
        </w:rPr>
        <w:t xml:space="preserve">При реорганизации Учрежд</w:t>
      </w:r>
      <w:r>
        <w:rPr>
          <w:sz w:val="28"/>
          <w:szCs w:val="28"/>
        </w:rPr>
        <w:t xml:space="preserve">ения в форме преобразования, присоединения к Учреждению юридического лица, не являющегося образовательным учреждением, создании автономного образовательного учреждения путем изменения типа Учреждения Учреждение вправе осуществлять определенные в настоящем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виды деятельности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лицензии и свидетельства о государственной аккредитации, выданных Учреждению, до окончания срока действия этих лицензий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свидетельства. При реорганизации Учреждения в форме присоединения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одного или нескольких образовательных учреждений лицензия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свидетельство о государственной аккредитации Учреждения переоформляются в порядке, устано</w:t>
      </w:r>
      <w:r>
        <w:rPr>
          <w:sz w:val="28"/>
          <w:szCs w:val="28"/>
        </w:rPr>
        <w:t xml:space="preserve">вленном Правительством Российской Федерации,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изменении статуса Учреждения и его реорганизации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иной не указанной в абзаце первом настоящего пункта форме лицензия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свидетельство о государственной аккредитации утрачивают силу,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федеральным законом не предусмотрено иное.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6.8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Принятию решения о ликвидации учреждения уполномоченный орган местного самоуправления должен провести предварительную экспертную оценку последствия принятия этого решения. Экспертная оценка оформляется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виде заключения.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6.9.</w:t>
        <w:tab/>
      </w:r>
      <w:r>
        <w:rPr>
          <w:sz w:val="28"/>
          <w:szCs w:val="28"/>
        </w:rPr>
        <w:t xml:space="preserve">После принятия решения о ликвидации Учреждения Учредитель назначает ликвидационную комиссию и устанавливает порядок и сроки ликвидации.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6.10.</w:t>
        <w:tab/>
        <w:tab/>
      </w:r>
      <w:r>
        <w:rPr>
          <w:sz w:val="28"/>
          <w:szCs w:val="28"/>
        </w:rPr>
        <w:t xml:space="preserve">Учреждение считается ликвидированным с момента внесения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этом записи в Единый государственный реестр юридических лиц. Документы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чреждения в целях обеспечения учета и сохранности передаются на хранение в архив.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6.11.</w:t>
        <w:tab/>
        <w:tab/>
      </w:r>
      <w:r>
        <w:rPr>
          <w:sz w:val="28"/>
          <w:szCs w:val="28"/>
        </w:rPr>
        <w:t xml:space="preserve">При ликвидации Учреждения работникам гарантируется соблюдение их прав и интересов в соответствии с законодательством Российской Федерации. 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Учредитель обязан обеспечить перевод обучающихся по согласию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родителей (законных представителей) в другие общеобразовательные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чреждения для продолжения освоения общеобразовательных программ. 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6.12.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При ликвидации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денежные средства и имущество,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вычетом платежей по исполнению обязательств, направляются на цели развития образования.</w:t>
      </w:r>
      <w:r/>
    </w:p>
    <w:p>
      <w:pPr>
        <w:pStyle w:val="877"/>
        <w:ind w:right="18" w:firstLine="426"/>
        <w:jc w:val="center"/>
        <w:shd w:val="clear" w:color="auto" w:fill="ffffff"/>
        <w:tabs>
          <w:tab w:val="num" w:pos="0" w:leader="none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/>
    </w:p>
    <w:p>
      <w:pPr>
        <w:pStyle w:val="877"/>
        <w:ind w:right="18" w:firstLine="426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З</w:t>
      </w:r>
      <w:r>
        <w:rPr>
          <w:b/>
          <w:bCs/>
          <w:sz w:val="28"/>
          <w:szCs w:val="28"/>
        </w:rPr>
        <w:t xml:space="preserve">аключительные положения</w:t>
      </w:r>
      <w:r>
        <w:rPr>
          <w:b/>
          <w:sz w:val="28"/>
          <w:szCs w:val="28"/>
        </w:rPr>
      </w:r>
      <w:r/>
    </w:p>
    <w:p>
      <w:pPr>
        <w:pStyle w:val="877"/>
        <w:ind w:right="18" w:firstLine="426"/>
        <w:jc w:val="both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89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Изменения и дополнения в Устав вносятся по предложению Учреждения, рассматриваются на общем собрании (конференции) работников Учреждения, утверждаются Учредителем</w:t>
      </w:r>
      <w:r>
        <w:rPr>
          <w:bCs/>
          <w:sz w:val="28"/>
          <w:szCs w:val="28"/>
        </w:rPr>
        <w:t xml:space="preserve"> в порядке, установленном законодательством Российской Федерации, нормативными правовыми актами Белгородской области и </w:t>
      </w:r>
      <w:r>
        <w:rPr>
          <w:sz w:val="28"/>
          <w:szCs w:val="28"/>
        </w:rPr>
        <w:t xml:space="preserve">местной администрации муниципального образования и подлежат государственной регистрации.</w:t>
      </w:r>
      <w:r/>
    </w:p>
    <w:p>
      <w:pPr>
        <w:pStyle w:val="877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</w:t>
        <w:tab/>
      </w:r>
      <w:r>
        <w:rPr>
          <w:sz w:val="28"/>
          <w:szCs w:val="28"/>
        </w:rPr>
        <w:t xml:space="preserve">Государственная регистрация изменений и дополнений в Устав Учреждения осуществляется в порядке, установленном законодательством Российской Федерации.</w:t>
      </w:r>
      <w:r/>
    </w:p>
    <w:p>
      <w:pPr>
        <w:pStyle w:val="889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7.3.</w:t>
        <w:tab/>
      </w:r>
      <w:r>
        <w:rPr>
          <w:sz w:val="28"/>
          <w:szCs w:val="28"/>
        </w:rPr>
        <w:t xml:space="preserve">Изменения и дополнения в Устав Учреждения вступают в силу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момента их </w:t>
      </w:r>
      <w:r>
        <w:rPr>
          <w:bCs/>
          <w:sz w:val="28"/>
          <w:szCs w:val="28"/>
        </w:rPr>
        <w:t xml:space="preserve">государственной регистрации.</w:t>
      </w:r>
      <w:r/>
    </w:p>
    <w:p>
      <w:pPr>
        <w:pStyle w:val="889"/>
        <w:ind w:firstLine="709"/>
        <w:jc w:val="both"/>
        <w:spacing w:before="0" w:beforeAutospacing="0" w:after="0" w:afterAutospacing="0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7.4.</w:t>
        <w:tab/>
      </w:r>
      <w:r>
        <w:rPr>
          <w:bCs/>
          <w:sz w:val="28"/>
          <w:szCs w:val="28"/>
        </w:rPr>
        <w:t xml:space="preserve">В случае ликвидации Учреждения имущество, закрепленное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за Учреждением на праве оперативного управления, оставшееся после удовлетворения требований кредиторов</w:t>
      </w:r>
      <w:r>
        <w:rPr>
          <w:sz w:val="28"/>
          <w:szCs w:val="28"/>
        </w:rPr>
        <w:t xml:space="preserve">, а также имущество, на которое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федеральными законами не может быть обращено взыскание по ее обязательствам, передается ликвидационной комиссией Собственнику соответствующего имущества.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460" w:right="567" w:bottom="993" w:left="1701" w:header="3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separate"/>
    </w:r>
    <w:r>
      <w:rPr>
        <w:rStyle w:val="886"/>
      </w:rPr>
      <w:t xml:space="preserve">4</w:t>
    </w:r>
    <w:r>
      <w:rPr>
        <w:rStyle w:val="886"/>
      </w:rPr>
      <w:fldChar w:fldCharType="end"/>
    </w:r>
    <w:r>
      <w:rPr>
        <w:rStyle w:val="886"/>
      </w:rPr>
    </w:r>
    <w:r/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6"/>
      </w:rPr>
      <w:framePr w:wrap="around" w:vAnchor="text" w:hAnchor="margin" w:xAlign="center" w:y="1"/>
    </w:pPr>
    <w:r>
      <w:rPr>
        <w:rStyle w:val="886"/>
      </w:rPr>
      <w:fldChar w:fldCharType="begin"/>
    </w:r>
    <w:r>
      <w:rPr>
        <w:rStyle w:val="886"/>
      </w:rPr>
      <w:instrText xml:space="preserve">PAGE  </w:instrText>
    </w:r>
    <w:r>
      <w:rPr>
        <w:rStyle w:val="886"/>
      </w:rPr>
      <w:fldChar w:fldCharType="end"/>
    </w:r>
    <w:r>
      <w:rPr>
        <w:rStyle w:val="886"/>
      </w:rPr>
    </w:r>
    <w:r/>
  </w:p>
  <w:p>
    <w:pPr>
      <w:pStyle w:val="88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/>
    <w:r/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877"/>
      </w:pPr>
    </w:lvl>
    <w:lvl w:ilvl="1">
      <w:start w:val="0"/>
      <w:numFmt w:val="decimal"/>
      <w:isLgl w:val="false"/>
      <w:suff w:val="tab"/>
      <w:lvlText w:val=""/>
      <w:lvlJc w:val="left"/>
      <w:pPr>
        <w:pStyle w:val="877"/>
      </w:pPr>
    </w:lvl>
    <w:lvl w:ilvl="2">
      <w:start w:val="0"/>
      <w:numFmt w:val="decimal"/>
      <w:isLgl w:val="false"/>
      <w:suff w:val="tab"/>
      <w:lvlText w:val="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77"/>
      </w:pPr>
    </w:lvl>
    <w:lvl w:ilvl="1">
      <w:start w:val="8"/>
      <w:numFmt w:val="decimal"/>
      <w:isLgl w:val="false"/>
      <w:suff w:val="tab"/>
      <w:lvlText w:val="%2)"/>
      <w:lvlJc w:val="left"/>
      <w:pPr>
        <w:pStyle w:val="877"/>
      </w:pPr>
    </w:lvl>
    <w:lvl w:ilvl="2">
      <w:start w:val="1"/>
      <w:numFmt w:val="bullet"/>
      <w:isLgl w:val="false"/>
      <w:suff w:val="tab"/>
      <w:lvlText w:val="В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7"/>
      </w:pPr>
    </w:lvl>
    <w:lvl w:ilvl="1">
      <w:start w:val="1"/>
      <w:numFmt w:val="decimal"/>
      <w:isLgl w:val="false"/>
      <w:suff w:val="tab"/>
      <w:lvlText w:val="%2)"/>
      <w:lvlJc w:val="left"/>
      <w:pPr>
        <w:pStyle w:val="877"/>
      </w:pPr>
    </w:lvl>
    <w:lvl w:ilvl="2">
      <w:start w:val="0"/>
      <w:numFmt w:val="decimal"/>
      <w:isLgl w:val="false"/>
      <w:suff w:val="tab"/>
      <w:lvlText w:val="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877"/>
      </w:pPr>
    </w:lvl>
    <w:lvl w:ilvl="1">
      <w:start w:val="7"/>
      <w:numFmt w:val="decimal"/>
      <w:isLgl w:val="false"/>
      <w:suff w:val="tab"/>
      <w:lvlText w:val="%2)"/>
      <w:lvlJc w:val="left"/>
      <w:pPr>
        <w:pStyle w:val="877"/>
      </w:pPr>
    </w:lvl>
    <w:lvl w:ilvl="2">
      <w:start w:val="0"/>
      <w:numFmt w:val="decimal"/>
      <w:isLgl w:val="false"/>
      <w:suff w:val="tab"/>
      <w:lvlText w:val=""/>
      <w:lvlJc w:val="left"/>
      <w:pPr>
        <w:pStyle w:val="877"/>
      </w:pPr>
    </w:lvl>
    <w:lvl w:ilvl="3">
      <w:start w:val="0"/>
      <w:numFmt w:val="decimal"/>
      <w:isLgl w:val="false"/>
      <w:suff w:val="tab"/>
      <w:lvlText w:val=""/>
      <w:lvlJc w:val="left"/>
      <w:pPr>
        <w:pStyle w:val="877"/>
      </w:pPr>
    </w:lvl>
    <w:lvl w:ilvl="4">
      <w:start w:val="0"/>
      <w:numFmt w:val="decimal"/>
      <w:isLgl w:val="false"/>
      <w:suff w:val="tab"/>
      <w:lvlText w:val=""/>
      <w:lvlJc w:val="left"/>
      <w:pPr>
        <w:pStyle w:val="877"/>
      </w:pPr>
    </w:lvl>
    <w:lvl w:ilvl="5">
      <w:start w:val="0"/>
      <w:numFmt w:val="decimal"/>
      <w:isLgl w:val="false"/>
      <w:suff w:val="tab"/>
      <w:lvlText w:val=""/>
      <w:lvlJc w:val="left"/>
      <w:pPr>
        <w:pStyle w:val="877"/>
      </w:pPr>
    </w:lvl>
    <w:lvl w:ilvl="6">
      <w:start w:val="0"/>
      <w:numFmt w:val="decimal"/>
      <w:isLgl w:val="false"/>
      <w:suff w:val="tab"/>
      <w:lvlText w:val=""/>
      <w:lvlJc w:val="left"/>
      <w:pPr>
        <w:pStyle w:val="877"/>
      </w:pPr>
    </w:lvl>
    <w:lvl w:ilvl="7">
      <w:start w:val="0"/>
      <w:numFmt w:val="decimal"/>
      <w:isLgl w:val="false"/>
      <w:suff w:val="tab"/>
      <w:lvlText w:val=""/>
      <w:lvlJc w:val="left"/>
      <w:pPr>
        <w:pStyle w:val="877"/>
      </w:pPr>
    </w:lvl>
    <w:lvl w:ilvl="8">
      <w:start w:val="0"/>
      <w:numFmt w:val="decimal"/>
      <w:isLgl w:val="false"/>
      <w:suff w:val="tab"/>
      <w:lvlText w:val=""/>
      <w:lvlJc w:val="left"/>
      <w:pPr>
        <w:pStyle w:val="877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7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7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7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7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7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7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7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7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7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7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7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7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7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7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7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7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7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7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7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87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7"/>
    <w:next w:val="877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cs="Arial" w:eastAsia="Arial"/>
      <w:sz w:val="40"/>
      <w:szCs w:val="40"/>
    </w:rPr>
  </w:style>
  <w:style w:type="paragraph" w:styleId="702">
    <w:name w:val="Heading 2"/>
    <w:basedOn w:val="877"/>
    <w:next w:val="877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03">
    <w:name w:val="Heading 2 Char"/>
    <w:link w:val="702"/>
    <w:uiPriority w:val="9"/>
    <w:rPr>
      <w:rFonts w:ascii="Arial" w:hAnsi="Arial" w:cs="Arial" w:eastAsia="Arial"/>
      <w:sz w:val="34"/>
    </w:rPr>
  </w:style>
  <w:style w:type="paragraph" w:styleId="704">
    <w:name w:val="Heading 3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cs="Arial" w:eastAsia="Arial"/>
      <w:sz w:val="30"/>
      <w:szCs w:val="30"/>
    </w:rPr>
  </w:style>
  <w:style w:type="paragraph" w:styleId="706">
    <w:name w:val="Heading 4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cs="Arial" w:eastAsia="Arial"/>
      <w:b/>
      <w:bCs/>
      <w:sz w:val="26"/>
      <w:szCs w:val="26"/>
    </w:rPr>
  </w:style>
  <w:style w:type="paragraph" w:styleId="708">
    <w:name w:val="Heading 5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cs="Arial" w:eastAsia="Arial"/>
      <w:b/>
      <w:bCs/>
      <w:sz w:val="24"/>
      <w:szCs w:val="24"/>
    </w:rPr>
  </w:style>
  <w:style w:type="paragraph" w:styleId="710">
    <w:name w:val="Heading 6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cs="Arial" w:eastAsia="Arial"/>
      <w:b/>
      <w:bCs/>
      <w:sz w:val="22"/>
      <w:szCs w:val="22"/>
    </w:rPr>
  </w:style>
  <w:style w:type="paragraph" w:styleId="712">
    <w:name w:val="Heading 7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14">
    <w:name w:val="Heading 8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cs="Arial" w:eastAsia="Arial"/>
      <w:i/>
      <w:iCs/>
      <w:sz w:val="22"/>
      <w:szCs w:val="22"/>
    </w:rPr>
  </w:style>
  <w:style w:type="paragraph" w:styleId="716">
    <w:name w:val="Heading 9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cs="Arial" w:eastAsia="Arial"/>
      <w:i/>
      <w:iCs/>
      <w:sz w:val="21"/>
      <w:szCs w:val="21"/>
    </w:r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87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next w:val="877"/>
    <w:link w:val="877"/>
    <w:rPr>
      <w:lang w:val="ru-RU" w:bidi="ar-SA" w:eastAsia="ru-RU"/>
    </w:rPr>
  </w:style>
  <w:style w:type="paragraph" w:styleId="878">
    <w:name w:val="Заголовок 1"/>
    <w:basedOn w:val="877"/>
    <w:next w:val="878"/>
    <w:link w:val="922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879">
    <w:name w:val="Заголовок 3"/>
    <w:basedOn w:val="877"/>
    <w:next w:val="879"/>
    <w:link w:val="9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80">
    <w:name w:val="Основной шрифт абзаца"/>
    <w:next w:val="880"/>
    <w:link w:val="877"/>
    <w:semiHidden/>
  </w:style>
  <w:style w:type="table" w:styleId="881">
    <w:name w:val="Обычная таблица"/>
    <w:next w:val="881"/>
    <w:link w:val="877"/>
    <w:semiHidden/>
    <w:tblPr/>
  </w:style>
  <w:style w:type="numbering" w:styleId="882">
    <w:name w:val="Нет списка"/>
    <w:next w:val="882"/>
    <w:link w:val="877"/>
    <w:semiHidden/>
  </w:style>
  <w:style w:type="table" w:styleId="883">
    <w:name w:val="Сетка таблицы"/>
    <w:basedOn w:val="881"/>
    <w:next w:val="883"/>
    <w:link w:val="877"/>
    <w:tblPr/>
  </w:style>
  <w:style w:type="paragraph" w:styleId="884">
    <w:name w:val="Основной текст с отступом 2"/>
    <w:basedOn w:val="877"/>
    <w:next w:val="884"/>
    <w:link w:val="877"/>
    <w:pPr>
      <w:ind w:left="283"/>
      <w:spacing w:after="120" w:line="480" w:lineRule="auto"/>
    </w:pPr>
  </w:style>
  <w:style w:type="paragraph" w:styleId="885">
    <w:name w:val="Верхний колонтитул"/>
    <w:basedOn w:val="877"/>
    <w:next w:val="885"/>
    <w:link w:val="925"/>
    <w:pPr>
      <w:tabs>
        <w:tab w:val="center" w:pos="4677" w:leader="none"/>
        <w:tab w:val="right" w:pos="9355" w:leader="none"/>
      </w:tabs>
    </w:pPr>
  </w:style>
  <w:style w:type="character" w:styleId="886">
    <w:name w:val="Номер страницы"/>
    <w:basedOn w:val="880"/>
    <w:next w:val="886"/>
    <w:link w:val="877"/>
  </w:style>
  <w:style w:type="paragraph" w:styleId="887">
    <w:name w:val="Текст выноски"/>
    <w:basedOn w:val="877"/>
    <w:next w:val="887"/>
    <w:link w:val="927"/>
    <w:semiHidden/>
    <w:rPr>
      <w:rFonts w:ascii="Tahoma" w:hAnsi="Tahoma"/>
      <w:sz w:val="16"/>
      <w:szCs w:val="16"/>
    </w:rPr>
  </w:style>
  <w:style w:type="paragraph" w:styleId="888">
    <w:name w:val="Основной текст"/>
    <w:basedOn w:val="877"/>
    <w:next w:val="888"/>
    <w:link w:val="913"/>
    <w:pPr>
      <w:spacing w:after="120"/>
    </w:pPr>
  </w:style>
  <w:style w:type="paragraph" w:styleId="889">
    <w:name w:val="Обычный (веб)"/>
    <w:basedOn w:val="877"/>
    <w:next w:val="889"/>
    <w:link w:val="87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890">
    <w:name w:val="Основной текст с отступом Знак"/>
    <w:next w:val="890"/>
    <w:link w:val="891"/>
    <w:rPr>
      <w:sz w:val="24"/>
      <w:szCs w:val="24"/>
      <w:lang w:val="ru-RU" w:bidi="ar-SA" w:eastAsia="ru-RU"/>
    </w:rPr>
  </w:style>
  <w:style w:type="paragraph" w:styleId="891">
    <w:name w:val="Основной текст с отступом"/>
    <w:basedOn w:val="877"/>
    <w:next w:val="891"/>
    <w:link w:val="890"/>
    <w:pPr>
      <w:ind w:left="283"/>
      <w:spacing w:after="120"/>
    </w:pPr>
    <w:rPr>
      <w:sz w:val="24"/>
      <w:szCs w:val="24"/>
    </w:rPr>
  </w:style>
  <w:style w:type="paragraph" w:styleId="892">
    <w:name w:val="List Paragraph"/>
    <w:basedOn w:val="877"/>
    <w:next w:val="892"/>
    <w:link w:val="877"/>
    <w:pPr>
      <w:contextualSpacing/>
      <w:ind w:left="720"/>
    </w:pPr>
    <w:rPr>
      <w:rFonts w:eastAsia="Calibri"/>
      <w:sz w:val="24"/>
      <w:szCs w:val="24"/>
    </w:rPr>
  </w:style>
  <w:style w:type="paragraph" w:styleId="893">
    <w:name w:val="ConsPlusNormal"/>
    <w:next w:val="893"/>
    <w:link w:val="897"/>
    <w:pPr>
      <w:widowControl w:val="off"/>
    </w:pPr>
    <w:rPr>
      <w:rFonts w:ascii="Arial" w:hAnsi="Arial"/>
      <w:lang w:val="ru-RU" w:bidi="ar-SA" w:eastAsia="ru-RU"/>
    </w:rPr>
  </w:style>
  <w:style w:type="paragraph" w:styleId="894">
    <w:name w:val="Нижний колонтитул"/>
    <w:basedOn w:val="877"/>
    <w:next w:val="894"/>
    <w:link w:val="929"/>
    <w:pPr>
      <w:tabs>
        <w:tab w:val="center" w:pos="4677" w:leader="none"/>
        <w:tab w:val="right" w:pos="9355" w:leader="none"/>
      </w:tabs>
    </w:pPr>
  </w:style>
  <w:style w:type="character" w:styleId="895">
    <w:name w:val="Гиперссылка"/>
    <w:next w:val="895"/>
    <w:link w:val="877"/>
    <w:rPr>
      <w:color w:val="0000FF"/>
      <w:u w:val="single"/>
    </w:rPr>
  </w:style>
  <w:style w:type="character" w:styleId="896">
    <w:name w:val="Строгий"/>
    <w:next w:val="896"/>
    <w:link w:val="877"/>
    <w:rPr>
      <w:b/>
      <w:bCs/>
    </w:rPr>
  </w:style>
  <w:style w:type="character" w:styleId="897">
    <w:name w:val="ConsPlusNormal Знак"/>
    <w:next w:val="897"/>
    <w:link w:val="893"/>
    <w:rPr>
      <w:rFonts w:ascii="Arial" w:hAnsi="Arial"/>
      <w:lang w:val="ru-RU" w:bidi="ar-SA" w:eastAsia="ru-RU"/>
    </w:rPr>
  </w:style>
  <w:style w:type="paragraph" w:styleId="898">
    <w:name w:val="ConsPlusTitle"/>
    <w:next w:val="898"/>
    <w:link w:val="877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899">
    <w:name w:val="Основной текст 2"/>
    <w:basedOn w:val="877"/>
    <w:next w:val="899"/>
    <w:link w:val="900"/>
    <w:pPr>
      <w:spacing w:after="120" w:line="480" w:lineRule="auto"/>
    </w:pPr>
    <w:rPr>
      <w:rFonts w:eastAsia="Calibri"/>
      <w:sz w:val="24"/>
      <w:szCs w:val="24"/>
    </w:rPr>
  </w:style>
  <w:style w:type="character" w:styleId="900">
    <w:name w:val="Основной текст 2 Знак"/>
    <w:next w:val="900"/>
    <w:link w:val="899"/>
    <w:rPr>
      <w:rFonts w:eastAsia="Calibri"/>
      <w:sz w:val="24"/>
      <w:szCs w:val="24"/>
      <w:lang w:val="ru-RU" w:bidi="ar-SA" w:eastAsia="ru-RU"/>
    </w:rPr>
  </w:style>
  <w:style w:type="paragraph" w:styleId="901">
    <w:name w:val="Абзац списка"/>
    <w:basedOn w:val="877"/>
    <w:next w:val="901"/>
    <w:link w:val="877"/>
    <w:pPr>
      <w:contextualSpacing/>
      <w:ind w:left="720"/>
    </w:pPr>
    <w:rPr>
      <w:sz w:val="24"/>
      <w:szCs w:val="24"/>
    </w:rPr>
  </w:style>
  <w:style w:type="paragraph" w:styleId="902">
    <w:name w:val="western"/>
    <w:basedOn w:val="877"/>
    <w:next w:val="902"/>
    <w:link w:val="87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03">
    <w:name w:val="Основной текст с отступом 21"/>
    <w:basedOn w:val="877"/>
    <w:next w:val="903"/>
    <w:link w:val="877"/>
    <w:pPr>
      <w:ind w:left="720" w:hanging="851"/>
      <w:jc w:val="both"/>
    </w:pPr>
    <w:rPr>
      <w:sz w:val="28"/>
      <w:lang w:eastAsia="ar-SA"/>
    </w:rPr>
  </w:style>
  <w:style w:type="character" w:styleId="904">
    <w:name w:val="Body text_"/>
    <w:next w:val="904"/>
    <w:link w:val="905"/>
    <w:rPr>
      <w:sz w:val="25"/>
      <w:szCs w:val="25"/>
      <w:lang w:bidi="ar-SA"/>
    </w:rPr>
  </w:style>
  <w:style w:type="paragraph" w:styleId="905">
    <w:name w:val="Body text"/>
    <w:basedOn w:val="877"/>
    <w:next w:val="905"/>
    <w:link w:val="904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06">
    <w:name w:val="Название"/>
    <w:basedOn w:val="877"/>
    <w:next w:val="906"/>
    <w:link w:val="910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07">
    <w:name w:val="Font Style11"/>
    <w:next w:val="907"/>
    <w:link w:val="877"/>
    <w:rPr>
      <w:rFonts w:ascii="Times New Roman" w:hAnsi="Times New Roman"/>
      <w:sz w:val="24"/>
      <w:szCs w:val="24"/>
    </w:rPr>
  </w:style>
  <w:style w:type="paragraph" w:styleId="908">
    <w:name w:val="Основной текст 3"/>
    <w:basedOn w:val="877"/>
    <w:next w:val="908"/>
    <w:link w:val="877"/>
    <w:pPr>
      <w:spacing w:after="120"/>
    </w:pPr>
    <w:rPr>
      <w:sz w:val="16"/>
      <w:szCs w:val="16"/>
    </w:rPr>
  </w:style>
  <w:style w:type="paragraph" w:styleId="909">
    <w:name w:val="ConsPlusNonformat"/>
    <w:next w:val="909"/>
    <w:link w:val="877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10">
    <w:name w:val="Название Знак"/>
    <w:next w:val="910"/>
    <w:link w:val="906"/>
    <w:rPr>
      <w:b/>
      <w:bCs/>
      <w:sz w:val="40"/>
    </w:rPr>
  </w:style>
  <w:style w:type="character" w:styleId="911">
    <w:name w:val="Основной текст_"/>
    <w:next w:val="911"/>
    <w:link w:val="912"/>
    <w:rPr>
      <w:shd w:val="clear" w:color="auto" w:fill="ffffff"/>
    </w:rPr>
  </w:style>
  <w:style w:type="paragraph" w:styleId="912">
    <w:name w:val="Основной текст1"/>
    <w:basedOn w:val="877"/>
    <w:next w:val="912"/>
    <w:link w:val="911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13">
    <w:name w:val="Основной текст Знак"/>
    <w:next w:val="913"/>
    <w:link w:val="888"/>
  </w:style>
  <w:style w:type="paragraph" w:styleId="914">
    <w:name w:val="UserStyle_21"/>
    <w:basedOn w:val="877"/>
    <w:next w:val="906"/>
    <w:link w:val="877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15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877"/>
    <w:next w:val="915"/>
    <w:link w:val="877"/>
    <w:pPr>
      <w:spacing w:before="100" w:beforeAutospacing="1" w:after="100" w:afterAutospacing="1"/>
    </w:pPr>
    <w:rPr>
      <w:sz w:val="24"/>
      <w:szCs w:val="24"/>
    </w:rPr>
  </w:style>
  <w:style w:type="character" w:styleId="916">
    <w:name w:val="fontstyle01"/>
    <w:basedOn w:val="880"/>
    <w:next w:val="916"/>
    <w:link w:val="877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17">
    <w:name w:val="Основной текст 21"/>
    <w:basedOn w:val="877"/>
    <w:next w:val="917"/>
    <w:link w:val="877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18">
    <w:name w:val="Основной текст (4)"/>
    <w:next w:val="918"/>
    <w:link w:val="877"/>
    <w:rPr>
      <w:b/>
      <w:bCs/>
      <w:sz w:val="26"/>
      <w:szCs w:val="26"/>
      <w:lang w:bidi="ar-SA"/>
    </w:rPr>
  </w:style>
  <w:style w:type="character" w:styleId="919">
    <w:name w:val="Основной текст (2)_"/>
    <w:basedOn w:val="880"/>
    <w:next w:val="919"/>
    <w:link w:val="920"/>
    <w:rPr>
      <w:b/>
      <w:bCs/>
      <w:sz w:val="25"/>
      <w:szCs w:val="25"/>
      <w:shd w:val="clear" w:color="auto" w:fill="ffffff"/>
    </w:rPr>
  </w:style>
  <w:style w:type="paragraph" w:styleId="920">
    <w:name w:val="Основной текст (2)"/>
    <w:basedOn w:val="877"/>
    <w:next w:val="920"/>
    <w:link w:val="91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21">
    <w:name w:val="Обычный + По ширине"/>
    <w:basedOn w:val="877"/>
    <w:next w:val="921"/>
    <w:link w:val="877"/>
    <w:pPr>
      <w:jc w:val="both"/>
    </w:pPr>
    <w:rPr>
      <w:sz w:val="28"/>
      <w:szCs w:val="24"/>
    </w:rPr>
  </w:style>
  <w:style w:type="character" w:styleId="922">
    <w:name w:val="Заголовок 1 Знак"/>
    <w:basedOn w:val="880"/>
    <w:next w:val="922"/>
    <w:link w:val="878"/>
    <w:rPr>
      <w:b/>
      <w:bCs/>
      <w:sz w:val="48"/>
      <w:szCs w:val="48"/>
    </w:rPr>
  </w:style>
  <w:style w:type="character" w:styleId="923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880"/>
    <w:next w:val="923"/>
    <w:link w:val="877"/>
  </w:style>
  <w:style w:type="paragraph" w:styleId="924">
    <w:name w:val="Без интервала"/>
    <w:next w:val="924"/>
    <w:link w:val="877"/>
    <w:rPr>
      <w:rFonts w:ascii="Calibri" w:hAnsi="Calibri" w:eastAsia="Calibri"/>
      <w:sz w:val="22"/>
      <w:szCs w:val="22"/>
      <w:lang w:val="ru-RU" w:bidi="ar-SA" w:eastAsia="en-US"/>
    </w:rPr>
  </w:style>
  <w:style w:type="character" w:styleId="925">
    <w:name w:val="Верхний колонтитул Знак"/>
    <w:basedOn w:val="880"/>
    <w:next w:val="925"/>
    <w:link w:val="885"/>
  </w:style>
  <w:style w:type="character" w:styleId="926">
    <w:name w:val="Заголовок 3 Знак"/>
    <w:basedOn w:val="880"/>
    <w:next w:val="926"/>
    <w:link w:val="879"/>
    <w:rPr>
      <w:b/>
      <w:bCs/>
      <w:sz w:val="27"/>
      <w:szCs w:val="27"/>
    </w:rPr>
  </w:style>
  <w:style w:type="character" w:styleId="927">
    <w:name w:val="Текст выноски Знак"/>
    <w:basedOn w:val="880"/>
    <w:next w:val="927"/>
    <w:link w:val="887"/>
    <w:semiHidden/>
    <w:rPr>
      <w:rFonts w:ascii="Tahoma" w:hAnsi="Tahoma"/>
      <w:sz w:val="16"/>
      <w:szCs w:val="16"/>
    </w:rPr>
  </w:style>
  <w:style w:type="paragraph" w:styleId="928">
    <w:name w:val="page_text"/>
    <w:basedOn w:val="877"/>
    <w:next w:val="928"/>
    <w:link w:val="877"/>
    <w:pPr>
      <w:spacing w:before="100" w:beforeAutospacing="1" w:after="100" w:afterAutospacing="1"/>
    </w:pPr>
    <w:rPr>
      <w:sz w:val="24"/>
      <w:szCs w:val="24"/>
    </w:rPr>
  </w:style>
  <w:style w:type="character" w:styleId="929">
    <w:name w:val="Нижний колонтитул Знак"/>
    <w:basedOn w:val="880"/>
    <w:next w:val="929"/>
    <w:link w:val="894"/>
  </w:style>
  <w:style w:type="paragraph" w:styleId="930">
    <w:name w:val="Paragraph Style"/>
    <w:next w:val="930"/>
    <w:link w:val="877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931">
    <w:name w:val="u"/>
    <w:basedOn w:val="877"/>
    <w:next w:val="931"/>
    <w:link w:val="877"/>
    <w:pPr>
      <w:spacing w:before="100" w:beforeAutospacing="1" w:after="100" w:afterAutospacing="1"/>
    </w:pPr>
    <w:rPr>
      <w:sz w:val="24"/>
      <w:szCs w:val="24"/>
    </w:rPr>
  </w:style>
  <w:style w:type="paragraph" w:styleId="932">
    <w:name w:val="ConsNormal"/>
    <w:next w:val="932"/>
    <w:link w:val="877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933">
    <w:name w:val="grame"/>
    <w:basedOn w:val="880"/>
    <w:next w:val="933"/>
    <w:link w:val="877"/>
  </w:style>
  <w:style w:type="paragraph" w:styleId="934">
    <w:name w:val="Текст"/>
    <w:basedOn w:val="877"/>
    <w:next w:val="934"/>
    <w:link w:val="935"/>
    <w:rPr>
      <w:rFonts w:ascii="Courier New" w:hAnsi="Courier New"/>
      <w:b/>
      <w:color w:val="000000"/>
      <w:lang w:val="en-US" w:eastAsia="en-US"/>
    </w:rPr>
  </w:style>
  <w:style w:type="character" w:styleId="935">
    <w:name w:val="Текст Знак"/>
    <w:basedOn w:val="880"/>
    <w:next w:val="935"/>
    <w:link w:val="934"/>
    <w:rPr>
      <w:rFonts w:ascii="Courier New" w:hAnsi="Courier New"/>
      <w:b/>
      <w:color w:val="000000"/>
      <w:lang w:val="en-US" w:eastAsia="en-US"/>
    </w:rPr>
  </w:style>
  <w:style w:type="paragraph" w:styleId="936">
    <w:name w:val="Стандартный HTML"/>
    <w:basedOn w:val="877"/>
    <w:next w:val="936"/>
    <w:link w:val="93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37">
    <w:name w:val="Стандартный HTML Знак"/>
    <w:basedOn w:val="880"/>
    <w:next w:val="937"/>
    <w:link w:val="936"/>
    <w:rPr>
      <w:rFonts w:ascii="Courier New" w:hAnsi="Courier New"/>
      <w:lang w:val="en-US" w:eastAsia="en-US"/>
    </w:rPr>
  </w:style>
  <w:style w:type="paragraph" w:styleId="938">
    <w:name w:val="Table Paragraph"/>
    <w:basedOn w:val="877"/>
    <w:next w:val="938"/>
    <w:link w:val="877"/>
    <w:pPr>
      <w:widowControl w:val="off"/>
    </w:pPr>
    <w:rPr>
      <w:sz w:val="24"/>
      <w:szCs w:val="24"/>
    </w:rPr>
  </w:style>
  <w:style w:type="character" w:styleId="939" w:default="1">
    <w:name w:val="Default Paragraph Font"/>
    <w:uiPriority w:val="1"/>
    <w:semiHidden/>
    <w:unhideWhenUsed/>
  </w:style>
  <w:style w:type="numbering" w:styleId="940" w:default="1">
    <w:name w:val="No List"/>
    <w:uiPriority w:val="99"/>
    <w:semiHidden/>
    <w:unhideWhenUsed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2023-04-03T13:23:37Z</dcterms:modified>
</cp:coreProperties>
</file>