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8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05285909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838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jc w:val="left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  <w:r/>
    </w:p>
    <w:p>
      <w:pPr>
        <w:pStyle w:val="838"/>
        <w:jc w:val="center"/>
        <w:rPr>
          <w:rFonts w:ascii="Arial" w:hAnsi="Arial"/>
          <w:b/>
          <w:sz w:val="20"/>
          <w:szCs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838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38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838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838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38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838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838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838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838"/>
        <w:jc w:val="both"/>
        <w:rPr>
          <w:sz w:val="22"/>
        </w:rPr>
      </w:pPr>
      <w:r>
        <w:rPr>
          <w:b/>
          <w:sz w:val="22"/>
          <w:szCs w:val="18"/>
        </w:rPr>
        <w:t xml:space="preserve">«_12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_января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23_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_10_</w:t>
      </w:r>
      <w:r>
        <w:rPr>
          <w:sz w:val="22"/>
        </w:rPr>
      </w:r>
      <w:r/>
    </w:p>
    <w:p>
      <w:pPr>
        <w:pStyle w:val="838"/>
        <w:jc w:val="center"/>
      </w:pPr>
      <w:r>
        <w:rPr>
          <w:b/>
        </w:rPr>
      </w:r>
      <w:r>
        <w:rPr>
          <w:b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7229" w:type="dxa"/>
        <w:tblInd w:w="1384" w:type="dxa"/>
        <w:tblLook w:val="01E0" w:firstRow="1" w:lastRow="1" w:firstColumn="1" w:lastColumn="1" w:noHBand="0" w:noVBand="0"/>
      </w:tblPr>
      <w:tblGrid>
        <w:gridCol w:w="7229"/>
      </w:tblGrid>
      <w:tr>
        <w:trPr>
          <w:trHeight w:val="701"/>
        </w:trPr>
        <w:tc>
          <w:tcPr>
            <w:tcW w:w="7229" w:type="dxa"/>
            <w:textDirection w:val="lrTb"/>
            <w:noWrap w:val="false"/>
          </w:tcPr>
          <w:p>
            <w:pPr>
              <w:ind w:left="34" w:right="-105"/>
              <w:jc w:val="center"/>
              <w:widowControl w:val="off"/>
              <w:rPr>
                <w:b/>
                <w:bCs/>
                <w:color w:val="00000A"/>
                <w:sz w:val="28"/>
                <w:szCs w:val="28"/>
                <w:lang w:eastAsia="zh-CN"/>
              </w:rPr>
            </w:pPr>
            <w:r>
              <w:rPr>
                <w:b/>
                <w:bCs/>
                <w:color w:val="00000A"/>
                <w:sz w:val="28"/>
                <w:szCs w:val="28"/>
                <w:lang w:eastAsia="zh-CN"/>
              </w:rPr>
              <w:t xml:space="preserve">О внесении изменений в постановление </w:t>
            </w:r>
            <w:r>
              <w:rPr>
                <w:b/>
                <w:color w:val="00000A"/>
                <w:sz w:val="28"/>
                <w:szCs w:val="28"/>
                <w:lang w:eastAsia="zh-CN"/>
              </w:rPr>
              <w:t xml:space="preserve">администрации Грайворонского городского округа</w:t>
            </w:r>
            <w:r>
              <w:rPr>
                <w:b/>
                <w:bCs/>
                <w:color w:val="00000A"/>
                <w:sz w:val="28"/>
                <w:szCs w:val="28"/>
                <w:lang w:eastAsia="zh-CN"/>
              </w:rPr>
              <w:t xml:space="preserve"> </w:t>
            </w:r>
            <w:r/>
          </w:p>
          <w:p>
            <w:pPr>
              <w:ind w:left="34"/>
              <w:jc w:val="center"/>
              <w:widowControl w:val="off"/>
              <w:rPr>
                <w:sz w:val="28"/>
                <w:szCs w:val="28"/>
                <w:lang w:eastAsia="zh-CN"/>
              </w:rPr>
            </w:pPr>
            <w:r>
              <w:rPr>
                <w:b/>
                <w:bCs/>
                <w:color w:val="00000A"/>
                <w:sz w:val="28"/>
                <w:szCs w:val="28"/>
                <w:lang w:eastAsia="zh-CN"/>
              </w:rPr>
              <w:t xml:space="preserve">от 25 января 2019 года №20</w:t>
            </w:r>
            <w:r/>
          </w:p>
        </w:tc>
      </w:tr>
    </w:tbl>
    <w:p>
      <w:pPr>
        <w:ind w:firstLine="720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tabs>
          <w:tab w:val="left" w:pos="1134" w:leader="none"/>
        </w:tabs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целях повышения эффективности работы административной комиссии Грайворонского городского округа по рассмотрению дел об административных правонарушениях </w:t>
      </w:r>
      <w:r>
        <w:rPr>
          <w:b/>
          <w:color w:val="00000A"/>
          <w:spacing w:val="40"/>
          <w:sz w:val="28"/>
          <w:szCs w:val="28"/>
        </w:rPr>
        <w:t xml:space="preserve">постановля</w:t>
      </w:r>
      <w:r>
        <w:rPr>
          <w:b/>
          <w:color w:val="00000A"/>
          <w:sz w:val="28"/>
          <w:szCs w:val="28"/>
        </w:rPr>
        <w:t xml:space="preserve">ю</w:t>
      </w:r>
      <w:r>
        <w:rPr>
          <w:b/>
          <w:color w:val="00000A"/>
          <w:sz w:val="28"/>
          <w:szCs w:val="28"/>
        </w:rPr>
        <w:t xml:space="preserve">: </w:t>
      </w:r>
      <w:r/>
    </w:p>
    <w:p>
      <w:pPr>
        <w:ind w:firstLine="708"/>
        <w:jc w:val="both"/>
        <w:tabs>
          <w:tab w:val="left" w:pos="1134" w:leader="none"/>
        </w:tabs>
        <w:rPr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 xml:space="preserve">1.</w:t>
      </w:r>
      <w:r>
        <w:rPr>
          <w:bCs/>
          <w:color w:val="00000A"/>
          <w:sz w:val="28"/>
          <w:szCs w:val="28"/>
          <w:lang w:eastAsia="zh-CN"/>
        </w:rPr>
        <w:tab/>
        <w:t xml:space="preserve">Внести</w:t>
      </w:r>
      <w:r>
        <w:rPr>
          <w:bCs/>
          <w:color w:val="00000A"/>
          <w:sz w:val="28"/>
          <w:szCs w:val="28"/>
          <w:lang w:eastAsia="zh-CN"/>
        </w:rPr>
        <w:t xml:space="preserve"> следующие изменения</w:t>
      </w:r>
      <w:r>
        <w:rPr>
          <w:bCs/>
          <w:color w:val="00000A"/>
          <w:sz w:val="28"/>
          <w:szCs w:val="28"/>
          <w:lang w:eastAsia="zh-CN"/>
        </w:rPr>
        <w:t xml:space="preserve"> в постановление администрации Грайворонского городского округа от 25 января 2019 года №20 «О создании административной комиссии и утверждении Положения об организации работы административной комиссии при администрации Грайворонского городского</w:t>
      </w:r>
      <w:r>
        <w:rPr>
          <w:bCs/>
          <w:color w:val="00000A"/>
          <w:sz w:val="28"/>
          <w:szCs w:val="28"/>
          <w:lang w:eastAsia="zh-CN"/>
        </w:rPr>
        <w:t xml:space="preserve"> округа»</w:t>
      </w:r>
      <w:r>
        <w:rPr>
          <w:bCs/>
          <w:color w:val="00000A"/>
          <w:sz w:val="28"/>
          <w:szCs w:val="28"/>
          <w:lang w:eastAsia="zh-CN"/>
        </w:rPr>
        <w:t xml:space="preserve">:</w:t>
      </w:r>
      <w:r/>
    </w:p>
    <w:p>
      <w:pPr>
        <w:ind w:firstLine="708"/>
        <w:jc w:val="both"/>
        <w:tabs>
          <w:tab w:val="left" w:pos="1134" w:leader="none"/>
        </w:tabs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 xml:space="preserve">заголовок к тексту вышеназванного постановления</w:t>
      </w:r>
      <w:r>
        <w:rPr>
          <w:bCs/>
          <w:color w:val="00000A"/>
          <w:sz w:val="28"/>
          <w:szCs w:val="28"/>
          <w:lang w:eastAsia="zh-CN"/>
        </w:rPr>
        <w:t xml:space="preserve"> изложить </w:t>
      </w:r>
      <w:r>
        <w:rPr>
          <w:bCs/>
          <w:color w:val="00000A"/>
          <w:sz w:val="28"/>
          <w:szCs w:val="28"/>
          <w:lang w:eastAsia="zh-CN"/>
        </w:rPr>
        <w:br/>
      </w:r>
      <w:r>
        <w:rPr>
          <w:bCs/>
          <w:color w:val="00000A"/>
          <w:sz w:val="28"/>
          <w:szCs w:val="28"/>
          <w:lang w:eastAsia="zh-CN"/>
        </w:rPr>
        <w:t xml:space="preserve">в следующей редакции: </w:t>
      </w:r>
      <w:r/>
    </w:p>
    <w:p>
      <w:pPr>
        <w:ind w:firstLine="708"/>
        <w:jc w:val="both"/>
        <w:tabs>
          <w:tab w:val="left" w:pos="1134" w:leader="none"/>
        </w:tabs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 xml:space="preserve">«Об административной комиссии Грайворонского городского округа»</w:t>
      </w:r>
      <w:r>
        <w:rPr>
          <w:bCs/>
          <w:color w:val="00000A"/>
          <w:sz w:val="28"/>
          <w:szCs w:val="28"/>
          <w:lang w:eastAsia="zh-CN"/>
        </w:rPr>
        <w:t xml:space="preserve">;</w:t>
      </w:r>
      <w:r/>
    </w:p>
    <w:p>
      <w:pPr>
        <w:ind w:firstLine="708"/>
        <w:jc w:val="both"/>
        <w:tabs>
          <w:tab w:val="left" w:pos="1134" w:leader="none"/>
        </w:tabs>
        <w:rPr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 xml:space="preserve">в преамбуле вышеназванного постановления слова «при администрации» исключить;</w:t>
      </w:r>
      <w:r/>
    </w:p>
    <w:p>
      <w:pPr>
        <w:ind w:firstLine="708"/>
        <w:jc w:val="both"/>
        <w:tabs>
          <w:tab w:val="left" w:pos="1134" w:leader="none"/>
        </w:tabs>
        <w:rPr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 xml:space="preserve">в</w:t>
      </w:r>
      <w:r>
        <w:rPr>
          <w:bCs/>
          <w:color w:val="00000A"/>
          <w:sz w:val="28"/>
          <w:szCs w:val="28"/>
          <w:lang w:eastAsia="zh-CN"/>
        </w:rPr>
        <w:t xml:space="preserve"> пункте 1 </w:t>
      </w:r>
      <w:r>
        <w:rPr>
          <w:bCs/>
          <w:color w:val="00000A"/>
          <w:sz w:val="28"/>
          <w:szCs w:val="28"/>
          <w:lang w:eastAsia="zh-CN"/>
        </w:rPr>
        <w:t xml:space="preserve">вышеназванного постановления</w:t>
      </w:r>
      <w:r>
        <w:rPr>
          <w:bCs/>
          <w:color w:val="00000A"/>
          <w:sz w:val="28"/>
          <w:szCs w:val="28"/>
          <w:lang w:eastAsia="zh-CN"/>
        </w:rPr>
        <w:t xml:space="preserve"> слова «Положение </w:t>
      </w:r>
      <w:r>
        <w:rPr>
          <w:bCs/>
          <w:color w:val="00000A"/>
          <w:sz w:val="28"/>
          <w:szCs w:val="28"/>
          <w:lang w:eastAsia="zh-CN"/>
        </w:rPr>
        <w:br/>
      </w:r>
      <w:r>
        <w:rPr>
          <w:bCs/>
          <w:color w:val="00000A"/>
          <w:sz w:val="28"/>
          <w:szCs w:val="28"/>
          <w:lang w:eastAsia="zh-CN"/>
        </w:rPr>
        <w:t xml:space="preserve">об организации работы административной комиссии при администрации Грайворонского городского округа» заменить словами «Положение </w:t>
      </w:r>
      <w:r>
        <w:rPr>
          <w:bCs/>
          <w:color w:val="00000A"/>
          <w:sz w:val="28"/>
          <w:szCs w:val="28"/>
          <w:lang w:eastAsia="zh-CN"/>
        </w:rPr>
        <w:br/>
      </w:r>
      <w:r>
        <w:rPr>
          <w:bCs/>
          <w:color w:val="00000A"/>
          <w:sz w:val="28"/>
          <w:szCs w:val="28"/>
          <w:lang w:eastAsia="zh-CN"/>
        </w:rPr>
        <w:t xml:space="preserve">об административной комиссии Грайворонского городского округа»</w:t>
      </w:r>
      <w:r>
        <w:rPr>
          <w:bCs/>
          <w:color w:val="00000A"/>
          <w:sz w:val="28"/>
          <w:szCs w:val="28"/>
          <w:lang w:eastAsia="zh-CN"/>
        </w:rPr>
        <w:t xml:space="preserve">;</w:t>
      </w:r>
      <w:r/>
    </w:p>
    <w:p>
      <w:pPr>
        <w:ind w:firstLine="708"/>
        <w:jc w:val="both"/>
        <w:tabs>
          <w:tab w:val="left" w:pos="1134" w:leader="none"/>
        </w:tabs>
        <w:rPr>
          <w:color w:val="00000A"/>
        </w:rPr>
      </w:pPr>
      <w:r>
        <w:rPr>
          <w:bCs/>
          <w:color w:val="00000A"/>
          <w:sz w:val="28"/>
          <w:szCs w:val="28"/>
          <w:lang w:eastAsia="zh-CN"/>
        </w:rPr>
        <w:t xml:space="preserve">Положение об административной комиссии Грайворонского городского округа, утвержденное</w:t>
      </w:r>
      <w:r>
        <w:rPr>
          <w:bCs/>
          <w:color w:val="00000A"/>
          <w:sz w:val="28"/>
          <w:szCs w:val="28"/>
          <w:lang w:eastAsia="zh-CN"/>
        </w:rPr>
        <w:t xml:space="preserve"> в</w:t>
      </w:r>
      <w:r>
        <w:rPr>
          <w:bCs/>
          <w:color w:val="00000A"/>
          <w:sz w:val="28"/>
          <w:szCs w:val="28"/>
          <w:lang w:eastAsia="zh-CN"/>
        </w:rPr>
        <w:t xml:space="preserve"> пункт</w:t>
      </w:r>
      <w:r>
        <w:rPr>
          <w:bCs/>
          <w:color w:val="00000A"/>
          <w:sz w:val="28"/>
          <w:szCs w:val="28"/>
          <w:lang w:eastAsia="zh-CN"/>
        </w:rPr>
        <w:t xml:space="preserve">е 1 вышеназванного постановления,</w:t>
      </w:r>
      <w:r>
        <w:rPr>
          <w:bCs/>
          <w:color w:val="00000A"/>
          <w:sz w:val="28"/>
          <w:szCs w:val="28"/>
          <w:lang w:eastAsia="zh-CN"/>
        </w:rPr>
        <w:t xml:space="preserve"> из</w:t>
      </w:r>
      <w:r>
        <w:rPr>
          <w:bCs/>
          <w:color w:val="00000A"/>
          <w:sz w:val="28"/>
          <w:szCs w:val="28"/>
          <w:lang w:eastAsia="zh-CN"/>
        </w:rPr>
        <w:t xml:space="preserve">ложить </w:t>
      </w:r>
      <w:r>
        <w:rPr>
          <w:bCs/>
          <w:color w:val="00000A"/>
          <w:sz w:val="28"/>
          <w:szCs w:val="28"/>
          <w:lang w:eastAsia="zh-CN"/>
        </w:rPr>
        <w:br/>
      </w:r>
      <w:r>
        <w:rPr>
          <w:bCs/>
          <w:color w:val="00000A"/>
          <w:sz w:val="28"/>
          <w:szCs w:val="28"/>
          <w:lang w:eastAsia="zh-CN"/>
        </w:rPr>
        <w:t xml:space="preserve">в редакции</w:t>
      </w:r>
      <w:r>
        <w:rPr>
          <w:bCs/>
          <w:color w:val="00000A"/>
          <w:sz w:val="28"/>
          <w:szCs w:val="28"/>
          <w:lang w:eastAsia="zh-CN"/>
        </w:rPr>
        <w:t xml:space="preserve"> согласно приложению к настоящему постановлению</w:t>
      </w:r>
      <w:r>
        <w:rPr>
          <w:bCs/>
          <w:color w:val="00000A"/>
          <w:sz w:val="28"/>
          <w:szCs w:val="28"/>
          <w:lang w:eastAsia="zh-CN"/>
        </w:rPr>
        <w:t xml:space="preserve">.</w:t>
      </w:r>
      <w:r/>
    </w:p>
    <w:p>
      <w:pPr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bCs/>
          <w:color w:val="00000A"/>
          <w:sz w:val="28"/>
          <w:szCs w:val="28"/>
        </w:rPr>
        <w:t xml:space="preserve">2.</w:t>
      </w:r>
      <w:r>
        <w:rPr>
          <w:bCs/>
          <w:color w:val="00000A"/>
          <w:sz w:val="28"/>
          <w:szCs w:val="28"/>
        </w:rPr>
        <w:tab/>
      </w:r>
      <w:r>
        <w:rPr>
          <w:sz w:val="28"/>
          <w:szCs w:val="28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 xml:space="preserve">grajvoron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gosweb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gosuslugi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).</w:t>
      </w:r>
      <w:r/>
    </w:p>
    <w:p>
      <w:pPr>
        <w:ind w:firstLine="708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</w:t>
      </w:r>
      <w:r>
        <w:rPr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- секретаря Совета безопасности </w:t>
      </w:r>
      <w:r>
        <w:rPr>
          <w:sz w:val="28"/>
          <w:szCs w:val="28"/>
        </w:rPr>
        <w:br/>
        <w:t xml:space="preserve">В.И. Радченко. </w:t>
      </w:r>
      <w:r/>
    </w:p>
    <w:p>
      <w:pPr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931" w:type="dxa"/>
        <w:tblLook w:val="01E0" w:firstRow="1" w:lastRow="1" w:firstColumn="1" w:lastColumn="1" w:noHBand="0" w:noVBand="0"/>
      </w:tblPr>
      <w:tblGrid>
        <w:gridCol w:w="4926"/>
        <w:gridCol w:w="42"/>
        <w:gridCol w:w="4779"/>
        <w:gridCol w:w="184"/>
      </w:tblGrid>
      <w:tr>
        <w:trPr>
          <w:gridAfter w:val="1"/>
        </w:trPr>
        <w:tc>
          <w:tcPr>
            <w:tcW w:w="4926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gridSpan w:val="2"/>
            <w:tcW w:w="4821" w:type="dxa"/>
            <w:textDirection w:val="lrTb"/>
            <w:noWrap w:val="false"/>
          </w:tcPr>
          <w:p>
            <w:pPr>
              <w:ind w:right="-11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  <w:tr>
        <w:trPr>
          <w:trHeight w:val="1276"/>
        </w:trPr>
        <w:tc>
          <w:tcPr>
            <w:gridSpan w:val="2"/>
            <w:tcW w:w="496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/>
            <w:bookmarkStart w:id="0" w:name="_GoBack"/>
            <w:r/>
            <w:bookmarkEnd w:id="0"/>
            <w:r/>
            <w:r/>
          </w:p>
        </w:tc>
        <w:tc>
          <w:tcPr>
            <w:gridSpan w:val="2"/>
            <w:tcW w:w="4963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</w:t>
            </w:r>
            <w:r/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>
              <w:rPr>
                <w:b/>
                <w:sz w:val="28"/>
                <w:szCs w:val="28"/>
              </w:rPr>
              <w:t xml:space="preserve">постановлени</w:t>
            </w:r>
            <w:r>
              <w:rPr>
                <w:b/>
                <w:sz w:val="28"/>
                <w:szCs w:val="28"/>
              </w:rPr>
              <w:t xml:space="preserve">ю</w:t>
            </w:r>
            <w:r>
              <w:rPr>
                <w:b/>
                <w:sz w:val="28"/>
                <w:szCs w:val="28"/>
              </w:rPr>
              <w:t xml:space="preserve"> администрации</w:t>
            </w:r>
            <w:r/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Грайворонского городского округа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«_12_»_января_2023 г. №_10_</w:t>
            </w:r>
            <w:r/>
          </w:p>
        </w:tc>
      </w:tr>
    </w:tbl>
    <w:p>
      <w:pPr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rPr>
          <w:b/>
          <w:bCs/>
          <w:color w:val="00000A"/>
          <w:sz w:val="28"/>
          <w:szCs w:val="28"/>
          <w:lang w:eastAsia="zh-CN"/>
        </w:rPr>
      </w:pPr>
      <w:r>
        <w:rPr>
          <w:b/>
          <w:bCs/>
          <w:color w:val="00000A"/>
          <w:sz w:val="28"/>
          <w:szCs w:val="28"/>
          <w:lang w:eastAsia="zh-CN"/>
        </w:rPr>
        <w:t xml:space="preserve">ПОЛОЖЕНИЕ</w:t>
      </w:r>
      <w:r>
        <w:rPr>
          <w:b/>
          <w:bCs/>
          <w:color w:val="00000A"/>
          <w:sz w:val="28"/>
          <w:szCs w:val="28"/>
          <w:lang w:eastAsia="zh-CN"/>
        </w:rPr>
        <w:br/>
      </w:r>
      <w:r>
        <w:rPr>
          <w:b/>
          <w:bCs/>
          <w:color w:val="00000A"/>
          <w:sz w:val="28"/>
          <w:szCs w:val="28"/>
          <w:lang w:eastAsia="zh-CN"/>
        </w:rPr>
        <w:t xml:space="preserve">об административной комиссии Грайворонского городского округа</w:t>
      </w:r>
      <w:r/>
    </w:p>
    <w:p>
      <w:pPr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</w:r>
      <w:r/>
    </w:p>
    <w:p>
      <w:pPr>
        <w:jc w:val="center"/>
        <w:widowControl w:val="off"/>
        <w:rPr>
          <w:rFonts w:cs="Arial"/>
          <w:b/>
          <w:color w:val="00000A"/>
          <w:sz w:val="28"/>
          <w:szCs w:val="28"/>
        </w:rPr>
        <w:outlineLvl w:val="1"/>
      </w:pPr>
      <w:r>
        <w:rPr>
          <w:rFonts w:cs="Arial"/>
          <w:b/>
          <w:color w:val="00000A"/>
          <w:sz w:val="28"/>
          <w:szCs w:val="28"/>
        </w:rPr>
        <w:t xml:space="preserve">1. Общие положения</w:t>
      </w:r>
      <w:r/>
    </w:p>
    <w:p>
      <w:pPr>
        <w:jc w:val="both"/>
        <w:widowControl w:val="off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1.1.</w:t>
      </w:r>
      <w:r>
        <w:rPr>
          <w:rFonts w:cs="Arial"/>
          <w:color w:val="00000A"/>
          <w:sz w:val="28"/>
          <w:szCs w:val="28"/>
        </w:rPr>
        <w:tab/>
        <w:t xml:space="preserve">Административная комиссия Грайворонского городского округа (далее - Административная комиссия) является постоянно действующим коллегиальным органом административной юрисдикции, образуемым </w:t>
      </w:r>
      <w:r>
        <w:rPr>
          <w:rFonts w:cs="Arial"/>
          <w:color w:val="00000A"/>
          <w:sz w:val="28"/>
          <w:szCs w:val="28"/>
        </w:rPr>
        <w:br/>
        <w:t xml:space="preserve">для рассмотрения дел об административных правонарушениях, отнесенных </w:t>
      </w:r>
      <w:r>
        <w:rPr>
          <w:rFonts w:cs="Arial"/>
          <w:color w:val="00000A"/>
          <w:sz w:val="28"/>
          <w:szCs w:val="28"/>
        </w:rPr>
        <w:br/>
        <w:t xml:space="preserve">к ее компетенции законами Белгородской области.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ascii="Arial" w:hAnsi="Arial"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1.2.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Административная комиссия в своей деятельности руководствуется </w:t>
      </w:r>
      <w:hyperlink r:id="rId12" w:tooltip="file:///home/user/Рабочий стол/{КонсультантПлюс}" w:history="1">
        <w:r>
          <w:rPr>
            <w:rFonts w:cs="Arial"/>
            <w:color w:val="000000"/>
            <w:sz w:val="28"/>
            <w:szCs w:val="28"/>
          </w:rPr>
          <w:t xml:space="preserve">Конституцией</w:t>
        </w:r>
      </w:hyperlink>
      <w:r>
        <w:rPr>
          <w:rFonts w:cs="Arial"/>
          <w:color w:val="00000A"/>
          <w:sz w:val="28"/>
          <w:szCs w:val="28"/>
        </w:rPr>
        <w:t xml:space="preserve"> Российской Федерации, </w:t>
      </w:r>
      <w:hyperlink r:id="rId13" w:tooltip="file:///home/user/Рабочий стол/{КонсультантПлюс}" w:history="1">
        <w:r>
          <w:rPr>
            <w:rFonts w:cs="Arial"/>
            <w:color w:val="000000"/>
            <w:sz w:val="28"/>
            <w:szCs w:val="28"/>
          </w:rPr>
          <w:t xml:space="preserve">Кодексом</w:t>
        </w:r>
      </w:hyperlink>
      <w:r>
        <w:rPr>
          <w:rFonts w:cs="Arial"/>
          <w:color w:val="00000A"/>
          <w:sz w:val="28"/>
          <w:szCs w:val="28"/>
        </w:rPr>
        <w:t xml:space="preserve"> Российской Федерации </w:t>
      </w:r>
      <w:r>
        <w:rPr>
          <w:rFonts w:cs="Arial"/>
          <w:color w:val="00000A"/>
          <w:sz w:val="28"/>
          <w:szCs w:val="28"/>
        </w:rPr>
        <w:br/>
      </w:r>
      <w:r>
        <w:rPr>
          <w:rFonts w:cs="Arial"/>
          <w:color w:val="00000A"/>
          <w:sz w:val="28"/>
          <w:szCs w:val="28"/>
        </w:rPr>
        <w:t xml:space="preserve">об административных правонарушениях, Федеральным </w:t>
      </w:r>
      <w:hyperlink r:id="rId14" w:tooltip="file:///home/user/Рабочий стол/{КонсультантПлюс}" w:history="1">
        <w:r>
          <w:rPr>
            <w:rFonts w:cs="Arial"/>
            <w:color w:val="000000"/>
            <w:sz w:val="28"/>
            <w:szCs w:val="28"/>
          </w:rPr>
          <w:t xml:space="preserve">законом</w:t>
        </w:r>
      </w:hyperlink>
      <w:r>
        <w:rPr>
          <w:rFonts w:cs="Arial"/>
          <w:color w:val="00000A"/>
          <w:sz w:val="28"/>
          <w:szCs w:val="28"/>
        </w:rPr>
        <w:t xml:space="preserve"> от </w:t>
      </w:r>
      <w:r>
        <w:rPr>
          <w:rFonts w:cs="Arial"/>
          <w:color w:val="00000A"/>
          <w:sz w:val="28"/>
          <w:szCs w:val="28"/>
        </w:rPr>
        <w:t xml:space="preserve">0</w:t>
      </w:r>
      <w:r>
        <w:rPr>
          <w:rFonts w:cs="Arial"/>
          <w:color w:val="00000A"/>
          <w:sz w:val="28"/>
          <w:szCs w:val="28"/>
        </w:rPr>
        <w:t xml:space="preserve">6 октября 2003 года </w:t>
      </w:r>
      <w:r>
        <w:rPr>
          <w:rFonts w:cs="Arial"/>
          <w:color w:val="00000A"/>
          <w:sz w:val="28"/>
          <w:szCs w:val="28"/>
        </w:rPr>
        <w:t xml:space="preserve">№</w:t>
      </w:r>
      <w:r>
        <w:rPr>
          <w:rFonts w:cs="Arial"/>
          <w:color w:val="00000A"/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законами Белгородской области </w:t>
      </w:r>
      <w:r>
        <w:rPr>
          <w:rFonts w:cs="Arial"/>
          <w:color w:val="00000A"/>
          <w:sz w:val="28"/>
          <w:szCs w:val="28"/>
        </w:rPr>
        <w:br/>
      </w:r>
      <w:r>
        <w:rPr>
          <w:rFonts w:cs="Arial"/>
          <w:color w:val="00000A"/>
          <w:sz w:val="28"/>
          <w:szCs w:val="28"/>
        </w:rPr>
        <w:t xml:space="preserve">от </w:t>
      </w:r>
      <w:r>
        <w:rPr>
          <w:rFonts w:cs="Arial"/>
          <w:color w:val="00000A"/>
          <w:sz w:val="28"/>
          <w:szCs w:val="28"/>
        </w:rPr>
        <w:t xml:space="preserve">0</w:t>
      </w:r>
      <w:r>
        <w:rPr>
          <w:rFonts w:cs="Arial"/>
          <w:color w:val="00000A"/>
          <w:sz w:val="28"/>
          <w:szCs w:val="28"/>
        </w:rPr>
        <w:t xml:space="preserve">4 июля 2002 года №</w:t>
      </w:r>
      <w:hyperlink r:id="rId15" w:tooltip="file:///home/user/Рабочий стол/{КонсультантПлюс}" w:history="1">
        <w:r>
          <w:rPr>
            <w:rFonts w:cs="Arial"/>
            <w:color w:val="000000"/>
            <w:sz w:val="28"/>
            <w:szCs w:val="28"/>
          </w:rPr>
          <w:t xml:space="preserve">35</w:t>
        </w:r>
      </w:hyperlink>
      <w:r>
        <w:rPr>
          <w:rFonts w:cs="Arial"/>
          <w:color w:val="00000A"/>
          <w:sz w:val="28"/>
          <w:szCs w:val="28"/>
        </w:rPr>
        <w:t xml:space="preserve"> «Об административных правонарушениях </w:t>
      </w:r>
      <w:r>
        <w:rPr>
          <w:rFonts w:cs="Arial"/>
          <w:color w:val="00000A"/>
          <w:sz w:val="28"/>
          <w:szCs w:val="28"/>
        </w:rPr>
        <w:br/>
      </w:r>
      <w:r>
        <w:rPr>
          <w:rFonts w:cs="Arial"/>
          <w:color w:val="00000A"/>
          <w:sz w:val="28"/>
          <w:szCs w:val="28"/>
        </w:rPr>
        <w:t xml:space="preserve">на территории Белгородской области», от </w:t>
      </w:r>
      <w:r>
        <w:rPr>
          <w:rFonts w:cs="Arial"/>
          <w:color w:val="00000A"/>
          <w:sz w:val="28"/>
          <w:szCs w:val="28"/>
        </w:rPr>
        <w:t xml:space="preserve">0</w:t>
      </w:r>
      <w:r>
        <w:rPr>
          <w:rFonts w:cs="Arial"/>
          <w:color w:val="00000A"/>
          <w:sz w:val="28"/>
          <w:szCs w:val="28"/>
        </w:rPr>
        <w:t xml:space="preserve">3 июля 2020 года </w:t>
      </w:r>
      <w:hyperlink r:id="rId16" w:tooltip="file:///home/user/Рабочий стол/{КонсультантПлюс}" w:history="1">
        <w:r>
          <w:rPr>
            <w:rFonts w:cs="Arial"/>
            <w:color w:val="000000"/>
            <w:sz w:val="28"/>
            <w:szCs w:val="28"/>
          </w:rPr>
          <w:t xml:space="preserve">№</w:t>
        </w:r>
      </w:hyperlink>
      <w:r>
        <w:rPr>
          <w:rFonts w:cs="Arial"/>
          <w:color w:val="000000"/>
          <w:sz w:val="28"/>
          <w:szCs w:val="28"/>
        </w:rPr>
        <w:t xml:space="preserve">503</w:t>
      </w:r>
      <w:r>
        <w:rPr>
          <w:rFonts w:cs="Arial"/>
          <w:color w:val="00000A"/>
          <w:sz w:val="28"/>
          <w:szCs w:val="28"/>
        </w:rPr>
        <w:t xml:space="preserve"> </w:t>
      </w:r>
      <w:r>
        <w:rPr>
          <w:rFonts w:cs="Arial"/>
          <w:color w:val="00000A"/>
          <w:sz w:val="28"/>
          <w:szCs w:val="28"/>
        </w:rPr>
        <w:br/>
      </w:r>
      <w:r>
        <w:rPr>
          <w:rFonts w:cs="Arial"/>
          <w:color w:val="00000A"/>
          <w:sz w:val="28"/>
          <w:szCs w:val="28"/>
        </w:rPr>
        <w:t xml:space="preserve">«О наделении органов местного самоуправления полномочиями</w:t>
      </w:r>
      <w:r>
        <w:rPr>
          <w:rFonts w:cs="Arial"/>
          <w:color w:val="00000A"/>
          <w:sz w:val="28"/>
          <w:szCs w:val="28"/>
        </w:rPr>
        <w:t xml:space="preserve"> по созданию административных комиссий и определению перечня должностных лиц, у</w:t>
      </w:r>
      <w:r>
        <w:rPr>
          <w:rFonts w:cs="Arial"/>
          <w:color w:val="00000A"/>
          <w:sz w:val="28"/>
          <w:szCs w:val="28"/>
        </w:rPr>
        <w:t xml:space="preserve">полномоченных составлять протоколы об административных правонарушениях, и о внесении изменений в некоторые законы Белгородской области», муниципальными правовыми актами органов местного самоуправления Грайворонского городского округа, настоящим Положением.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1.3.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Административная комиссия имеет печать, штамп и бланки со своим наименованием.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1.4.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Численный и персональный состав Административной комиссии утверждается распоряжением администрации Грайворонского городского округа.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ascii="Arial" w:hAnsi="Arial"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1.5.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Место нахождения Административной комиссии: 309370, Белгородская область, город Грайворон, улица Комсомольская, дом 21, </w:t>
      </w:r>
      <w:r>
        <w:rPr>
          <w:rFonts w:cs="Arial"/>
          <w:color w:val="00000A"/>
          <w:sz w:val="28"/>
          <w:szCs w:val="28"/>
        </w:rPr>
        <w:br/>
      </w:r>
      <w:r>
        <w:rPr>
          <w:rFonts w:cs="Arial"/>
          <w:color w:val="00000A"/>
          <w:sz w:val="28"/>
          <w:szCs w:val="28"/>
        </w:rPr>
        <w:t xml:space="preserve">кабинет 119.</w:t>
      </w:r>
      <w:r/>
    </w:p>
    <w:p>
      <w:pPr>
        <w:ind w:firstLine="709"/>
        <w:jc w:val="both"/>
        <w:widowControl w:val="off"/>
        <w:tabs>
          <w:tab w:val="left" w:pos="1134" w:leader="none"/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</w:r>
      <w:r/>
    </w:p>
    <w:p>
      <w:pPr>
        <w:jc w:val="center"/>
        <w:widowControl w:val="off"/>
        <w:rPr>
          <w:rFonts w:cs="Arial"/>
          <w:b/>
          <w:color w:val="00000A"/>
          <w:sz w:val="28"/>
          <w:szCs w:val="28"/>
        </w:rPr>
        <w:outlineLvl w:val="1"/>
      </w:pPr>
      <w:r>
        <w:rPr>
          <w:rFonts w:cs="Arial"/>
          <w:b/>
          <w:color w:val="00000A"/>
          <w:sz w:val="28"/>
          <w:szCs w:val="28"/>
        </w:rPr>
        <w:t xml:space="preserve">2. Задачи Административной комиссии</w:t>
      </w:r>
      <w:r/>
    </w:p>
    <w:p>
      <w:pPr>
        <w:jc w:val="both"/>
        <w:widowControl w:val="off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Задачами Административной комиссии являются: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2.1.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Рассмотрение дел об административных правонарушениях </w:t>
      </w:r>
      <w:r>
        <w:rPr>
          <w:rFonts w:cs="Arial"/>
          <w:color w:val="00000A"/>
          <w:sz w:val="28"/>
          <w:szCs w:val="28"/>
        </w:rPr>
        <w:br/>
      </w:r>
      <w:r>
        <w:rPr>
          <w:rFonts w:cs="Arial"/>
          <w:color w:val="00000A"/>
          <w:sz w:val="28"/>
          <w:szCs w:val="28"/>
        </w:rPr>
        <w:t xml:space="preserve">в пределах своих полномочий на основе всестороннего, полного, объективного и своевременного выяснения обстоятельств каждого дела.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2.2.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Принятие предусмотренных действующим законодательством мер </w:t>
      </w:r>
      <w:r>
        <w:rPr>
          <w:rFonts w:cs="Arial"/>
          <w:color w:val="00000A"/>
          <w:sz w:val="28"/>
          <w:szCs w:val="28"/>
        </w:rPr>
        <w:br/>
      </w:r>
      <w:r>
        <w:rPr>
          <w:rFonts w:cs="Arial"/>
          <w:color w:val="00000A"/>
          <w:sz w:val="28"/>
          <w:szCs w:val="28"/>
        </w:rPr>
        <w:t xml:space="preserve">к обеспечению исполнения вынесенных постановлений, представлений </w:t>
      </w:r>
      <w:r>
        <w:rPr>
          <w:rFonts w:cs="Arial"/>
          <w:color w:val="00000A"/>
          <w:sz w:val="28"/>
          <w:szCs w:val="28"/>
        </w:rPr>
        <w:br/>
      </w:r>
      <w:r>
        <w:rPr>
          <w:rFonts w:cs="Arial"/>
          <w:color w:val="00000A"/>
          <w:sz w:val="28"/>
          <w:szCs w:val="28"/>
        </w:rPr>
        <w:t xml:space="preserve">и определений по делу об административном правонарушении.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2.3.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Выявление причин и условий, способствующих совершению административных правонарушений, принятие предусмотренных действующим законодательством мер реагирования.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</w:r>
      <w:r/>
    </w:p>
    <w:p>
      <w:pPr>
        <w:jc w:val="center"/>
        <w:widowControl w:val="off"/>
        <w:rPr>
          <w:rFonts w:cs="Arial"/>
          <w:b/>
          <w:color w:val="00000A"/>
          <w:sz w:val="28"/>
          <w:szCs w:val="28"/>
        </w:rPr>
        <w:outlineLvl w:val="1"/>
      </w:pPr>
      <w:r>
        <w:rPr>
          <w:rFonts w:cs="Arial"/>
          <w:b/>
          <w:color w:val="00000A"/>
          <w:sz w:val="28"/>
          <w:szCs w:val="28"/>
        </w:rPr>
        <w:t xml:space="preserve">3. Функции Административной комиссии</w:t>
      </w:r>
      <w:r/>
    </w:p>
    <w:p>
      <w:pPr>
        <w:jc w:val="both"/>
        <w:widowControl w:val="off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В соответствии с возложенными задачами Административная комиссия осуществляет следующие функции: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ascii="Arial" w:hAnsi="Arial" w:cs="Arial"/>
          <w:color w:val="00000A"/>
          <w:szCs w:val="20"/>
        </w:rPr>
      </w:pPr>
      <w:r>
        <w:rPr>
          <w:rFonts w:cs="Arial"/>
          <w:color w:val="00000A"/>
          <w:sz w:val="28"/>
          <w:szCs w:val="28"/>
        </w:rPr>
        <w:t xml:space="preserve">3.1.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Ведет производство </w:t>
      </w:r>
      <w:r>
        <w:rPr>
          <w:rFonts w:cs="Arial"/>
          <w:color w:val="00000A"/>
          <w:sz w:val="28"/>
          <w:szCs w:val="28"/>
        </w:rPr>
        <w:t xml:space="preserve">по делам об административных правонарушениях в соответствии с </w:t>
      </w:r>
      <w:hyperlink r:id="rId17" w:tooltip="file:///home/user/Рабочий стол/{КонсультантПлюс}" w:history="1">
        <w:r>
          <w:rPr>
            <w:rFonts w:cs="Arial"/>
            <w:color w:val="000000"/>
            <w:sz w:val="28"/>
            <w:szCs w:val="28"/>
          </w:rPr>
          <w:t xml:space="preserve">Кодексом</w:t>
        </w:r>
      </w:hyperlink>
      <w:r>
        <w:rPr>
          <w:rFonts w:cs="Arial"/>
          <w:color w:val="00000A"/>
          <w:sz w:val="28"/>
          <w:szCs w:val="28"/>
        </w:rPr>
        <w:t xml:space="preserve"> Российской Федерации </w:t>
      </w:r>
      <w:r>
        <w:rPr>
          <w:rFonts w:cs="Arial"/>
          <w:color w:val="00000A"/>
          <w:sz w:val="28"/>
          <w:szCs w:val="28"/>
        </w:rPr>
        <w:br/>
      </w:r>
      <w:r>
        <w:rPr>
          <w:rFonts w:cs="Arial"/>
          <w:color w:val="00000A"/>
          <w:sz w:val="28"/>
          <w:szCs w:val="28"/>
        </w:rPr>
        <w:t xml:space="preserve">об административных правонарушениях</w:t>
      </w:r>
      <w:r>
        <w:rPr>
          <w:rFonts w:cs="Arial"/>
          <w:color w:val="00000A"/>
          <w:sz w:val="28"/>
          <w:szCs w:val="28"/>
        </w:rPr>
        <w:t xml:space="preserve">.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3.2.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Рассматривает дела об административных правонарушениях, отнесенные к ее компетенции действующим законодательством.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3.3.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Принимает участие в мероприятиях по профилактике совершения административных правонарушений на территории Грайворонского городского округа.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3.4.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Принимает решение по рассматриваемым вопросам, основываясь</w:t>
      </w:r>
      <w:r>
        <w:rPr>
          <w:rFonts w:cs="Arial"/>
          <w:color w:val="00000A"/>
          <w:sz w:val="28"/>
          <w:szCs w:val="28"/>
        </w:rPr>
        <w:br/>
      </w:r>
      <w:r>
        <w:rPr>
          <w:rFonts w:cs="Arial"/>
          <w:color w:val="00000A"/>
          <w:sz w:val="28"/>
          <w:szCs w:val="28"/>
        </w:rPr>
        <w:t xml:space="preserve">на принципах законности, равенства всех перед законом, презумпции невиновности.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3.5.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Вносит в соответствующие организации и должностным лицам представления о принятии мер по устранению причин совершения административного правонарушения и условий, способствующих </w:t>
      </w:r>
      <w:r>
        <w:rPr>
          <w:rFonts w:cs="Arial"/>
          <w:color w:val="00000A"/>
          <w:sz w:val="28"/>
          <w:szCs w:val="28"/>
        </w:rPr>
        <w:br/>
      </w:r>
      <w:r>
        <w:rPr>
          <w:rFonts w:cs="Arial"/>
          <w:color w:val="00000A"/>
          <w:sz w:val="28"/>
          <w:szCs w:val="28"/>
        </w:rPr>
        <w:t xml:space="preserve">его совершению.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3.6.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Приглашает должностных лиц и граждан на заседание Административной комиссии с целью получения доказательств и сведений </w:t>
      </w:r>
      <w:r>
        <w:rPr>
          <w:rFonts w:cs="Arial"/>
          <w:color w:val="00000A"/>
          <w:sz w:val="28"/>
          <w:szCs w:val="28"/>
        </w:rPr>
        <w:br/>
      </w:r>
      <w:r>
        <w:rPr>
          <w:rFonts w:cs="Arial"/>
          <w:color w:val="00000A"/>
          <w:sz w:val="28"/>
          <w:szCs w:val="28"/>
        </w:rPr>
        <w:t xml:space="preserve">по рассматриваемым делам об административных правонарушениях.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3.7.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Взаимодействует с правоохранительными и судебными органами, органами местного самоуправления, организациями независимо </w:t>
      </w:r>
      <w:r>
        <w:rPr>
          <w:rFonts w:cs="Arial"/>
          <w:color w:val="00000A"/>
          <w:sz w:val="28"/>
          <w:szCs w:val="28"/>
        </w:rPr>
        <w:br/>
      </w:r>
      <w:r>
        <w:rPr>
          <w:rFonts w:cs="Arial"/>
          <w:color w:val="00000A"/>
          <w:sz w:val="28"/>
          <w:szCs w:val="28"/>
        </w:rPr>
        <w:t xml:space="preserve">от их организационно-правовой формы и формы собственности (далее - организации) по вопросам, отнесенным к ее компетенции.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3.8.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Запрашивает у органов государственной власти, органов местного самоуправления, организаций материалы и иную информацию, необходимые для решения вопросов, входящих в ее компетенцию.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3.9.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Разрабатывает проекты муниципальных правовых актов, относящиеся к компетенции Административной комиссии.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3.10.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Организует обработку дел, рассмотренных на заседаниях Административной комиссии, оформление вынесенных постановлений, определений, представлений, рассылку документов лицам, в отношении которых дела рассматривались заочно.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3.11.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Обеспечивает надлежащий учет и хранение документов Административной комиссии, ведение делопроизводства.</w:t>
      </w:r>
      <w:r/>
    </w:p>
    <w:p>
      <w:pPr>
        <w:ind w:firstLine="709"/>
        <w:jc w:val="both"/>
        <w:widowControl w:val="off"/>
        <w:tabs>
          <w:tab w:val="left" w:pos="1134" w:leader="none"/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3.12.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В соответствии с действующим законодательством подготавливает и направляет постановления Административной комиссии в службу судебных приставов для принудительного исполнения наложенных Административной комиссией санкций.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3.13.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Обеспечивает внедрение принципов бережливого управления.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3.14.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Осуществляет иные функции в соответствии с действующим законодательством.</w:t>
      </w:r>
      <w:r/>
    </w:p>
    <w:p>
      <w:pPr>
        <w:jc w:val="both"/>
        <w:widowControl w:val="off"/>
        <w:rPr>
          <w:rFonts w:cs="Arial"/>
          <w:color w:val="FF0000"/>
          <w:sz w:val="28"/>
          <w:szCs w:val="28"/>
        </w:rPr>
      </w:pPr>
      <w:r>
        <w:rPr>
          <w:rFonts w:cs="Arial"/>
          <w:color w:val="FF0000"/>
          <w:sz w:val="28"/>
          <w:szCs w:val="28"/>
        </w:rPr>
      </w:r>
      <w:r/>
    </w:p>
    <w:p>
      <w:pPr>
        <w:jc w:val="center"/>
        <w:widowControl w:val="off"/>
        <w:rPr>
          <w:rFonts w:ascii="Arial" w:hAnsi="Arial" w:cs="Arial"/>
          <w:b/>
          <w:color w:val="00000A"/>
          <w:sz w:val="20"/>
          <w:szCs w:val="20"/>
        </w:rPr>
        <w:outlineLvl w:val="1"/>
      </w:pPr>
      <w:r>
        <w:rPr>
          <w:rFonts w:cs="Arial"/>
          <w:b/>
          <w:color w:val="00000A"/>
          <w:sz w:val="28"/>
          <w:szCs w:val="28"/>
        </w:rPr>
        <w:t xml:space="preserve">4. Порядок рассмотрения Административной комиссией</w:t>
      </w:r>
      <w:r/>
    </w:p>
    <w:p>
      <w:pPr>
        <w:jc w:val="center"/>
        <w:widowControl w:val="off"/>
        <w:rPr>
          <w:rFonts w:cs="Arial"/>
          <w:b/>
          <w:color w:val="00000A"/>
          <w:sz w:val="28"/>
          <w:szCs w:val="28"/>
        </w:rPr>
      </w:pPr>
      <w:r>
        <w:rPr>
          <w:rFonts w:cs="Arial"/>
          <w:b/>
          <w:color w:val="00000A"/>
          <w:sz w:val="28"/>
          <w:szCs w:val="28"/>
        </w:rPr>
        <w:t xml:space="preserve">дел об административных правонарушениях</w:t>
      </w:r>
      <w:r/>
    </w:p>
    <w:p>
      <w:pPr>
        <w:jc w:val="both"/>
        <w:widowControl w:val="off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ascii="Arial" w:hAnsi="Arial" w:cs="Arial"/>
          <w:color w:val="00000A"/>
          <w:szCs w:val="20"/>
        </w:rPr>
      </w:pPr>
      <w:r>
        <w:rPr>
          <w:rFonts w:cs="Arial"/>
          <w:color w:val="00000A"/>
          <w:sz w:val="28"/>
          <w:szCs w:val="28"/>
        </w:rPr>
        <w:t xml:space="preserve">4.1.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Рассмотрение Административной комиссией дел </w:t>
      </w:r>
      <w:r>
        <w:rPr>
          <w:rFonts w:cs="Arial"/>
          <w:color w:val="00000A"/>
          <w:sz w:val="28"/>
          <w:szCs w:val="28"/>
        </w:rPr>
        <w:br/>
      </w:r>
      <w:r>
        <w:rPr>
          <w:rFonts w:cs="Arial"/>
          <w:color w:val="00000A"/>
          <w:sz w:val="28"/>
          <w:szCs w:val="28"/>
        </w:rPr>
        <w:t xml:space="preserve">об административных правонарушениях производится в соответствии </w:t>
      </w:r>
      <w:r>
        <w:rPr>
          <w:rFonts w:cs="Arial"/>
          <w:color w:val="00000A"/>
          <w:sz w:val="28"/>
          <w:szCs w:val="28"/>
        </w:rPr>
        <w:br/>
      </w:r>
      <w:r>
        <w:rPr>
          <w:rFonts w:cs="Arial"/>
          <w:color w:val="00000A"/>
          <w:sz w:val="28"/>
          <w:szCs w:val="28"/>
        </w:rPr>
        <w:t xml:space="preserve">с положениями </w:t>
      </w:r>
      <w:hyperlink r:id="rId18" w:tooltip="file:///home/user/Рабочий стол/{КонсультантПлюс}" w:history="1">
        <w:r>
          <w:rPr>
            <w:rFonts w:cs="Arial"/>
            <w:color w:val="000000"/>
            <w:sz w:val="28"/>
            <w:szCs w:val="28"/>
          </w:rPr>
          <w:t xml:space="preserve">Кодекса</w:t>
        </w:r>
      </w:hyperlink>
      <w:r>
        <w:rPr>
          <w:rFonts w:cs="Arial"/>
          <w:color w:val="00000A"/>
          <w:sz w:val="28"/>
          <w:szCs w:val="28"/>
        </w:rPr>
        <w:t xml:space="preserve"> Российской Федерации об административных правонарушениях.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ascii="Arial" w:hAnsi="Arial" w:cs="Arial"/>
          <w:color w:val="00000A"/>
          <w:szCs w:val="20"/>
        </w:rPr>
      </w:pPr>
      <w:r>
        <w:rPr>
          <w:rFonts w:cs="Arial"/>
          <w:color w:val="00000A"/>
          <w:sz w:val="28"/>
          <w:szCs w:val="28"/>
        </w:rPr>
        <w:t xml:space="preserve">4.2.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Дела об административных правонарушениях Административная комиссия рассматривает на открытых </w:t>
      </w:r>
      <w:r>
        <w:rPr>
          <w:rFonts w:cs="Arial"/>
          <w:color w:val="00000A"/>
          <w:sz w:val="28"/>
          <w:szCs w:val="28"/>
        </w:rPr>
        <w:t xml:space="preserve">заседаниях</w:t>
      </w:r>
      <w:r>
        <w:rPr>
          <w:rFonts w:cs="Arial"/>
          <w:color w:val="00000A"/>
          <w:sz w:val="28"/>
          <w:szCs w:val="28"/>
        </w:rPr>
        <w:t xml:space="preserve"> на началах равенства граждан перед законом. В предусмотренных действующим законодательством случаях Административная комиссия принимает решение о закрытом рассмотрении дела.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ascii="Arial" w:hAnsi="Arial" w:cs="Arial"/>
          <w:color w:val="00000A"/>
          <w:szCs w:val="20"/>
        </w:rPr>
      </w:pPr>
      <w:r>
        <w:rPr>
          <w:rFonts w:cs="Arial"/>
          <w:color w:val="00000A"/>
          <w:sz w:val="28"/>
          <w:szCs w:val="28"/>
        </w:rPr>
        <w:t xml:space="preserve">4.3.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Заседания Административной комиссии проводятся </w:t>
      </w:r>
      <w:r>
        <w:rPr>
          <w:rFonts w:cs="Arial"/>
          <w:color w:val="00000A"/>
          <w:sz w:val="28"/>
          <w:szCs w:val="28"/>
        </w:rPr>
        <w:br/>
      </w:r>
      <w:r>
        <w:rPr>
          <w:rFonts w:cs="Arial"/>
          <w:color w:val="00000A"/>
          <w:sz w:val="28"/>
          <w:szCs w:val="28"/>
        </w:rPr>
        <w:t xml:space="preserve">с периодичностью, обеспечивающей соблюдение установленных действующим законодательством сроков рассмотрения дел об административных правонарушениях, но не реже одного раза в две недели.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ascii="Arial" w:hAnsi="Arial" w:cs="Arial"/>
          <w:color w:val="00000A"/>
          <w:szCs w:val="20"/>
        </w:rPr>
      </w:pPr>
      <w:r>
        <w:rPr>
          <w:rFonts w:cs="Arial"/>
          <w:color w:val="00000A"/>
          <w:sz w:val="28"/>
          <w:szCs w:val="28"/>
        </w:rPr>
        <w:t xml:space="preserve">4.4.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Административная комиссия правомочна рассматривать дела </w:t>
      </w:r>
      <w:r>
        <w:rPr>
          <w:rFonts w:cs="Arial"/>
          <w:color w:val="00000A"/>
          <w:sz w:val="28"/>
          <w:szCs w:val="28"/>
        </w:rPr>
        <w:br/>
      </w:r>
      <w:r>
        <w:rPr>
          <w:rFonts w:cs="Arial"/>
          <w:color w:val="00000A"/>
          <w:sz w:val="28"/>
          <w:szCs w:val="28"/>
        </w:rPr>
        <w:t xml:space="preserve">об административных правонарушениях, если на заседании присутствует более половины от общего числа ее членов.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ascii="Arial" w:hAnsi="Arial" w:cs="Arial"/>
          <w:color w:val="00000A"/>
          <w:szCs w:val="20"/>
        </w:rPr>
      </w:pPr>
      <w:r>
        <w:rPr>
          <w:rFonts w:cs="Arial"/>
          <w:color w:val="00000A"/>
          <w:sz w:val="28"/>
          <w:szCs w:val="28"/>
        </w:rPr>
        <w:t xml:space="preserve">4.5.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Решения Административной комиссии принимаются простым большинством голосов ее членов, присутствующих на заседании. Решени</w:t>
      </w:r>
      <w:r>
        <w:rPr>
          <w:rFonts w:cs="Arial"/>
          <w:color w:val="00000A"/>
          <w:sz w:val="28"/>
          <w:szCs w:val="28"/>
        </w:rPr>
        <w:t xml:space="preserve">е считается принятым, если за него проголосовало более половины от числа членов Административной комиссии, присутствующих на заседании. В случае равенства голосов правом решающего голоса обладает председательствующий на заседании Административной комиссии.</w:t>
      </w:r>
      <w:r/>
    </w:p>
    <w:p>
      <w:pPr>
        <w:ind w:firstLine="709"/>
        <w:jc w:val="both"/>
        <w:widowControl w:val="off"/>
        <w:tabs>
          <w:tab w:val="left" w:pos="1134" w:leader="none"/>
          <w:tab w:val="left" w:pos="1276" w:leader="none"/>
        </w:tabs>
        <w:rPr>
          <w:rFonts w:ascii="Arial" w:hAnsi="Arial" w:cs="Arial"/>
          <w:color w:val="00000A"/>
          <w:szCs w:val="20"/>
        </w:rPr>
      </w:pPr>
      <w:r>
        <w:rPr>
          <w:rFonts w:cs="Arial"/>
          <w:color w:val="00000A"/>
          <w:sz w:val="28"/>
          <w:szCs w:val="28"/>
        </w:rPr>
        <w:t xml:space="preserve">4.6.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В состав Административной комиссии входят: председатель, заместитель председателя, ответственный секретарь, а также члены Административной комиссии.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ascii="Arial" w:hAnsi="Arial" w:cs="Arial"/>
          <w:color w:val="00000A"/>
          <w:szCs w:val="20"/>
        </w:rPr>
      </w:pPr>
      <w:r>
        <w:rPr>
          <w:rFonts w:cs="Arial"/>
          <w:color w:val="00000A"/>
          <w:sz w:val="28"/>
          <w:szCs w:val="28"/>
        </w:rPr>
        <w:t xml:space="preserve">4.7.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Председатель Административной комиссии назначается из числа заместителей главы администрации Грайворонского городского округа.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ascii="Arial" w:hAnsi="Arial" w:cs="Arial"/>
          <w:color w:val="00000A"/>
          <w:szCs w:val="20"/>
        </w:rPr>
      </w:pPr>
      <w:r>
        <w:rPr>
          <w:rFonts w:cs="Arial"/>
          <w:color w:val="00000A"/>
          <w:sz w:val="28"/>
          <w:szCs w:val="28"/>
        </w:rPr>
        <w:t xml:space="preserve">4.7.1.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Председатель Административной комиссии: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-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планирует работу Административной комиссии и распределяет обязанности между членами Административной комиссии;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-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определяет периодичность заседаний Административной комиссии </w:t>
      </w:r>
      <w:r>
        <w:rPr>
          <w:rFonts w:cs="Arial"/>
          <w:color w:val="00000A"/>
          <w:sz w:val="28"/>
          <w:szCs w:val="28"/>
        </w:rPr>
        <w:br/>
      </w:r>
      <w:r>
        <w:rPr>
          <w:rFonts w:cs="Arial"/>
          <w:color w:val="00000A"/>
          <w:sz w:val="28"/>
          <w:szCs w:val="28"/>
        </w:rPr>
        <w:t xml:space="preserve">и интервалы между ними;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-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утверждает повестку дня заседания Административной комиссии;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-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назначает дату и время заседания Административной комиссии;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-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председательствует на заседаниях Административной комиссии;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-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подписывает протоколы о рассмотрении дел об административных правонарушениях;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-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подписывает постановления, определения, представления, выносимые Административной комиссией;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-</w:t>
      </w:r>
      <w:r>
        <w:rPr>
          <w:rFonts w:cs="Arial"/>
          <w:color w:val="00000A"/>
          <w:sz w:val="28"/>
          <w:szCs w:val="28"/>
        </w:rPr>
        <w:tab/>
        <w:t xml:space="preserve">о</w:t>
      </w:r>
      <w:r>
        <w:rPr>
          <w:rFonts w:cs="Arial"/>
          <w:color w:val="00000A"/>
          <w:sz w:val="28"/>
          <w:szCs w:val="28"/>
        </w:rPr>
        <w:t xml:space="preserve">т имени Административной комиссии вносит предложения главе администрации Грайворонского городского округа по вопросам профилактики административных правонарушений;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-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рассматривает жалобы, заявления, обращения граждан </w:t>
      </w:r>
      <w:r>
        <w:rPr>
          <w:rFonts w:cs="Arial"/>
          <w:color w:val="00000A"/>
          <w:sz w:val="28"/>
          <w:szCs w:val="28"/>
        </w:rPr>
        <w:br/>
      </w:r>
      <w:r>
        <w:rPr>
          <w:rFonts w:cs="Arial"/>
          <w:color w:val="00000A"/>
          <w:sz w:val="28"/>
          <w:szCs w:val="28"/>
        </w:rPr>
        <w:t xml:space="preserve">и юридических лиц, относящиеся к компетенции Административной комиссии;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-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осуществляет иные полномочия в соответствии с действующим законодательством.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ascii="Arial" w:hAnsi="Arial" w:cs="Arial"/>
          <w:color w:val="00000A"/>
          <w:szCs w:val="20"/>
        </w:rPr>
      </w:pPr>
      <w:r>
        <w:rPr>
          <w:rFonts w:cs="Arial"/>
          <w:color w:val="00000A"/>
          <w:sz w:val="28"/>
          <w:szCs w:val="28"/>
        </w:rPr>
        <w:t xml:space="preserve">4.7.2.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В период отсутствия председателя Административной комиссии </w:t>
      </w:r>
      <w:r>
        <w:rPr>
          <w:rFonts w:cs="Arial"/>
          <w:color w:val="00000A"/>
          <w:sz w:val="28"/>
          <w:szCs w:val="28"/>
        </w:rPr>
        <w:br/>
      </w:r>
      <w:r>
        <w:rPr>
          <w:rFonts w:cs="Arial"/>
          <w:color w:val="00000A"/>
          <w:sz w:val="28"/>
          <w:szCs w:val="28"/>
        </w:rPr>
        <w:t xml:space="preserve">его обязанности исполняет заместитель председателя Административной комиссии.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ascii="Arial" w:hAnsi="Arial" w:cs="Arial"/>
          <w:color w:val="00000A"/>
          <w:szCs w:val="20"/>
        </w:rPr>
      </w:pPr>
      <w:r>
        <w:rPr>
          <w:rFonts w:cs="Arial"/>
          <w:color w:val="00000A"/>
          <w:sz w:val="28"/>
          <w:szCs w:val="28"/>
        </w:rPr>
        <w:t xml:space="preserve">4.8.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Заместитель председателя Административной комиссии участвует </w:t>
      </w:r>
      <w:r>
        <w:rPr>
          <w:rFonts w:cs="Arial"/>
          <w:color w:val="00000A"/>
          <w:sz w:val="28"/>
          <w:szCs w:val="28"/>
        </w:rPr>
        <w:br/>
      </w:r>
      <w:r>
        <w:rPr>
          <w:rFonts w:cs="Arial"/>
          <w:color w:val="00000A"/>
          <w:sz w:val="28"/>
          <w:szCs w:val="28"/>
        </w:rPr>
        <w:t xml:space="preserve">в заседаниях Административной комиссии с полномочиями члена Административной комиссии.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ascii="Arial" w:hAnsi="Arial" w:cs="Arial"/>
          <w:color w:val="00000A"/>
          <w:szCs w:val="20"/>
        </w:rPr>
      </w:pPr>
      <w:r>
        <w:rPr>
          <w:rFonts w:cs="Arial"/>
          <w:color w:val="00000A"/>
          <w:sz w:val="28"/>
          <w:szCs w:val="28"/>
        </w:rPr>
        <w:t xml:space="preserve">4.9.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В период отсутствия председателя Административной комиссии </w:t>
      </w:r>
      <w:r>
        <w:rPr>
          <w:rFonts w:cs="Arial"/>
          <w:color w:val="00000A"/>
          <w:sz w:val="28"/>
          <w:szCs w:val="28"/>
        </w:rPr>
        <w:br/>
      </w:r>
      <w:r>
        <w:rPr>
          <w:rFonts w:cs="Arial"/>
          <w:color w:val="00000A"/>
          <w:sz w:val="28"/>
          <w:szCs w:val="28"/>
        </w:rPr>
        <w:t xml:space="preserve">и заместителя председателя Административной комиссии на заседании Административной комиссии председательствует один из ее членов, определенный простым большинством голосов в ходе голосования присутствующих на заседании членов Административной комиссии.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ascii="Arial" w:hAnsi="Arial" w:cs="Arial"/>
          <w:color w:val="00000A"/>
          <w:szCs w:val="20"/>
        </w:rPr>
      </w:pPr>
      <w:r>
        <w:rPr>
          <w:rFonts w:cs="Arial"/>
          <w:color w:val="00000A"/>
          <w:sz w:val="28"/>
          <w:szCs w:val="28"/>
        </w:rPr>
        <w:t xml:space="preserve">4.10.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Ответственный секретарь Административной комиссии: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- подготавливает дела об административных правонарушениях для рассмотрения на заседаниях Административной комиссии;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- обеспечивает явку лиц, участвующих в рассмотрении дел на заседании Административной комиссии;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- организует проведение заседаний Административной комиссии по рассмотрению дел об административных правонарушениях;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-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участвует в заседаниях Административной комиссии </w:t>
      </w:r>
      <w:r>
        <w:rPr>
          <w:rFonts w:cs="Arial"/>
          <w:color w:val="00000A"/>
          <w:sz w:val="28"/>
          <w:szCs w:val="28"/>
        </w:rPr>
        <w:br/>
      </w:r>
      <w:r>
        <w:rPr>
          <w:rFonts w:cs="Arial"/>
          <w:color w:val="00000A"/>
          <w:sz w:val="28"/>
          <w:szCs w:val="28"/>
        </w:rPr>
        <w:t xml:space="preserve">с полномочиями члена Административной комиссии;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-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оформляет и подписывает в соответствии с требованиями действующего законодательства протокол заседания Административной комиссии.</w:t>
      </w:r>
      <w:r/>
    </w:p>
    <w:p>
      <w:pPr>
        <w:ind w:firstLine="709"/>
        <w:jc w:val="both"/>
        <w:widowControl w:val="off"/>
        <w:tabs>
          <w:tab w:val="left" w:pos="1134" w:leader="none"/>
          <w:tab w:val="left" w:pos="1276" w:leader="none"/>
        </w:tabs>
        <w:rPr>
          <w:rFonts w:ascii="Arial" w:hAnsi="Arial" w:cs="Arial"/>
          <w:color w:val="00000A"/>
          <w:szCs w:val="20"/>
        </w:rPr>
      </w:pPr>
      <w:r>
        <w:rPr>
          <w:rFonts w:cs="Arial"/>
          <w:color w:val="00000A"/>
          <w:sz w:val="28"/>
          <w:szCs w:val="28"/>
        </w:rPr>
        <w:t xml:space="preserve">4.11. В период отсутствия ответственного секретаря Административной комиссии его полномочия осуществляет один из членов Административной комиссии.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4.12.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Членами Административной комиссии могут быть граждане Российской Федерации, проживающие на территории Грайворонского городского округа, не моложе 20 лет, не имеющие неснятой и непогашенной судимости.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ascii="Arial" w:hAnsi="Arial" w:cs="Arial"/>
          <w:color w:val="00000A"/>
          <w:szCs w:val="20"/>
        </w:rPr>
      </w:pPr>
      <w:r>
        <w:rPr>
          <w:rFonts w:ascii="Arial" w:hAnsi="Arial" w:cs="Arial"/>
          <w:color w:val="00000A"/>
          <w:szCs w:val="20"/>
        </w:rPr>
      </w:r>
      <w:r/>
    </w:p>
    <w:p>
      <w:pPr>
        <w:ind w:firstLine="709"/>
        <w:jc w:val="both"/>
        <w:widowControl w:val="off"/>
        <w:tabs>
          <w:tab w:val="left" w:pos="1276" w:leader="none"/>
          <w:tab w:val="left" w:pos="1560" w:leader="none"/>
        </w:tabs>
        <w:rPr>
          <w:rFonts w:ascii="Arial" w:hAnsi="Arial" w:cs="Arial"/>
          <w:color w:val="00000A"/>
          <w:szCs w:val="20"/>
        </w:rPr>
      </w:pPr>
      <w:r>
        <w:rPr>
          <w:rFonts w:cs="Arial"/>
          <w:color w:val="00000A"/>
          <w:sz w:val="28"/>
          <w:szCs w:val="28"/>
        </w:rPr>
        <w:t xml:space="preserve">4.12.1.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Полномочия члена Административной комиссии прекращаются </w:t>
      </w:r>
      <w:r>
        <w:rPr>
          <w:rFonts w:cs="Arial"/>
          <w:color w:val="00000A"/>
          <w:sz w:val="28"/>
          <w:szCs w:val="28"/>
        </w:rPr>
        <w:br/>
      </w:r>
      <w:r>
        <w:rPr>
          <w:rFonts w:cs="Arial"/>
          <w:color w:val="00000A"/>
          <w:sz w:val="28"/>
          <w:szCs w:val="28"/>
        </w:rPr>
        <w:t xml:space="preserve">в случае: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-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подачи в Административную комиссию заявления о сложении своих полномочий;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-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прекращения гражданства Российской Федерации или приобретения гражданства иностранного государства;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-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смерти члена Административной комиссии;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-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признания решением суда, вступившим в законную силу, недееспособным, ограниченно дееспособным, безвестно отсутствующим </w:t>
      </w:r>
      <w:r>
        <w:rPr>
          <w:rFonts w:cs="Arial"/>
          <w:color w:val="00000A"/>
          <w:sz w:val="28"/>
          <w:szCs w:val="28"/>
        </w:rPr>
        <w:br/>
      </w:r>
      <w:r>
        <w:rPr>
          <w:rFonts w:cs="Arial"/>
          <w:color w:val="00000A"/>
          <w:sz w:val="28"/>
          <w:szCs w:val="28"/>
        </w:rPr>
        <w:t xml:space="preserve">или умершим;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-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прекращения деятельности Административной комиссии;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-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неисполнения обязанностей, </w:t>
      </w:r>
      <w:r>
        <w:rPr>
          <w:rFonts w:cs="Arial"/>
          <w:color w:val="00000A"/>
          <w:sz w:val="28"/>
          <w:szCs w:val="28"/>
        </w:rPr>
        <w:t xml:space="preserve">выразившихся в пропуске членом Административной комиссии более чем половины заседаний Административной комиссии в течение трех месяцев без уважительных причин. Уважительными причинами отсутствия члена Административной комиссии являются болезнь, командировк</w:t>
      </w:r>
      <w:r>
        <w:rPr>
          <w:rFonts w:cs="Arial"/>
          <w:color w:val="00000A"/>
          <w:sz w:val="28"/>
          <w:szCs w:val="28"/>
        </w:rPr>
        <w:t xml:space="preserve">а, отпуск, а также иные причины, признанные Административной комиссией уважительными. Данное решение принимается большинством голосов членов, присутствующих на заседании Административной комиссии, и заносится в протокол заседания Административной комиссии;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-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наступления обстоятельств, препятствующих пребыванию в составе Административной комиссии.</w:t>
      </w:r>
      <w:r/>
    </w:p>
    <w:p>
      <w:pPr>
        <w:ind w:firstLine="709"/>
        <w:jc w:val="both"/>
        <w:widowControl w:val="off"/>
        <w:tabs>
          <w:tab w:val="left" w:pos="1276" w:leader="none"/>
          <w:tab w:val="left" w:pos="1560" w:leader="none"/>
        </w:tabs>
        <w:rPr>
          <w:rFonts w:ascii="Arial" w:hAnsi="Arial" w:cs="Arial"/>
          <w:color w:val="00000A"/>
          <w:szCs w:val="20"/>
        </w:rPr>
      </w:pPr>
      <w:r>
        <w:rPr>
          <w:rFonts w:cs="Arial"/>
          <w:color w:val="00000A"/>
          <w:sz w:val="28"/>
          <w:szCs w:val="28"/>
        </w:rPr>
        <w:t xml:space="preserve">4.12.2.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Члены Административной комиссии имеют право: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-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знакомиться с материалами дел об административных правонарушениях, внесенных на ее рассмотрение, в том числе предварительно, до начала заседания Административной комиссии;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-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ставить вопрос об отложении рассмотрения дела </w:t>
      </w:r>
      <w:r>
        <w:rPr>
          <w:rFonts w:cs="Arial"/>
          <w:color w:val="00000A"/>
          <w:sz w:val="28"/>
          <w:szCs w:val="28"/>
        </w:rPr>
        <w:br/>
      </w:r>
      <w:r>
        <w:rPr>
          <w:rFonts w:cs="Arial"/>
          <w:color w:val="00000A"/>
          <w:sz w:val="28"/>
          <w:szCs w:val="28"/>
        </w:rPr>
        <w:t xml:space="preserve">об административном правонарушении и об истребовании дополнительных материалов по нему;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-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задавать вопросы лицам, участвующим в производстве по делу </w:t>
      </w:r>
      <w:r>
        <w:rPr>
          <w:rFonts w:cs="Arial"/>
          <w:color w:val="00000A"/>
          <w:sz w:val="28"/>
          <w:szCs w:val="28"/>
        </w:rPr>
        <w:br/>
      </w:r>
      <w:r>
        <w:rPr>
          <w:rFonts w:cs="Arial"/>
          <w:color w:val="00000A"/>
          <w:sz w:val="28"/>
          <w:szCs w:val="28"/>
        </w:rPr>
        <w:t xml:space="preserve">об административном правонарушении;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-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участвовать в исследовании письменных и вещественных доказательств;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-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участвовать в обсуждении принимаемых решений;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-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участвовать в голосовании при принятии решений.</w:t>
      </w:r>
      <w:r/>
    </w:p>
    <w:p>
      <w:pPr>
        <w:ind w:firstLine="709"/>
        <w:jc w:val="both"/>
        <w:widowControl w:val="off"/>
        <w:tabs>
          <w:tab w:val="left" w:pos="1276" w:leader="none"/>
          <w:tab w:val="left" w:pos="1560" w:leader="none"/>
        </w:tabs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 xml:space="preserve">4.12.3.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Члены Административной комиссии самостоятельны </w:t>
      </w:r>
      <w:r>
        <w:rPr>
          <w:rFonts w:cs="Arial"/>
          <w:color w:val="00000A"/>
          <w:sz w:val="28"/>
          <w:szCs w:val="28"/>
        </w:rPr>
        <w:br/>
      </w:r>
      <w:r>
        <w:rPr>
          <w:rFonts w:cs="Arial"/>
          <w:color w:val="00000A"/>
          <w:sz w:val="28"/>
          <w:szCs w:val="28"/>
        </w:rPr>
        <w:t xml:space="preserve">и независимы при рассмотрении дела об административном правонарушении.</w:t>
      </w:r>
      <w:r/>
    </w:p>
    <w:p>
      <w:pPr>
        <w:ind w:firstLine="709"/>
        <w:jc w:val="both"/>
        <w:widowControl w:val="off"/>
        <w:tabs>
          <w:tab w:val="left" w:pos="1276" w:leader="none"/>
          <w:tab w:val="left" w:pos="1560" w:leader="none"/>
        </w:tabs>
        <w:rPr>
          <w:rFonts w:ascii="Arial" w:hAnsi="Arial" w:cs="Arial"/>
          <w:color w:val="00000A"/>
          <w:szCs w:val="20"/>
        </w:rPr>
      </w:pPr>
      <w:r>
        <w:rPr>
          <w:rFonts w:cs="Arial"/>
          <w:color w:val="00000A"/>
          <w:sz w:val="28"/>
          <w:szCs w:val="28"/>
        </w:rPr>
        <w:t xml:space="preserve">4.12.4.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 xml:space="preserve">Члены Административной комиссии не вправе разглашать сведения конфиденциального характера, персональные данные граждан, ставшие им известны в связи с рассмотрением дел об административных правонарушениях.</w:t>
      </w:r>
      <w:r/>
    </w:p>
    <w:p>
      <w:pPr>
        <w:ind w:firstLine="540"/>
        <w:jc w:val="both"/>
        <w:widowControl w:val="off"/>
        <w:rPr>
          <w:rFonts w:ascii="Arial" w:hAnsi="Arial" w:cs="Arial"/>
          <w:color w:val="00000A"/>
          <w:szCs w:val="20"/>
        </w:rPr>
      </w:pPr>
      <w:r>
        <w:rPr>
          <w:rFonts w:ascii="Arial" w:hAnsi="Arial" w:cs="Arial"/>
          <w:color w:val="00000A"/>
          <w:szCs w:val="20"/>
        </w:rPr>
      </w:r>
      <w:r/>
    </w:p>
    <w:p>
      <w:pPr>
        <w:ind w:firstLine="540"/>
        <w:jc w:val="both"/>
        <w:widowControl w:val="off"/>
        <w:rPr>
          <w:rFonts w:ascii="Arial" w:hAnsi="Arial" w:cs="Arial"/>
          <w:color w:val="00000A"/>
          <w:szCs w:val="20"/>
        </w:rPr>
      </w:pPr>
      <w:r>
        <w:rPr>
          <w:rFonts w:ascii="Arial" w:hAnsi="Arial" w:cs="Arial"/>
          <w:color w:val="00000A"/>
          <w:szCs w:val="20"/>
        </w:rPr>
      </w:r>
      <w:r/>
    </w:p>
    <w:p>
      <w:pPr>
        <w:ind w:firstLine="720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</w:r>
      <w:r/>
    </w:p>
    <w:p>
      <w:pPr>
        <w:ind w:firstLine="720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</w:r>
      <w:r/>
    </w:p>
    <w:p>
      <w:pPr>
        <w:jc w:val="center"/>
        <w:rPr>
          <w:color w:val="00000A"/>
          <w:sz w:val="20"/>
          <w:szCs w:val="20"/>
        </w:rPr>
      </w:pPr>
      <w:r>
        <w:rPr>
          <w:b/>
          <w:color w:val="00000A"/>
          <w:sz w:val="28"/>
          <w:szCs w:val="28"/>
        </w:rPr>
        <w:t xml:space="preserve">5. Материально-техническое обеспечение деятельности</w:t>
      </w:r>
      <w:r/>
    </w:p>
    <w:p>
      <w:pPr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административной комиссии </w:t>
      </w:r>
      <w:r/>
    </w:p>
    <w:p>
      <w:pPr>
        <w:ind w:firstLine="720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</w:r>
      <w:r/>
    </w:p>
    <w:p>
      <w:pPr>
        <w:ind w:firstLine="709"/>
        <w:jc w:val="both"/>
      </w:pPr>
      <w:r>
        <w:rPr>
          <w:color w:val="00000A"/>
          <w:sz w:val="28"/>
          <w:szCs w:val="28"/>
        </w:rPr>
        <w:t xml:space="preserve">Материально-техническое обеспечение </w:t>
      </w:r>
      <w:r>
        <w:rPr>
          <w:color w:val="00000A"/>
          <w:sz w:val="28"/>
          <w:szCs w:val="28"/>
        </w:rPr>
        <w:t xml:space="preserve">А</w:t>
      </w:r>
      <w:r>
        <w:rPr>
          <w:color w:val="00000A"/>
          <w:sz w:val="28"/>
          <w:szCs w:val="28"/>
        </w:rPr>
        <w:t xml:space="preserve">дминистративной комиссии осуществляется за счет субвенций, представляемых бюджету Грайворонского городского округа из областного бюджета.</w:t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425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Arial Narrow">
    <w:panose1 w:val="020B060602020203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1479052"/>
      <w:docPartObj>
        <w:docPartGallery w:val="Page Numbers (Top of Page)"/>
        <w:docPartUnique w:val="true"/>
      </w:docPartObj>
      <w:rPr/>
    </w:sdtPr>
    <w:sdtContent>
      <w:p>
        <w:pPr>
          <w:pStyle w:val="860"/>
          <w:jc w:val="center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8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6" w:hanging="121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8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5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7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4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1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13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Heading 1"/>
    <w:basedOn w:val="838"/>
    <w:next w:val="838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65">
    <w:name w:val="Heading 1 Char"/>
    <w:basedOn w:val="839"/>
    <w:link w:val="664"/>
    <w:uiPriority w:val="9"/>
    <w:rPr>
      <w:rFonts w:ascii="Arial" w:hAnsi="Arial" w:cs="Arial" w:eastAsia="Arial"/>
      <w:sz w:val="40"/>
      <w:szCs w:val="40"/>
    </w:rPr>
  </w:style>
  <w:style w:type="paragraph" w:styleId="666">
    <w:name w:val="Heading 2"/>
    <w:basedOn w:val="838"/>
    <w:next w:val="838"/>
    <w:link w:val="6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67">
    <w:name w:val="Heading 2 Char"/>
    <w:basedOn w:val="839"/>
    <w:link w:val="666"/>
    <w:uiPriority w:val="9"/>
    <w:rPr>
      <w:rFonts w:ascii="Arial" w:hAnsi="Arial" w:cs="Arial" w:eastAsia="Arial"/>
      <w:sz w:val="34"/>
    </w:rPr>
  </w:style>
  <w:style w:type="paragraph" w:styleId="668">
    <w:name w:val="Heading 3"/>
    <w:basedOn w:val="838"/>
    <w:next w:val="838"/>
    <w:link w:val="6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69">
    <w:name w:val="Heading 3 Char"/>
    <w:basedOn w:val="839"/>
    <w:link w:val="668"/>
    <w:uiPriority w:val="9"/>
    <w:rPr>
      <w:rFonts w:ascii="Arial" w:hAnsi="Arial" w:cs="Arial" w:eastAsia="Arial"/>
      <w:sz w:val="30"/>
      <w:szCs w:val="30"/>
    </w:rPr>
  </w:style>
  <w:style w:type="paragraph" w:styleId="670">
    <w:name w:val="Heading 4"/>
    <w:basedOn w:val="838"/>
    <w:next w:val="838"/>
    <w:link w:val="6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1">
    <w:name w:val="Heading 4 Char"/>
    <w:basedOn w:val="839"/>
    <w:link w:val="670"/>
    <w:uiPriority w:val="9"/>
    <w:rPr>
      <w:rFonts w:ascii="Arial" w:hAnsi="Arial" w:cs="Arial" w:eastAsia="Arial"/>
      <w:b/>
      <w:bCs/>
      <w:sz w:val="26"/>
      <w:szCs w:val="26"/>
    </w:rPr>
  </w:style>
  <w:style w:type="paragraph" w:styleId="672">
    <w:name w:val="Heading 5"/>
    <w:basedOn w:val="838"/>
    <w:next w:val="838"/>
    <w:link w:val="6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3">
    <w:name w:val="Heading 5 Char"/>
    <w:basedOn w:val="839"/>
    <w:link w:val="672"/>
    <w:uiPriority w:val="9"/>
    <w:rPr>
      <w:rFonts w:ascii="Arial" w:hAnsi="Arial" w:cs="Arial" w:eastAsia="Arial"/>
      <w:b/>
      <w:bCs/>
      <w:sz w:val="24"/>
      <w:szCs w:val="24"/>
    </w:rPr>
  </w:style>
  <w:style w:type="paragraph" w:styleId="674">
    <w:name w:val="Heading 6"/>
    <w:basedOn w:val="838"/>
    <w:next w:val="838"/>
    <w:link w:val="6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75">
    <w:name w:val="Heading 6 Char"/>
    <w:basedOn w:val="839"/>
    <w:link w:val="674"/>
    <w:uiPriority w:val="9"/>
    <w:rPr>
      <w:rFonts w:ascii="Arial" w:hAnsi="Arial" w:cs="Arial" w:eastAsia="Arial"/>
      <w:b/>
      <w:bCs/>
      <w:sz w:val="22"/>
      <w:szCs w:val="22"/>
    </w:rPr>
  </w:style>
  <w:style w:type="paragraph" w:styleId="676">
    <w:name w:val="Heading 7"/>
    <w:basedOn w:val="838"/>
    <w:next w:val="838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77">
    <w:name w:val="Heading 7 Char"/>
    <w:basedOn w:val="839"/>
    <w:link w:val="6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8">
    <w:name w:val="Heading 8"/>
    <w:basedOn w:val="838"/>
    <w:next w:val="838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9">
    <w:name w:val="Heading 8 Char"/>
    <w:basedOn w:val="839"/>
    <w:link w:val="678"/>
    <w:uiPriority w:val="9"/>
    <w:rPr>
      <w:rFonts w:ascii="Arial" w:hAnsi="Arial" w:cs="Arial" w:eastAsia="Arial"/>
      <w:i/>
      <w:iCs/>
      <w:sz w:val="22"/>
      <w:szCs w:val="22"/>
    </w:rPr>
  </w:style>
  <w:style w:type="paragraph" w:styleId="680">
    <w:name w:val="Heading 9"/>
    <w:basedOn w:val="838"/>
    <w:next w:val="838"/>
    <w:link w:val="6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1">
    <w:name w:val="Heading 9 Char"/>
    <w:basedOn w:val="839"/>
    <w:link w:val="680"/>
    <w:uiPriority w:val="9"/>
    <w:rPr>
      <w:rFonts w:ascii="Arial" w:hAnsi="Arial" w:cs="Arial" w:eastAsia="Arial"/>
      <w:i/>
      <w:iCs/>
      <w:sz w:val="21"/>
      <w:szCs w:val="21"/>
    </w:rPr>
  </w:style>
  <w:style w:type="paragraph" w:styleId="682">
    <w:name w:val="No Spacing"/>
    <w:uiPriority w:val="1"/>
    <w:qFormat/>
    <w:pPr>
      <w:spacing w:before="0" w:after="0" w:line="240" w:lineRule="auto"/>
    </w:pPr>
  </w:style>
  <w:style w:type="paragraph" w:styleId="683">
    <w:name w:val="Title"/>
    <w:basedOn w:val="838"/>
    <w:next w:val="838"/>
    <w:link w:val="68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4">
    <w:name w:val="Title Char"/>
    <w:basedOn w:val="839"/>
    <w:link w:val="683"/>
    <w:uiPriority w:val="10"/>
    <w:rPr>
      <w:sz w:val="48"/>
      <w:szCs w:val="48"/>
    </w:rPr>
  </w:style>
  <w:style w:type="paragraph" w:styleId="685">
    <w:name w:val="Subtitle"/>
    <w:basedOn w:val="838"/>
    <w:next w:val="838"/>
    <w:link w:val="686"/>
    <w:uiPriority w:val="11"/>
    <w:qFormat/>
    <w:pPr>
      <w:spacing w:before="200" w:after="200"/>
    </w:pPr>
    <w:rPr>
      <w:sz w:val="24"/>
      <w:szCs w:val="24"/>
    </w:rPr>
  </w:style>
  <w:style w:type="character" w:styleId="686">
    <w:name w:val="Subtitle Char"/>
    <w:basedOn w:val="839"/>
    <w:link w:val="685"/>
    <w:uiPriority w:val="11"/>
    <w:rPr>
      <w:sz w:val="24"/>
      <w:szCs w:val="24"/>
    </w:rPr>
  </w:style>
  <w:style w:type="paragraph" w:styleId="687">
    <w:name w:val="Quote"/>
    <w:basedOn w:val="838"/>
    <w:next w:val="838"/>
    <w:link w:val="688"/>
    <w:uiPriority w:val="29"/>
    <w:qFormat/>
    <w:pPr>
      <w:ind w:left="720" w:right="720"/>
    </w:pPr>
    <w:rPr>
      <w:i/>
    </w:rPr>
  </w:style>
  <w:style w:type="character" w:styleId="688">
    <w:name w:val="Quote Char"/>
    <w:link w:val="687"/>
    <w:uiPriority w:val="29"/>
    <w:rPr>
      <w:i/>
    </w:rPr>
  </w:style>
  <w:style w:type="paragraph" w:styleId="689">
    <w:name w:val="Intense Quote"/>
    <w:basedOn w:val="838"/>
    <w:next w:val="838"/>
    <w:link w:val="69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0">
    <w:name w:val="Intense Quote Char"/>
    <w:link w:val="689"/>
    <w:uiPriority w:val="30"/>
    <w:rPr>
      <w:i/>
    </w:rPr>
  </w:style>
  <w:style w:type="character" w:styleId="691">
    <w:name w:val="Header Char"/>
    <w:basedOn w:val="839"/>
    <w:link w:val="860"/>
    <w:uiPriority w:val="99"/>
  </w:style>
  <w:style w:type="character" w:styleId="692">
    <w:name w:val="Footer Char"/>
    <w:basedOn w:val="839"/>
    <w:link w:val="862"/>
    <w:uiPriority w:val="99"/>
  </w:style>
  <w:style w:type="paragraph" w:styleId="693">
    <w:name w:val="Caption"/>
    <w:basedOn w:val="838"/>
    <w:next w:val="8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4">
    <w:name w:val="Caption Char"/>
    <w:basedOn w:val="693"/>
    <w:link w:val="862"/>
    <w:uiPriority w:val="99"/>
  </w:style>
  <w:style w:type="table" w:styleId="695">
    <w:name w:val="Table Grid Light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1">
    <w:name w:val="Grid Table 1 Light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4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3">
    <w:name w:val="Grid Table 4 - Accent 1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4">
    <w:name w:val="Grid Table 4 - Accent 2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5">
    <w:name w:val="Grid Table 4 - Accent 3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6">
    <w:name w:val="Grid Table 4 - Accent 4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7">
    <w:name w:val="Grid Table 4 - Accent 5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8">
    <w:name w:val="Grid Table 4 - Accent 6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9">
    <w:name w:val="Grid Table 5 Dark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3">
    <w:name w:val="Grid Table 5 Dark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6">
    <w:name w:val="Grid Table 6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6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8">
    <w:name w:val="Grid Table 6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9">
    <w:name w:val="Grid Table 6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0">
    <w:name w:val="Grid Table 6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1">
    <w:name w:val="Grid Table 6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6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7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8">
    <w:name w:val="List Table 2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9">
    <w:name w:val="List Table 2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0">
    <w:name w:val="List Table 2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1">
    <w:name w:val="List Table 2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2">
    <w:name w:val="List Table 2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3">
    <w:name w:val="List Table 2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4">
    <w:name w:val="List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6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6">
    <w:name w:val="List Table 6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7">
    <w:name w:val="List Table 6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8">
    <w:name w:val="List Table 6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9">
    <w:name w:val="List Table 6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0">
    <w:name w:val="List Table 6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1">
    <w:name w:val="List Table 6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2">
    <w:name w:val="List Table 7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3">
    <w:name w:val="List Table 7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4">
    <w:name w:val="List Table 7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5">
    <w:name w:val="List Table 7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6">
    <w:name w:val="List Table 7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7">
    <w:name w:val="List Table 7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8">
    <w:name w:val="List Table 7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9">
    <w:name w:val="Lined - Accent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Lined - Accent 1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Lined - Accent 2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Lined - Accent 3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Lined - Accent 4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Lined - Accent 5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Lined - Accent 6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 &amp; Lined - Accent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Bordered &amp; Lined - Accent 1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8">
    <w:name w:val="Bordered &amp; Lined - Accent 2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9">
    <w:name w:val="Bordered &amp; Lined - Accent 3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0">
    <w:name w:val="Bordered &amp; Lined - Accent 4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1">
    <w:name w:val="Bordered &amp; Lined - Accent 5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2">
    <w:name w:val="Bordered &amp; Lined - Accent 6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3">
    <w:name w:val="Bordered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4">
    <w:name w:val="Bordered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5">
    <w:name w:val="Bordered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6">
    <w:name w:val="Bordered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7">
    <w:name w:val="Bordered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8">
    <w:name w:val="Bordered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9">
    <w:name w:val="Bordered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0">
    <w:name w:val="Hyperlink"/>
    <w:uiPriority w:val="99"/>
    <w:unhideWhenUsed/>
    <w:rPr>
      <w:color w:val="0000FF" w:themeColor="hyperlink"/>
      <w:u w:val="single"/>
    </w:rPr>
  </w:style>
  <w:style w:type="paragraph" w:styleId="821">
    <w:name w:val="footnote text"/>
    <w:basedOn w:val="838"/>
    <w:link w:val="822"/>
    <w:uiPriority w:val="99"/>
    <w:semiHidden/>
    <w:unhideWhenUsed/>
    <w:pPr>
      <w:spacing w:after="40" w:line="240" w:lineRule="auto"/>
    </w:pPr>
    <w:rPr>
      <w:sz w:val="18"/>
    </w:rPr>
  </w:style>
  <w:style w:type="character" w:styleId="822">
    <w:name w:val="Footnote Text Char"/>
    <w:link w:val="821"/>
    <w:uiPriority w:val="99"/>
    <w:rPr>
      <w:sz w:val="18"/>
    </w:rPr>
  </w:style>
  <w:style w:type="character" w:styleId="823">
    <w:name w:val="footnote reference"/>
    <w:basedOn w:val="839"/>
    <w:uiPriority w:val="99"/>
    <w:unhideWhenUsed/>
    <w:rPr>
      <w:vertAlign w:val="superscript"/>
    </w:rPr>
  </w:style>
  <w:style w:type="paragraph" w:styleId="824">
    <w:name w:val="endnote text"/>
    <w:basedOn w:val="838"/>
    <w:link w:val="825"/>
    <w:uiPriority w:val="99"/>
    <w:semiHidden/>
    <w:unhideWhenUsed/>
    <w:pPr>
      <w:spacing w:after="0" w:line="240" w:lineRule="auto"/>
    </w:pPr>
    <w:rPr>
      <w:sz w:val="20"/>
    </w:r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basedOn w:val="839"/>
    <w:uiPriority w:val="99"/>
    <w:semiHidden/>
    <w:unhideWhenUsed/>
    <w:rPr>
      <w:vertAlign w:val="superscript"/>
    </w:rPr>
  </w:style>
  <w:style w:type="paragraph" w:styleId="827">
    <w:name w:val="toc 1"/>
    <w:basedOn w:val="838"/>
    <w:next w:val="838"/>
    <w:uiPriority w:val="39"/>
    <w:unhideWhenUsed/>
    <w:pPr>
      <w:ind w:left="0" w:right="0" w:firstLine="0"/>
      <w:spacing w:after="57"/>
    </w:pPr>
  </w:style>
  <w:style w:type="paragraph" w:styleId="828">
    <w:name w:val="toc 2"/>
    <w:basedOn w:val="838"/>
    <w:next w:val="838"/>
    <w:uiPriority w:val="39"/>
    <w:unhideWhenUsed/>
    <w:pPr>
      <w:ind w:left="283" w:right="0" w:firstLine="0"/>
      <w:spacing w:after="57"/>
    </w:pPr>
  </w:style>
  <w:style w:type="paragraph" w:styleId="829">
    <w:name w:val="toc 3"/>
    <w:basedOn w:val="838"/>
    <w:next w:val="838"/>
    <w:uiPriority w:val="39"/>
    <w:unhideWhenUsed/>
    <w:pPr>
      <w:ind w:left="567" w:right="0" w:firstLine="0"/>
      <w:spacing w:after="57"/>
    </w:pPr>
  </w:style>
  <w:style w:type="paragraph" w:styleId="830">
    <w:name w:val="toc 4"/>
    <w:basedOn w:val="838"/>
    <w:next w:val="838"/>
    <w:uiPriority w:val="39"/>
    <w:unhideWhenUsed/>
    <w:pPr>
      <w:ind w:left="850" w:right="0" w:firstLine="0"/>
      <w:spacing w:after="57"/>
    </w:pPr>
  </w:style>
  <w:style w:type="paragraph" w:styleId="831">
    <w:name w:val="toc 5"/>
    <w:basedOn w:val="838"/>
    <w:next w:val="838"/>
    <w:uiPriority w:val="39"/>
    <w:unhideWhenUsed/>
    <w:pPr>
      <w:ind w:left="1134" w:right="0" w:firstLine="0"/>
      <w:spacing w:after="57"/>
    </w:pPr>
  </w:style>
  <w:style w:type="paragraph" w:styleId="832">
    <w:name w:val="toc 6"/>
    <w:basedOn w:val="838"/>
    <w:next w:val="838"/>
    <w:uiPriority w:val="39"/>
    <w:unhideWhenUsed/>
    <w:pPr>
      <w:ind w:left="1417" w:right="0" w:firstLine="0"/>
      <w:spacing w:after="57"/>
    </w:pPr>
  </w:style>
  <w:style w:type="paragraph" w:styleId="833">
    <w:name w:val="toc 7"/>
    <w:basedOn w:val="838"/>
    <w:next w:val="838"/>
    <w:uiPriority w:val="39"/>
    <w:unhideWhenUsed/>
    <w:pPr>
      <w:ind w:left="1701" w:right="0" w:firstLine="0"/>
      <w:spacing w:after="57"/>
    </w:pPr>
  </w:style>
  <w:style w:type="paragraph" w:styleId="834">
    <w:name w:val="toc 8"/>
    <w:basedOn w:val="838"/>
    <w:next w:val="838"/>
    <w:uiPriority w:val="39"/>
    <w:unhideWhenUsed/>
    <w:pPr>
      <w:ind w:left="1984" w:right="0" w:firstLine="0"/>
      <w:spacing w:after="57"/>
    </w:pPr>
  </w:style>
  <w:style w:type="paragraph" w:styleId="835">
    <w:name w:val="toc 9"/>
    <w:basedOn w:val="838"/>
    <w:next w:val="838"/>
    <w:uiPriority w:val="39"/>
    <w:unhideWhenUsed/>
    <w:pPr>
      <w:ind w:left="2268" w:right="0" w:firstLine="0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838"/>
    <w:next w:val="838"/>
    <w:uiPriority w:val="99"/>
    <w:unhideWhenUsed/>
    <w:pPr>
      <w:spacing w:after="0" w:afterAutospacing="0"/>
    </w:pPr>
  </w:style>
  <w:style w:type="paragraph" w:styleId="838" w:default="1">
    <w:name w:val="Normal"/>
    <w:qFormat/>
    <w:rPr>
      <w:rFonts w:ascii="Times New Roman" w:hAnsi="Times New Roman" w:cs="Times New Roman"/>
      <w:sz w:val="24"/>
      <w:szCs w:val="24"/>
    </w:rPr>
  </w:style>
  <w:style w:type="character" w:styleId="839" w:default="1">
    <w:name w:val="Default Paragraph Font"/>
    <w:uiPriority w:val="1"/>
    <w:semiHidden/>
    <w:unhideWhenUsed/>
  </w:style>
  <w:style w:type="table" w:styleId="84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1" w:default="1">
    <w:name w:val="No List"/>
    <w:uiPriority w:val="99"/>
    <w:semiHidden/>
    <w:unhideWhenUsed/>
  </w:style>
  <w:style w:type="paragraph" w:styleId="842">
    <w:name w:val="Body Text"/>
    <w:basedOn w:val="838"/>
    <w:link w:val="843"/>
    <w:pPr>
      <w:spacing w:after="120"/>
    </w:pPr>
    <w:rPr>
      <w:sz w:val="20"/>
      <w:szCs w:val="20"/>
    </w:rPr>
  </w:style>
  <w:style w:type="character" w:styleId="843" w:customStyle="1">
    <w:name w:val="Основной текст Знак"/>
    <w:basedOn w:val="839"/>
    <w:link w:val="842"/>
    <w:rPr>
      <w:rFonts w:ascii="Times New Roman" w:hAnsi="Times New Roman" w:cs="Times New Roman"/>
    </w:rPr>
  </w:style>
  <w:style w:type="paragraph" w:styleId="844">
    <w:name w:val="Body Text Indent 2"/>
    <w:basedOn w:val="838"/>
    <w:link w:val="845"/>
    <w:pPr>
      <w:ind w:left="283"/>
      <w:spacing w:after="120" w:line="480" w:lineRule="auto"/>
    </w:pPr>
    <w:rPr>
      <w:sz w:val="20"/>
      <w:szCs w:val="20"/>
    </w:rPr>
  </w:style>
  <w:style w:type="character" w:styleId="845" w:customStyle="1">
    <w:name w:val="Основной текст с отступом 2 Знак"/>
    <w:basedOn w:val="839"/>
    <w:link w:val="844"/>
    <w:rPr>
      <w:rFonts w:ascii="Times New Roman" w:hAnsi="Times New Roman" w:cs="Times New Roman"/>
    </w:rPr>
  </w:style>
  <w:style w:type="paragraph" w:styleId="846">
    <w:name w:val="Balloon Text"/>
    <w:basedOn w:val="838"/>
    <w:link w:val="847"/>
    <w:uiPriority w:val="99"/>
    <w:semiHidden/>
    <w:unhideWhenUsed/>
    <w:rPr>
      <w:rFonts w:ascii="Tahoma" w:hAnsi="Tahoma" w:cs="Tahoma"/>
      <w:sz w:val="16"/>
      <w:szCs w:val="16"/>
    </w:rPr>
  </w:style>
  <w:style w:type="character" w:styleId="847" w:customStyle="1">
    <w:name w:val="Текст выноски Знак"/>
    <w:basedOn w:val="839"/>
    <w:link w:val="846"/>
    <w:uiPriority w:val="99"/>
    <w:semiHidden/>
    <w:rPr>
      <w:rFonts w:ascii="Tahoma" w:hAnsi="Tahoma" w:cs="Tahoma"/>
      <w:sz w:val="16"/>
      <w:szCs w:val="16"/>
    </w:rPr>
  </w:style>
  <w:style w:type="paragraph" w:styleId="848" w:customStyle="1">
    <w:name w:val="ConsPlusNormal"/>
    <w:uiPriority w:val="99"/>
    <w:pPr>
      <w:jc w:val="both"/>
      <w:widowControl w:val="off"/>
    </w:pPr>
    <w:rPr>
      <w:rFonts w:ascii="Arial" w:hAnsi="Arial" w:cs="Arial"/>
    </w:rPr>
  </w:style>
  <w:style w:type="paragraph" w:styleId="849">
    <w:name w:val="List Paragraph"/>
    <w:basedOn w:val="838"/>
    <w:uiPriority w:val="34"/>
    <w:qFormat/>
    <w:pPr>
      <w:contextualSpacing/>
      <w:ind w:left="720"/>
    </w:pPr>
  </w:style>
  <w:style w:type="paragraph" w:styleId="850">
    <w:name w:val="Normal (Web)"/>
    <w:basedOn w:val="838"/>
    <w:uiPriority w:val="99"/>
    <w:unhideWhenUsed/>
    <w:pPr>
      <w:spacing w:before="100" w:beforeAutospacing="1" w:after="100" w:afterAutospacing="1"/>
    </w:pPr>
  </w:style>
  <w:style w:type="paragraph" w:styleId="851" w:customStyle="1">
    <w:name w:val="paragraph"/>
    <w:basedOn w:val="838"/>
    <w:pPr>
      <w:spacing w:before="100" w:beforeAutospacing="1" w:after="100" w:afterAutospacing="1"/>
    </w:pPr>
  </w:style>
  <w:style w:type="character" w:styleId="852" w:customStyle="1">
    <w:name w:val="normaltextrun"/>
    <w:basedOn w:val="839"/>
  </w:style>
  <w:style w:type="character" w:styleId="853" w:customStyle="1">
    <w:name w:val="scxw111914594"/>
    <w:basedOn w:val="839"/>
  </w:style>
  <w:style w:type="character" w:styleId="854" w:customStyle="1">
    <w:name w:val="eop"/>
    <w:basedOn w:val="839"/>
  </w:style>
  <w:style w:type="character" w:styleId="855" w:customStyle="1">
    <w:name w:val="tabchar"/>
    <w:basedOn w:val="839"/>
  </w:style>
  <w:style w:type="character" w:styleId="856" w:customStyle="1">
    <w:name w:val="spellingerror"/>
    <w:basedOn w:val="839"/>
  </w:style>
  <w:style w:type="character" w:styleId="857" w:customStyle="1">
    <w:name w:val="Основной текст (2)_"/>
    <w:basedOn w:val="839"/>
    <w:link w:val="858"/>
    <w:uiPriority w:val="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858" w:customStyle="1">
    <w:name w:val="Основной текст (2)"/>
    <w:basedOn w:val="838"/>
    <w:link w:val="857"/>
    <w:uiPriority w:val="99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table" w:styleId="859">
    <w:name w:val="Table Grid"/>
    <w:basedOn w:val="840"/>
    <w:rPr>
      <w:rFonts w:ascii="Times New Roman" w:hAnsi="Times New Roman" w:cs="Times New Roman" w:eastAsia="Calibri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60">
    <w:name w:val="Header"/>
    <w:basedOn w:val="838"/>
    <w:link w:val="86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1" w:customStyle="1">
    <w:name w:val="Верхний колонтитул Знак"/>
    <w:basedOn w:val="839"/>
    <w:link w:val="860"/>
    <w:uiPriority w:val="99"/>
    <w:rPr>
      <w:rFonts w:ascii="Times New Roman" w:hAnsi="Times New Roman" w:cs="Times New Roman"/>
      <w:sz w:val="24"/>
      <w:szCs w:val="24"/>
    </w:rPr>
  </w:style>
  <w:style w:type="paragraph" w:styleId="862">
    <w:name w:val="Footer"/>
    <w:basedOn w:val="838"/>
    <w:link w:val="863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63" w:customStyle="1">
    <w:name w:val="Нижний колонтитул Знак"/>
    <w:basedOn w:val="839"/>
    <w:link w:val="862"/>
    <w:uiPriority w:val="99"/>
    <w:semiHidden/>
    <w:rPr>
      <w:rFonts w:ascii="Times New Roman" w:hAnsi="Times New Roman" w:cs="Times New Roman"/>
      <w:sz w:val="24"/>
      <w:szCs w:val="24"/>
    </w:rPr>
  </w:style>
  <w:style w:type="character" w:styleId="864" w:customStyle="1">
    <w:name w:val="Font Style47"/>
    <w:basedOn w:val="839"/>
    <w:rPr>
      <w:rFonts w:ascii="Times New Roman" w:hAnsi="Times New Roman" w:cs="Times New Roman"/>
      <w:b/>
      <w:bCs/>
      <w:sz w:val="26"/>
      <w:szCs w:val="26"/>
    </w:rPr>
  </w:style>
  <w:style w:type="character" w:styleId="865" w:customStyle="1">
    <w:name w:val="Font Style48"/>
    <w:basedOn w:val="839"/>
    <w:rPr>
      <w:rFonts w:ascii="Times New Roman" w:hAnsi="Times New Roman" w:cs="Times New Roman"/>
      <w:sz w:val="24"/>
      <w:szCs w:val="24"/>
    </w:rPr>
  </w:style>
  <w:style w:type="paragraph" w:styleId="866" w:customStyle="1">
    <w:name w:val="ConsPlusTitle"/>
    <w:pPr>
      <w:widowControl w:val="off"/>
    </w:pPr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Relationship Id="rId12" Type="http://schemas.openxmlformats.org/officeDocument/2006/relationships/hyperlink" Target="file:///home/user/&#1056;&#1072;&#1073;&#1086;&#1095;&#1080;&#1081;%20&#1089;&#1090;&#1086;&#1083;/%7b&#1050;&#1086;&#1085;&#1089;&#1091;&#1083;&#1100;&#1090;&#1072;&#1085;&#1090;&#1055;&#1083;&#1102;&#1089;%7d" TargetMode="External"/><Relationship Id="rId13" Type="http://schemas.openxmlformats.org/officeDocument/2006/relationships/hyperlink" Target="file:///home/user/&#1056;&#1072;&#1073;&#1086;&#1095;&#1080;&#1081;%20&#1089;&#1090;&#1086;&#1083;/%7b&#1050;&#1086;&#1085;&#1089;&#1091;&#1083;&#1100;&#1090;&#1072;&#1085;&#1090;&#1055;&#1083;&#1102;&#1089;%7d" TargetMode="External"/><Relationship Id="rId14" Type="http://schemas.openxmlformats.org/officeDocument/2006/relationships/hyperlink" Target="file:///home/user/&#1056;&#1072;&#1073;&#1086;&#1095;&#1080;&#1081;%20&#1089;&#1090;&#1086;&#1083;/%7b&#1050;&#1086;&#1085;&#1089;&#1091;&#1083;&#1100;&#1090;&#1072;&#1085;&#1090;&#1055;&#1083;&#1102;&#1089;%7d" TargetMode="External"/><Relationship Id="rId15" Type="http://schemas.openxmlformats.org/officeDocument/2006/relationships/hyperlink" Target="file:///home/user/&#1056;&#1072;&#1073;&#1086;&#1095;&#1080;&#1081;%20&#1089;&#1090;&#1086;&#1083;/%7b&#1050;&#1086;&#1085;&#1089;&#1091;&#1083;&#1100;&#1090;&#1072;&#1085;&#1090;&#1055;&#1083;&#1102;&#1089;%7d" TargetMode="External"/><Relationship Id="rId16" Type="http://schemas.openxmlformats.org/officeDocument/2006/relationships/hyperlink" Target="file:///home/user/&#1056;&#1072;&#1073;&#1086;&#1095;&#1080;&#1081;%20&#1089;&#1090;&#1086;&#1083;/%7b&#1050;&#1086;&#1085;&#1089;&#1091;&#1083;&#1100;&#1090;&#1072;&#1085;&#1090;&#1055;&#1083;&#1102;&#1089;%7d" TargetMode="External"/><Relationship Id="rId17" Type="http://schemas.openxmlformats.org/officeDocument/2006/relationships/hyperlink" Target="file:///home/user/&#1056;&#1072;&#1073;&#1086;&#1095;&#1080;&#1081;%20&#1089;&#1090;&#1086;&#1083;/%7b&#1050;&#1086;&#1085;&#1089;&#1091;&#1083;&#1100;&#1090;&#1072;&#1085;&#1090;&#1055;&#1083;&#1102;&#1089;%7d" TargetMode="External"/><Relationship Id="rId18" Type="http://schemas.openxmlformats.org/officeDocument/2006/relationships/hyperlink" Target="file:///home/user/&#1056;&#1072;&#1073;&#1086;&#1095;&#1080;&#1081;%20&#1089;&#1090;&#1086;&#1083;/%7b&#1050;&#1086;&#1085;&#1089;&#1091;&#1083;&#1100;&#1090;&#1072;&#1085;&#1090;&#1055;&#1083;&#1102;&#1089;%7d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29FE424D-E07C-46CD-9286-1CDD9656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revision>6</cp:revision>
  <dcterms:created xsi:type="dcterms:W3CDTF">2022-12-22T06:20:00Z</dcterms:created>
  <dcterms:modified xsi:type="dcterms:W3CDTF">2023-01-12T08:54:08Z</dcterms:modified>
</cp:coreProperties>
</file>